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0B241" w14:textId="08DEE570" w:rsidR="006A059D" w:rsidRPr="005C2CAA" w:rsidRDefault="007C3F2D" w:rsidP="00D66AD8">
      <w:pPr>
        <w:tabs>
          <w:tab w:val="num" w:pos="720"/>
        </w:tabs>
        <w:spacing w:line="216" w:lineRule="auto"/>
        <w:jc w:val="center"/>
        <w:rPr>
          <w:rFonts w:asciiTheme="majorBidi" w:hAnsiTheme="majorBidi" w:cstheme="majorBidi"/>
          <w:b/>
          <w:bCs/>
          <w:sz w:val="28"/>
          <w:szCs w:val="28"/>
        </w:rPr>
      </w:pPr>
      <w:r w:rsidRPr="005C2CAA">
        <w:rPr>
          <w:rFonts w:asciiTheme="majorBidi" w:hAnsiTheme="majorBidi" w:cstheme="majorBidi"/>
          <w:b/>
          <w:bCs/>
          <w:sz w:val="28"/>
          <w:szCs w:val="28"/>
        </w:rPr>
        <w:t xml:space="preserve">Module for </w:t>
      </w:r>
      <w:r w:rsidR="009D29B0" w:rsidRPr="005C2CAA">
        <w:rPr>
          <w:rFonts w:asciiTheme="majorBidi" w:hAnsiTheme="majorBidi" w:cstheme="majorBidi"/>
          <w:b/>
          <w:bCs/>
          <w:sz w:val="28"/>
          <w:szCs w:val="28"/>
        </w:rPr>
        <w:t>Q</w:t>
      </w:r>
      <w:r w:rsidR="00B90D75" w:rsidRPr="005C2CAA">
        <w:rPr>
          <w:rFonts w:asciiTheme="majorBidi" w:hAnsiTheme="majorBidi" w:cstheme="majorBidi"/>
          <w:b/>
          <w:bCs/>
          <w:sz w:val="28"/>
          <w:szCs w:val="28"/>
        </w:rPr>
        <w:t xml:space="preserve">uality </w:t>
      </w:r>
      <w:r w:rsidR="009D29B0" w:rsidRPr="005C2CAA">
        <w:rPr>
          <w:rFonts w:asciiTheme="majorBidi" w:hAnsiTheme="majorBidi" w:cstheme="majorBidi"/>
          <w:b/>
          <w:bCs/>
          <w:sz w:val="28"/>
          <w:szCs w:val="28"/>
        </w:rPr>
        <w:t>A</w:t>
      </w:r>
      <w:r w:rsidR="00B90D75" w:rsidRPr="005C2CAA">
        <w:rPr>
          <w:rFonts w:asciiTheme="majorBidi" w:hAnsiTheme="majorBidi" w:cstheme="majorBidi"/>
          <w:b/>
          <w:bCs/>
          <w:sz w:val="28"/>
          <w:szCs w:val="28"/>
        </w:rPr>
        <w:t xml:space="preserve">ssurance </w:t>
      </w:r>
      <w:r w:rsidR="00673B8C" w:rsidRPr="005C2CAA">
        <w:rPr>
          <w:rFonts w:asciiTheme="majorBidi" w:hAnsiTheme="majorBidi" w:cstheme="majorBidi"/>
          <w:b/>
          <w:bCs/>
          <w:sz w:val="28"/>
          <w:szCs w:val="28"/>
        </w:rPr>
        <w:t>when using</w:t>
      </w:r>
      <w:r w:rsidR="00B90D75" w:rsidRPr="005C2CAA">
        <w:rPr>
          <w:rFonts w:asciiTheme="majorBidi" w:hAnsiTheme="majorBidi" w:cstheme="majorBidi"/>
          <w:b/>
          <w:bCs/>
          <w:sz w:val="28"/>
          <w:szCs w:val="28"/>
        </w:rPr>
        <w:t xml:space="preserve"> </w:t>
      </w:r>
      <w:r w:rsidR="009D29B0" w:rsidRPr="005C2CAA">
        <w:rPr>
          <w:rFonts w:asciiTheme="majorBidi" w:hAnsiTheme="majorBidi" w:cstheme="majorBidi"/>
          <w:b/>
          <w:bCs/>
          <w:sz w:val="28"/>
          <w:szCs w:val="28"/>
        </w:rPr>
        <w:t>A</w:t>
      </w:r>
      <w:r w:rsidR="00B90D75" w:rsidRPr="005C2CAA">
        <w:rPr>
          <w:rFonts w:asciiTheme="majorBidi" w:hAnsiTheme="majorBidi" w:cstheme="majorBidi"/>
          <w:b/>
          <w:bCs/>
          <w:sz w:val="28"/>
          <w:szCs w:val="28"/>
        </w:rPr>
        <w:t xml:space="preserve">dministrative and </w:t>
      </w:r>
      <w:r w:rsidR="009D29B0" w:rsidRPr="005C2CAA">
        <w:rPr>
          <w:rFonts w:asciiTheme="majorBidi" w:hAnsiTheme="majorBidi" w:cstheme="majorBidi"/>
          <w:b/>
          <w:bCs/>
          <w:sz w:val="28"/>
          <w:szCs w:val="28"/>
        </w:rPr>
        <w:t>O</w:t>
      </w:r>
      <w:r w:rsidR="00B90D75" w:rsidRPr="005C2CAA">
        <w:rPr>
          <w:rFonts w:asciiTheme="majorBidi" w:hAnsiTheme="majorBidi" w:cstheme="majorBidi"/>
          <w:b/>
          <w:bCs/>
          <w:sz w:val="28"/>
          <w:szCs w:val="28"/>
        </w:rPr>
        <w:t xml:space="preserve">ther </w:t>
      </w:r>
      <w:r w:rsidR="009D29B0" w:rsidRPr="005C2CAA">
        <w:rPr>
          <w:rFonts w:asciiTheme="majorBidi" w:hAnsiTheme="majorBidi" w:cstheme="majorBidi"/>
          <w:b/>
          <w:bCs/>
          <w:sz w:val="28"/>
          <w:szCs w:val="28"/>
        </w:rPr>
        <w:t>D</w:t>
      </w:r>
      <w:r w:rsidR="00B90D75" w:rsidRPr="005C2CAA">
        <w:rPr>
          <w:rFonts w:asciiTheme="majorBidi" w:hAnsiTheme="majorBidi" w:cstheme="majorBidi"/>
          <w:b/>
          <w:bCs/>
          <w:sz w:val="28"/>
          <w:szCs w:val="28"/>
        </w:rPr>
        <w:t xml:space="preserve">ata </w:t>
      </w:r>
      <w:r w:rsidR="009D29B0" w:rsidRPr="005C2CAA">
        <w:rPr>
          <w:rFonts w:asciiTheme="majorBidi" w:hAnsiTheme="majorBidi" w:cstheme="majorBidi"/>
          <w:b/>
          <w:bCs/>
          <w:sz w:val="28"/>
          <w:szCs w:val="28"/>
        </w:rPr>
        <w:t>S</w:t>
      </w:r>
      <w:r w:rsidR="00B90D75" w:rsidRPr="005C2CAA">
        <w:rPr>
          <w:rFonts w:asciiTheme="majorBidi" w:hAnsiTheme="majorBidi" w:cstheme="majorBidi"/>
          <w:b/>
          <w:bCs/>
          <w:sz w:val="28"/>
          <w:szCs w:val="28"/>
        </w:rPr>
        <w:t>ources</w:t>
      </w:r>
      <w:r w:rsidR="00673B8C" w:rsidRPr="005C2CAA">
        <w:rPr>
          <w:rFonts w:asciiTheme="majorBidi" w:hAnsiTheme="majorBidi" w:cstheme="majorBidi"/>
          <w:b/>
          <w:bCs/>
          <w:sz w:val="28"/>
          <w:szCs w:val="28"/>
        </w:rPr>
        <w:t xml:space="preserve"> to produce </w:t>
      </w:r>
      <w:r w:rsidR="009D29B0" w:rsidRPr="005C2CAA">
        <w:rPr>
          <w:rFonts w:asciiTheme="majorBidi" w:hAnsiTheme="majorBidi" w:cstheme="majorBidi"/>
          <w:b/>
          <w:bCs/>
          <w:sz w:val="28"/>
          <w:szCs w:val="28"/>
        </w:rPr>
        <w:t>O</w:t>
      </w:r>
      <w:r w:rsidR="00673B8C" w:rsidRPr="005C2CAA">
        <w:rPr>
          <w:rFonts w:asciiTheme="majorBidi" w:hAnsiTheme="majorBidi" w:cstheme="majorBidi"/>
          <w:b/>
          <w:bCs/>
          <w:sz w:val="28"/>
          <w:szCs w:val="28"/>
        </w:rPr>
        <w:t xml:space="preserve">fficial </w:t>
      </w:r>
      <w:r w:rsidR="009D29B0" w:rsidRPr="005C2CAA">
        <w:rPr>
          <w:rFonts w:asciiTheme="majorBidi" w:hAnsiTheme="majorBidi" w:cstheme="majorBidi"/>
          <w:b/>
          <w:bCs/>
          <w:sz w:val="28"/>
          <w:szCs w:val="28"/>
        </w:rPr>
        <w:t>S</w:t>
      </w:r>
      <w:r w:rsidR="00673B8C" w:rsidRPr="005C2CAA">
        <w:rPr>
          <w:rFonts w:asciiTheme="majorBidi" w:hAnsiTheme="majorBidi" w:cstheme="majorBidi"/>
          <w:b/>
          <w:bCs/>
          <w:sz w:val="28"/>
          <w:szCs w:val="28"/>
        </w:rPr>
        <w:t>tatistics</w:t>
      </w:r>
    </w:p>
    <w:p w14:paraId="5D94067A" w14:textId="5D3F05FA" w:rsidR="005501DC" w:rsidRPr="005C2CAA" w:rsidRDefault="005501DC" w:rsidP="005501DC">
      <w:pPr>
        <w:tabs>
          <w:tab w:val="num" w:pos="720"/>
        </w:tabs>
        <w:spacing w:after="0" w:line="216" w:lineRule="auto"/>
        <w:jc w:val="center"/>
        <w:rPr>
          <w:rFonts w:asciiTheme="majorBidi" w:hAnsiTheme="majorBidi" w:cstheme="majorBidi"/>
          <w:i/>
          <w:iCs/>
          <w:sz w:val="24"/>
          <w:szCs w:val="24"/>
        </w:rPr>
      </w:pPr>
      <w:r w:rsidRPr="005C2CAA">
        <w:rPr>
          <w:rFonts w:asciiTheme="majorBidi" w:hAnsiTheme="majorBidi" w:cstheme="majorBidi"/>
          <w:i/>
          <w:iCs/>
          <w:sz w:val="24"/>
          <w:szCs w:val="24"/>
        </w:rPr>
        <w:t xml:space="preserve">Draft as of </w:t>
      </w:r>
      <w:r w:rsidR="00994107">
        <w:rPr>
          <w:rFonts w:asciiTheme="majorBidi" w:hAnsiTheme="majorBidi" w:cstheme="majorBidi"/>
          <w:i/>
          <w:iCs/>
          <w:sz w:val="24"/>
          <w:szCs w:val="24"/>
        </w:rPr>
        <w:t>21</w:t>
      </w:r>
      <w:r w:rsidR="003A27D9" w:rsidRPr="005C2CAA">
        <w:rPr>
          <w:rFonts w:asciiTheme="majorBidi" w:hAnsiTheme="majorBidi" w:cstheme="majorBidi"/>
          <w:i/>
          <w:iCs/>
          <w:sz w:val="24"/>
          <w:szCs w:val="24"/>
        </w:rPr>
        <w:t xml:space="preserve"> October</w:t>
      </w:r>
      <w:r w:rsidR="000E41B0" w:rsidRPr="005C2CAA">
        <w:rPr>
          <w:rFonts w:asciiTheme="majorBidi" w:hAnsiTheme="majorBidi" w:cstheme="majorBidi"/>
          <w:i/>
          <w:iCs/>
          <w:sz w:val="24"/>
          <w:szCs w:val="24"/>
        </w:rPr>
        <w:t xml:space="preserve"> </w:t>
      </w:r>
      <w:r w:rsidRPr="005C2CAA">
        <w:rPr>
          <w:rFonts w:asciiTheme="majorBidi" w:hAnsiTheme="majorBidi" w:cstheme="majorBidi"/>
          <w:i/>
          <w:iCs/>
          <w:sz w:val="24"/>
          <w:szCs w:val="24"/>
        </w:rPr>
        <w:t>2024</w:t>
      </w:r>
    </w:p>
    <w:p w14:paraId="0E705C12" w14:textId="77777777" w:rsidR="005501DC" w:rsidRPr="005C2CAA" w:rsidRDefault="005501DC" w:rsidP="00D66AD8">
      <w:pPr>
        <w:tabs>
          <w:tab w:val="num" w:pos="720"/>
        </w:tabs>
        <w:spacing w:line="216" w:lineRule="auto"/>
        <w:jc w:val="center"/>
        <w:rPr>
          <w:rFonts w:asciiTheme="majorBidi" w:hAnsiTheme="majorBidi" w:cstheme="majorBidi"/>
          <w:i/>
          <w:iCs/>
          <w:sz w:val="24"/>
          <w:szCs w:val="24"/>
        </w:rPr>
      </w:pPr>
    </w:p>
    <w:p w14:paraId="363B4727" w14:textId="0616A349" w:rsidR="00D1057D" w:rsidRPr="005C2CAA" w:rsidRDefault="00D1057D" w:rsidP="00EA2131">
      <w:pPr>
        <w:spacing w:after="0"/>
        <w:rPr>
          <w:rFonts w:asciiTheme="majorBidi" w:hAnsiTheme="majorBidi" w:cstheme="majorBidi"/>
          <w:b/>
          <w:bCs/>
        </w:rPr>
      </w:pPr>
      <w:r w:rsidRPr="005C2CAA">
        <w:rPr>
          <w:rFonts w:asciiTheme="majorBidi" w:hAnsiTheme="majorBidi" w:cstheme="majorBidi"/>
          <w:b/>
          <w:bCs/>
        </w:rPr>
        <w:t>Disclaimer and acknowledgements</w:t>
      </w:r>
    </w:p>
    <w:p w14:paraId="08526529" w14:textId="77777777" w:rsidR="00D1057D" w:rsidRPr="005C2CAA" w:rsidRDefault="00D1057D" w:rsidP="00EA2131">
      <w:pPr>
        <w:spacing w:after="0"/>
        <w:rPr>
          <w:rFonts w:asciiTheme="majorBidi" w:hAnsiTheme="majorBidi" w:cstheme="majorBidi"/>
          <w:b/>
          <w:bCs/>
        </w:rPr>
      </w:pPr>
    </w:p>
    <w:p w14:paraId="2B84D56B" w14:textId="1E13B3FA" w:rsidR="00D35D05" w:rsidRPr="005C2CAA" w:rsidRDefault="00F526BB" w:rsidP="00DE3655">
      <w:pPr>
        <w:tabs>
          <w:tab w:val="num" w:pos="720"/>
        </w:tabs>
        <w:spacing w:after="0" w:line="216" w:lineRule="auto"/>
        <w:rPr>
          <w:rFonts w:asciiTheme="majorBidi" w:hAnsiTheme="majorBidi" w:cstheme="majorBidi"/>
          <w:b/>
          <w:bCs/>
        </w:rPr>
      </w:pPr>
      <w:r w:rsidRPr="005C2CAA">
        <w:rPr>
          <w:rFonts w:asciiTheme="majorBidi" w:hAnsiTheme="majorBidi" w:cstheme="majorBidi"/>
          <w:sz w:val="24"/>
          <w:szCs w:val="24"/>
        </w:rPr>
        <w:t xml:space="preserve">This </w:t>
      </w:r>
      <w:r w:rsidR="00F26F5C">
        <w:rPr>
          <w:rFonts w:asciiTheme="majorBidi" w:hAnsiTheme="majorBidi" w:cstheme="majorBidi"/>
          <w:sz w:val="24"/>
          <w:szCs w:val="24"/>
        </w:rPr>
        <w:t xml:space="preserve">draft </w:t>
      </w:r>
      <w:r w:rsidRPr="005C2CAA">
        <w:rPr>
          <w:rFonts w:asciiTheme="majorBidi" w:hAnsiTheme="majorBidi" w:cstheme="majorBidi"/>
          <w:sz w:val="24"/>
          <w:szCs w:val="24"/>
        </w:rPr>
        <w:t>Module has been p</w:t>
      </w:r>
      <w:r w:rsidR="00D35D05" w:rsidRPr="005C2CAA">
        <w:rPr>
          <w:rFonts w:asciiTheme="majorBidi" w:hAnsiTheme="majorBidi" w:cstheme="majorBidi"/>
          <w:sz w:val="24"/>
          <w:szCs w:val="24"/>
        </w:rPr>
        <w:t>repared by the Subgroup on administrative and other data sources</w:t>
      </w:r>
      <w:r w:rsidR="00596415" w:rsidRPr="005C2CAA">
        <w:rPr>
          <w:rFonts w:asciiTheme="majorBidi" w:hAnsiTheme="majorBidi" w:cstheme="majorBidi"/>
          <w:sz w:val="24"/>
          <w:szCs w:val="24"/>
        </w:rPr>
        <w:t xml:space="preserve"> </w:t>
      </w:r>
      <w:r w:rsidR="00D35D05" w:rsidRPr="005C2CAA">
        <w:rPr>
          <w:rFonts w:asciiTheme="majorBidi" w:hAnsiTheme="majorBidi" w:cstheme="majorBidi"/>
          <w:sz w:val="24"/>
          <w:szCs w:val="24"/>
        </w:rPr>
        <w:t>of the United Nations Expert Group on National Quality Assurance Frameworks (EG-NQAF)</w:t>
      </w:r>
      <w:r w:rsidR="00F26F5C">
        <w:rPr>
          <w:rFonts w:asciiTheme="majorBidi" w:hAnsiTheme="majorBidi" w:cstheme="majorBidi"/>
          <w:sz w:val="24"/>
          <w:szCs w:val="24"/>
        </w:rPr>
        <w:t>.</w:t>
      </w:r>
      <w:r w:rsidR="00D35D05" w:rsidRPr="005C2CAA">
        <w:rPr>
          <w:rStyle w:val="FootnoteReference"/>
          <w:rFonts w:asciiTheme="majorBidi" w:hAnsiTheme="majorBidi" w:cstheme="majorBidi"/>
          <w:sz w:val="24"/>
          <w:szCs w:val="24"/>
        </w:rPr>
        <w:footnoteReference w:id="2"/>
      </w:r>
      <w:r w:rsidRPr="005C2CAA">
        <w:rPr>
          <w:rFonts w:asciiTheme="majorBidi" w:hAnsiTheme="majorBidi" w:cstheme="majorBidi"/>
          <w:sz w:val="24"/>
          <w:szCs w:val="24"/>
        </w:rPr>
        <w:t xml:space="preserve"> </w:t>
      </w:r>
      <w:r w:rsidR="00067BC4" w:rsidRPr="005C2CAA">
        <w:rPr>
          <w:rFonts w:asciiTheme="majorBidi" w:hAnsiTheme="majorBidi" w:cstheme="majorBidi"/>
          <w:sz w:val="24"/>
          <w:szCs w:val="24"/>
        </w:rPr>
        <w:t xml:space="preserve">The draft </w:t>
      </w:r>
      <w:r w:rsidR="00231D04">
        <w:rPr>
          <w:rFonts w:asciiTheme="majorBidi" w:hAnsiTheme="majorBidi" w:cstheme="majorBidi"/>
          <w:sz w:val="24"/>
          <w:szCs w:val="24"/>
        </w:rPr>
        <w:t>M</w:t>
      </w:r>
      <w:r w:rsidR="00067BC4" w:rsidRPr="005C2CAA">
        <w:rPr>
          <w:rFonts w:asciiTheme="majorBidi" w:hAnsiTheme="majorBidi" w:cstheme="majorBidi"/>
          <w:sz w:val="24"/>
          <w:szCs w:val="24"/>
        </w:rPr>
        <w:t xml:space="preserve">odule has been subject to a global consultation </w:t>
      </w:r>
      <w:r w:rsidR="00574049" w:rsidRPr="005C2CAA">
        <w:rPr>
          <w:rFonts w:asciiTheme="majorBidi" w:hAnsiTheme="majorBidi" w:cstheme="majorBidi"/>
          <w:sz w:val="24"/>
          <w:szCs w:val="24"/>
        </w:rPr>
        <w:t xml:space="preserve">during April to June 2024, </w:t>
      </w:r>
      <w:r w:rsidR="00630916">
        <w:rPr>
          <w:rFonts w:asciiTheme="majorBidi" w:hAnsiTheme="majorBidi" w:cstheme="majorBidi"/>
          <w:sz w:val="24"/>
          <w:szCs w:val="24"/>
        </w:rPr>
        <w:t>in which</w:t>
      </w:r>
      <w:r w:rsidR="00574049" w:rsidRPr="005C2CAA">
        <w:rPr>
          <w:rFonts w:asciiTheme="majorBidi" w:hAnsiTheme="majorBidi" w:cstheme="majorBidi"/>
          <w:sz w:val="24"/>
          <w:szCs w:val="24"/>
        </w:rPr>
        <w:t xml:space="preserve"> </w:t>
      </w:r>
      <w:r w:rsidR="008905C3" w:rsidRPr="005C2CAA">
        <w:rPr>
          <w:rFonts w:asciiTheme="majorBidi" w:hAnsiTheme="majorBidi" w:cstheme="majorBidi"/>
          <w:sz w:val="24"/>
          <w:szCs w:val="24"/>
        </w:rPr>
        <w:t xml:space="preserve">60 countries provided detailed comments on the various components of this Module. </w:t>
      </w:r>
      <w:r w:rsidR="00566E0C" w:rsidRPr="005C2CAA">
        <w:rPr>
          <w:rFonts w:asciiTheme="majorBidi" w:hAnsiTheme="majorBidi" w:cstheme="majorBidi"/>
          <w:sz w:val="24"/>
          <w:szCs w:val="24"/>
        </w:rPr>
        <w:t xml:space="preserve">We </w:t>
      </w:r>
      <w:r w:rsidR="0062311F">
        <w:rPr>
          <w:rFonts w:asciiTheme="majorBidi" w:hAnsiTheme="majorBidi" w:cstheme="majorBidi"/>
          <w:sz w:val="24"/>
          <w:szCs w:val="24"/>
        </w:rPr>
        <w:t xml:space="preserve">would </w:t>
      </w:r>
      <w:r w:rsidR="00566E0C" w:rsidRPr="005C2CAA">
        <w:rPr>
          <w:rFonts w:asciiTheme="majorBidi" w:hAnsiTheme="majorBidi" w:cstheme="majorBidi"/>
          <w:sz w:val="24"/>
          <w:szCs w:val="24"/>
        </w:rPr>
        <w:t xml:space="preserve">like to thank all countries for their valuable comments which </w:t>
      </w:r>
      <w:r w:rsidR="00630916">
        <w:rPr>
          <w:rFonts w:asciiTheme="majorBidi" w:hAnsiTheme="majorBidi" w:cstheme="majorBidi"/>
          <w:sz w:val="24"/>
          <w:szCs w:val="24"/>
        </w:rPr>
        <w:t>are</w:t>
      </w:r>
      <w:r w:rsidR="00DE3655" w:rsidRPr="005C2CAA">
        <w:rPr>
          <w:rFonts w:asciiTheme="majorBidi" w:hAnsiTheme="majorBidi" w:cstheme="majorBidi"/>
          <w:sz w:val="24"/>
          <w:szCs w:val="24"/>
        </w:rPr>
        <w:t xml:space="preserve"> reflected </w:t>
      </w:r>
      <w:r w:rsidR="009A00CA">
        <w:rPr>
          <w:rFonts w:asciiTheme="majorBidi" w:hAnsiTheme="majorBidi" w:cstheme="majorBidi"/>
          <w:sz w:val="24"/>
          <w:szCs w:val="24"/>
        </w:rPr>
        <w:t xml:space="preserve">in this draft version </w:t>
      </w:r>
      <w:r w:rsidR="00DE3655" w:rsidRPr="005C2CAA">
        <w:rPr>
          <w:rFonts w:asciiTheme="majorBidi" w:hAnsiTheme="majorBidi" w:cstheme="majorBidi"/>
          <w:sz w:val="24"/>
          <w:szCs w:val="24"/>
        </w:rPr>
        <w:t>as much as possible.</w:t>
      </w:r>
      <w:r w:rsidR="000F3A66" w:rsidRPr="005C2CAA">
        <w:rPr>
          <w:rFonts w:asciiTheme="majorBidi" w:hAnsiTheme="majorBidi" w:cstheme="majorBidi"/>
          <w:sz w:val="24"/>
          <w:szCs w:val="24"/>
        </w:rPr>
        <w:t xml:space="preserve"> The use of administrative and other data sources </w:t>
      </w:r>
      <w:r w:rsidR="003669AD" w:rsidRPr="005C2CAA">
        <w:rPr>
          <w:rFonts w:asciiTheme="majorBidi" w:hAnsiTheme="majorBidi" w:cstheme="majorBidi"/>
          <w:sz w:val="24"/>
          <w:szCs w:val="24"/>
        </w:rPr>
        <w:t xml:space="preserve">is a very dynamic </w:t>
      </w:r>
      <w:r w:rsidR="0027516E" w:rsidRPr="005C2CAA">
        <w:rPr>
          <w:rFonts w:asciiTheme="majorBidi" w:hAnsiTheme="majorBidi" w:cstheme="majorBidi"/>
          <w:sz w:val="24"/>
          <w:szCs w:val="24"/>
        </w:rPr>
        <w:t>area of work in official statistics</w:t>
      </w:r>
      <w:r w:rsidR="008B19A4" w:rsidRPr="005C2CAA">
        <w:rPr>
          <w:rFonts w:asciiTheme="majorBidi" w:hAnsiTheme="majorBidi" w:cstheme="majorBidi"/>
          <w:sz w:val="24"/>
          <w:szCs w:val="24"/>
        </w:rPr>
        <w:t xml:space="preserve"> </w:t>
      </w:r>
      <w:r w:rsidR="001E3217" w:rsidRPr="005C2CAA">
        <w:rPr>
          <w:rFonts w:asciiTheme="majorBidi" w:hAnsiTheme="majorBidi" w:cstheme="majorBidi"/>
          <w:sz w:val="24"/>
          <w:szCs w:val="24"/>
        </w:rPr>
        <w:t xml:space="preserve">where practices are </w:t>
      </w:r>
      <w:r w:rsidR="008B19A4" w:rsidRPr="005C2CAA">
        <w:rPr>
          <w:rFonts w:asciiTheme="majorBidi" w:hAnsiTheme="majorBidi" w:cstheme="majorBidi"/>
          <w:sz w:val="24"/>
          <w:szCs w:val="24"/>
        </w:rPr>
        <w:t xml:space="preserve">evolving </w:t>
      </w:r>
      <w:r w:rsidR="001E3217" w:rsidRPr="005C2CAA">
        <w:rPr>
          <w:rFonts w:asciiTheme="majorBidi" w:hAnsiTheme="majorBidi" w:cstheme="majorBidi"/>
          <w:sz w:val="24"/>
          <w:szCs w:val="24"/>
        </w:rPr>
        <w:t>rapidly</w:t>
      </w:r>
      <w:r w:rsidR="008B19A4" w:rsidRPr="005C2CAA">
        <w:rPr>
          <w:rFonts w:asciiTheme="majorBidi" w:hAnsiTheme="majorBidi" w:cstheme="majorBidi"/>
          <w:sz w:val="24"/>
          <w:szCs w:val="24"/>
        </w:rPr>
        <w:t xml:space="preserve">. </w:t>
      </w:r>
      <w:r w:rsidR="00DC2C2D" w:rsidRPr="005C2CAA">
        <w:rPr>
          <w:rFonts w:asciiTheme="majorBidi" w:hAnsiTheme="majorBidi" w:cstheme="majorBidi"/>
          <w:sz w:val="24"/>
          <w:szCs w:val="24"/>
        </w:rPr>
        <w:t xml:space="preserve">This </w:t>
      </w:r>
      <w:r w:rsidR="009A00CA">
        <w:rPr>
          <w:rFonts w:asciiTheme="majorBidi" w:hAnsiTheme="majorBidi" w:cstheme="majorBidi"/>
          <w:sz w:val="24"/>
          <w:szCs w:val="24"/>
        </w:rPr>
        <w:t>M</w:t>
      </w:r>
      <w:r w:rsidR="00DC2C2D" w:rsidRPr="005C2CAA">
        <w:rPr>
          <w:rFonts w:asciiTheme="majorBidi" w:hAnsiTheme="majorBidi" w:cstheme="majorBidi"/>
          <w:sz w:val="24"/>
          <w:szCs w:val="24"/>
        </w:rPr>
        <w:t xml:space="preserve">odule makes </w:t>
      </w:r>
      <w:r w:rsidR="003B57EC" w:rsidRPr="005C2CAA">
        <w:rPr>
          <w:rFonts w:asciiTheme="majorBidi" w:hAnsiTheme="majorBidi" w:cstheme="majorBidi"/>
          <w:sz w:val="24"/>
          <w:szCs w:val="24"/>
        </w:rPr>
        <w:t xml:space="preserve">reference </w:t>
      </w:r>
      <w:r w:rsidR="008208AF" w:rsidRPr="005C2CAA">
        <w:rPr>
          <w:rFonts w:asciiTheme="majorBidi" w:hAnsiTheme="majorBidi" w:cstheme="majorBidi"/>
          <w:sz w:val="24"/>
          <w:szCs w:val="24"/>
        </w:rPr>
        <w:t>to</w:t>
      </w:r>
      <w:r w:rsidR="0062311F">
        <w:rPr>
          <w:rFonts w:asciiTheme="majorBidi" w:hAnsiTheme="majorBidi" w:cstheme="majorBidi"/>
          <w:sz w:val="24"/>
          <w:szCs w:val="24"/>
        </w:rPr>
        <w:t>,</w:t>
      </w:r>
      <w:r w:rsidR="008208AF" w:rsidRPr="005C2CAA">
        <w:rPr>
          <w:rFonts w:asciiTheme="majorBidi" w:hAnsiTheme="majorBidi" w:cstheme="majorBidi"/>
          <w:sz w:val="24"/>
          <w:szCs w:val="24"/>
        </w:rPr>
        <w:t xml:space="preserve"> </w:t>
      </w:r>
      <w:r w:rsidR="00DC27F9" w:rsidRPr="005C2CAA">
        <w:rPr>
          <w:rFonts w:asciiTheme="majorBidi" w:hAnsiTheme="majorBidi" w:cstheme="majorBidi"/>
          <w:sz w:val="24"/>
          <w:szCs w:val="24"/>
        </w:rPr>
        <w:t xml:space="preserve">and </w:t>
      </w:r>
      <w:r w:rsidR="008208AF" w:rsidRPr="005C2CAA">
        <w:rPr>
          <w:rFonts w:asciiTheme="majorBidi" w:hAnsiTheme="majorBidi" w:cstheme="majorBidi"/>
          <w:sz w:val="24"/>
          <w:szCs w:val="24"/>
        </w:rPr>
        <w:t>reflect</w:t>
      </w:r>
      <w:r w:rsidR="00475111" w:rsidRPr="005C2CAA">
        <w:rPr>
          <w:rFonts w:asciiTheme="majorBidi" w:hAnsiTheme="majorBidi" w:cstheme="majorBidi"/>
          <w:sz w:val="24"/>
          <w:szCs w:val="24"/>
        </w:rPr>
        <w:t>s</w:t>
      </w:r>
      <w:r w:rsidR="00DC27F9" w:rsidRPr="005C2CAA">
        <w:rPr>
          <w:rFonts w:asciiTheme="majorBidi" w:hAnsiTheme="majorBidi" w:cstheme="majorBidi"/>
          <w:sz w:val="24"/>
          <w:szCs w:val="24"/>
        </w:rPr>
        <w:t xml:space="preserve"> </w:t>
      </w:r>
      <w:r w:rsidR="008208AF" w:rsidRPr="005C2CAA">
        <w:rPr>
          <w:rFonts w:asciiTheme="majorBidi" w:hAnsiTheme="majorBidi" w:cstheme="majorBidi"/>
          <w:sz w:val="24"/>
          <w:szCs w:val="24"/>
        </w:rPr>
        <w:t>many of those</w:t>
      </w:r>
      <w:r w:rsidR="003B57EC" w:rsidRPr="005C2CAA">
        <w:rPr>
          <w:rFonts w:asciiTheme="majorBidi" w:hAnsiTheme="majorBidi" w:cstheme="majorBidi"/>
          <w:sz w:val="24"/>
          <w:szCs w:val="24"/>
        </w:rPr>
        <w:t xml:space="preserve"> practices</w:t>
      </w:r>
      <w:r w:rsidR="008208AF" w:rsidRPr="005C2CAA">
        <w:rPr>
          <w:rFonts w:asciiTheme="majorBidi" w:hAnsiTheme="majorBidi" w:cstheme="majorBidi"/>
          <w:sz w:val="24"/>
          <w:szCs w:val="24"/>
        </w:rPr>
        <w:t>. However, it also</w:t>
      </w:r>
      <w:r w:rsidR="003B57EC" w:rsidRPr="005C2CAA">
        <w:rPr>
          <w:rFonts w:asciiTheme="majorBidi" w:hAnsiTheme="majorBidi" w:cstheme="majorBidi"/>
          <w:sz w:val="24"/>
          <w:szCs w:val="24"/>
        </w:rPr>
        <w:t xml:space="preserve"> </w:t>
      </w:r>
      <w:r w:rsidR="00C55C27" w:rsidRPr="005C2CAA">
        <w:rPr>
          <w:rFonts w:asciiTheme="majorBidi" w:hAnsiTheme="majorBidi" w:cstheme="majorBidi"/>
          <w:sz w:val="24"/>
          <w:szCs w:val="24"/>
        </w:rPr>
        <w:t xml:space="preserve">strives to identify an approach </w:t>
      </w:r>
      <w:r w:rsidR="00321CC7" w:rsidRPr="005C2CAA">
        <w:rPr>
          <w:rFonts w:asciiTheme="majorBidi" w:hAnsiTheme="majorBidi" w:cstheme="majorBidi"/>
          <w:sz w:val="24"/>
          <w:szCs w:val="24"/>
        </w:rPr>
        <w:t xml:space="preserve">to quality assurance when using administrative and other data sources that </w:t>
      </w:r>
      <w:r w:rsidR="009C1E48" w:rsidRPr="005C2CAA">
        <w:rPr>
          <w:rFonts w:asciiTheme="majorBidi" w:hAnsiTheme="majorBidi" w:cstheme="majorBidi"/>
          <w:sz w:val="24"/>
          <w:szCs w:val="24"/>
        </w:rPr>
        <w:t xml:space="preserve">will remain valid for some time </w:t>
      </w:r>
      <w:r w:rsidR="00E53EFB" w:rsidRPr="005C2CAA">
        <w:rPr>
          <w:rFonts w:asciiTheme="majorBidi" w:hAnsiTheme="majorBidi" w:cstheme="majorBidi"/>
          <w:sz w:val="24"/>
          <w:szCs w:val="24"/>
        </w:rPr>
        <w:t xml:space="preserve">despite </w:t>
      </w:r>
      <w:r w:rsidR="00DE22E4" w:rsidRPr="005C2CAA">
        <w:rPr>
          <w:rFonts w:asciiTheme="majorBidi" w:hAnsiTheme="majorBidi" w:cstheme="majorBidi"/>
          <w:sz w:val="24"/>
          <w:szCs w:val="24"/>
        </w:rPr>
        <w:t xml:space="preserve">the many </w:t>
      </w:r>
      <w:r w:rsidR="0069268C">
        <w:rPr>
          <w:rFonts w:asciiTheme="majorBidi" w:hAnsiTheme="majorBidi" w:cstheme="majorBidi"/>
          <w:sz w:val="24"/>
          <w:szCs w:val="24"/>
        </w:rPr>
        <w:t xml:space="preserve">expected </w:t>
      </w:r>
      <w:r w:rsidR="00DE22E4" w:rsidRPr="005C2CAA">
        <w:rPr>
          <w:rFonts w:asciiTheme="majorBidi" w:hAnsiTheme="majorBidi" w:cstheme="majorBidi"/>
          <w:sz w:val="24"/>
          <w:szCs w:val="24"/>
        </w:rPr>
        <w:t>innovations in th</w:t>
      </w:r>
      <w:r w:rsidR="00475111" w:rsidRPr="005C2CAA">
        <w:rPr>
          <w:rFonts w:asciiTheme="majorBidi" w:hAnsiTheme="majorBidi" w:cstheme="majorBidi"/>
          <w:sz w:val="24"/>
          <w:szCs w:val="24"/>
        </w:rPr>
        <w:t>e use of administrative and other data sources</w:t>
      </w:r>
      <w:r w:rsidR="00DE22E4" w:rsidRPr="005C2CAA">
        <w:rPr>
          <w:rFonts w:asciiTheme="majorBidi" w:hAnsiTheme="majorBidi" w:cstheme="majorBidi"/>
          <w:sz w:val="24"/>
          <w:szCs w:val="24"/>
        </w:rPr>
        <w:t>.</w:t>
      </w:r>
      <w:r w:rsidR="00DE3655" w:rsidRPr="005C2CAA">
        <w:rPr>
          <w:rFonts w:asciiTheme="majorBidi" w:hAnsiTheme="majorBidi" w:cstheme="majorBidi"/>
          <w:sz w:val="24"/>
          <w:szCs w:val="24"/>
        </w:rPr>
        <w:t xml:space="preserve"> </w:t>
      </w:r>
    </w:p>
    <w:p w14:paraId="2B05A1C5" w14:textId="77777777" w:rsidR="00D1057D" w:rsidRPr="005C2CAA" w:rsidRDefault="00D1057D" w:rsidP="00EA2131">
      <w:pPr>
        <w:spacing w:after="0"/>
        <w:rPr>
          <w:rFonts w:asciiTheme="majorBidi" w:hAnsiTheme="majorBidi" w:cstheme="majorBidi"/>
          <w:b/>
          <w:bCs/>
        </w:rPr>
      </w:pPr>
    </w:p>
    <w:p w14:paraId="4AE43152" w14:textId="2608F8D5" w:rsidR="005B4792" w:rsidRPr="005C2CAA" w:rsidRDefault="00275392" w:rsidP="00EA2131">
      <w:pPr>
        <w:spacing w:after="0"/>
        <w:rPr>
          <w:rFonts w:asciiTheme="majorBidi" w:hAnsiTheme="majorBidi" w:cstheme="majorBidi"/>
          <w:b/>
          <w:bCs/>
        </w:rPr>
      </w:pPr>
      <w:r w:rsidRPr="005C2CAA">
        <w:rPr>
          <w:rFonts w:asciiTheme="majorBidi" w:hAnsiTheme="majorBidi" w:cstheme="majorBidi"/>
          <w:b/>
          <w:bCs/>
        </w:rPr>
        <w:t>I</w:t>
      </w:r>
      <w:r w:rsidR="009B027B" w:rsidRPr="005C2CAA">
        <w:rPr>
          <w:rFonts w:asciiTheme="majorBidi" w:hAnsiTheme="majorBidi" w:cstheme="majorBidi"/>
          <w:b/>
          <w:bCs/>
        </w:rPr>
        <w:t xml:space="preserve">ntroduction of the </w:t>
      </w:r>
      <w:r w:rsidR="00A73DC3">
        <w:rPr>
          <w:rFonts w:asciiTheme="majorBidi" w:hAnsiTheme="majorBidi" w:cstheme="majorBidi"/>
          <w:b/>
          <w:bCs/>
        </w:rPr>
        <w:t>M</w:t>
      </w:r>
      <w:r w:rsidR="009B027B" w:rsidRPr="005C2CAA">
        <w:rPr>
          <w:rFonts w:asciiTheme="majorBidi" w:hAnsiTheme="majorBidi" w:cstheme="majorBidi"/>
          <w:b/>
          <w:bCs/>
        </w:rPr>
        <w:t>odule</w:t>
      </w:r>
    </w:p>
    <w:p w14:paraId="220CEC34" w14:textId="77777777" w:rsidR="009F096C" w:rsidRPr="000E3F26" w:rsidRDefault="009F096C" w:rsidP="00590620">
      <w:pPr>
        <w:spacing w:after="0" w:line="240" w:lineRule="auto"/>
        <w:rPr>
          <w:rFonts w:asciiTheme="majorBidi" w:hAnsiTheme="majorBidi"/>
          <w:sz w:val="24"/>
        </w:rPr>
      </w:pPr>
    </w:p>
    <w:p w14:paraId="49D86D0A" w14:textId="413EB97A" w:rsidR="00323B1F" w:rsidRPr="000E3F26" w:rsidRDefault="006E7D62" w:rsidP="00E45FD2">
      <w:pPr>
        <w:pStyle w:val="ListParagraph"/>
        <w:numPr>
          <w:ilvl w:val="0"/>
          <w:numId w:val="22"/>
        </w:numPr>
        <w:ind w:left="0" w:firstLine="0"/>
        <w:rPr>
          <w:rFonts w:asciiTheme="majorBidi" w:hAnsiTheme="majorBidi"/>
        </w:rPr>
      </w:pPr>
      <w:r>
        <w:rPr>
          <w:rFonts w:asciiTheme="majorBidi" w:hAnsiTheme="majorBidi" w:cstheme="majorBidi"/>
          <w:i/>
          <w:iCs/>
        </w:rPr>
        <w:t>D</w:t>
      </w:r>
      <w:r w:rsidR="005F6FC3" w:rsidRPr="005F6FC3">
        <w:rPr>
          <w:rFonts w:asciiTheme="majorBidi" w:hAnsiTheme="majorBidi" w:cstheme="majorBidi"/>
          <w:i/>
          <w:iCs/>
        </w:rPr>
        <w:t>ata sources</w:t>
      </w:r>
      <w:r w:rsidR="005F6FC3">
        <w:rPr>
          <w:rFonts w:asciiTheme="majorBidi" w:hAnsiTheme="majorBidi" w:cstheme="majorBidi"/>
        </w:rPr>
        <w:t xml:space="preserve">. </w:t>
      </w:r>
      <w:r w:rsidR="00323B1F" w:rsidRPr="005C2CAA">
        <w:rPr>
          <w:rFonts w:asciiTheme="majorBidi" w:hAnsiTheme="majorBidi" w:cstheme="majorBidi"/>
        </w:rPr>
        <w:t xml:space="preserve">This </w:t>
      </w:r>
      <w:r w:rsidR="00A73DC3">
        <w:rPr>
          <w:rFonts w:asciiTheme="majorBidi" w:hAnsiTheme="majorBidi" w:cstheme="majorBidi"/>
        </w:rPr>
        <w:t>M</w:t>
      </w:r>
      <w:r w:rsidR="00323B1F" w:rsidRPr="005C2CAA">
        <w:rPr>
          <w:rFonts w:asciiTheme="majorBidi" w:hAnsiTheme="majorBidi" w:cstheme="majorBidi"/>
        </w:rPr>
        <w:t xml:space="preserve">odule distinguishes among three data sources </w:t>
      </w:r>
      <w:r w:rsidR="006D221E" w:rsidRPr="005C2CAA">
        <w:rPr>
          <w:rFonts w:asciiTheme="majorBidi" w:hAnsiTheme="majorBidi" w:cstheme="majorBidi"/>
        </w:rPr>
        <w:t>to produce</w:t>
      </w:r>
      <w:r w:rsidR="000E41B0" w:rsidRPr="005C2CAA">
        <w:rPr>
          <w:rFonts w:asciiTheme="majorBidi" w:hAnsiTheme="majorBidi" w:cstheme="majorBidi"/>
        </w:rPr>
        <w:t xml:space="preserve"> official sta</w:t>
      </w:r>
      <w:r w:rsidR="00010118" w:rsidRPr="005C2CAA">
        <w:rPr>
          <w:rFonts w:asciiTheme="majorBidi" w:hAnsiTheme="majorBidi" w:cstheme="majorBidi"/>
        </w:rPr>
        <w:t>t</w:t>
      </w:r>
      <w:r w:rsidR="000E41B0" w:rsidRPr="005C2CAA">
        <w:rPr>
          <w:rFonts w:asciiTheme="majorBidi" w:hAnsiTheme="majorBidi" w:cstheme="majorBidi"/>
        </w:rPr>
        <w:t>istics</w:t>
      </w:r>
      <w:r w:rsidR="00010118" w:rsidRPr="005C2CAA">
        <w:rPr>
          <w:rStyle w:val="FootnoteReference"/>
          <w:rFonts w:asciiTheme="majorBidi" w:hAnsiTheme="majorBidi" w:cstheme="majorBidi"/>
        </w:rPr>
        <w:footnoteReference w:id="3"/>
      </w:r>
      <w:r w:rsidR="000E41B0" w:rsidRPr="005C2CAA">
        <w:rPr>
          <w:rFonts w:asciiTheme="majorBidi" w:hAnsiTheme="majorBidi" w:cstheme="majorBidi"/>
        </w:rPr>
        <w:t xml:space="preserve"> </w:t>
      </w:r>
      <w:r w:rsidR="00323B1F" w:rsidRPr="005C2CAA">
        <w:rPr>
          <w:rFonts w:asciiTheme="majorBidi" w:hAnsiTheme="majorBidi" w:cstheme="majorBidi"/>
        </w:rPr>
        <w:t>according to their purpose and by the entity responsible for their compilation</w:t>
      </w:r>
      <w:r w:rsidR="00597F7D" w:rsidRPr="005C2CAA">
        <w:rPr>
          <w:rFonts w:asciiTheme="majorBidi" w:hAnsiTheme="majorBidi" w:cstheme="majorBidi"/>
        </w:rPr>
        <w:t>,</w:t>
      </w:r>
      <w:r w:rsidR="00323B1F" w:rsidRPr="005C2CAA">
        <w:rPr>
          <w:rFonts w:asciiTheme="majorBidi" w:hAnsiTheme="majorBidi" w:cstheme="majorBidi"/>
        </w:rPr>
        <w:t xml:space="preserve"> </w:t>
      </w:r>
      <w:r w:rsidR="009B47C1">
        <w:rPr>
          <w:rFonts w:asciiTheme="majorBidi" w:hAnsiTheme="majorBidi" w:cstheme="majorBidi"/>
        </w:rPr>
        <w:t xml:space="preserve">namely </w:t>
      </w:r>
      <w:r w:rsidR="00323B1F" w:rsidRPr="005C2CAA">
        <w:rPr>
          <w:rFonts w:asciiTheme="majorBidi" w:hAnsiTheme="majorBidi" w:cstheme="majorBidi"/>
        </w:rPr>
        <w:t>statistical data sources</w:t>
      </w:r>
      <w:r w:rsidR="00744D8B" w:rsidRPr="005C2CAA">
        <w:rPr>
          <w:rFonts w:asciiTheme="majorBidi" w:hAnsiTheme="majorBidi" w:cstheme="majorBidi"/>
        </w:rPr>
        <w:t>,</w:t>
      </w:r>
      <w:r w:rsidR="00323B1F" w:rsidRPr="005C2CAA">
        <w:rPr>
          <w:rFonts w:asciiTheme="majorBidi" w:hAnsiTheme="majorBidi" w:cstheme="majorBidi"/>
        </w:rPr>
        <w:t xml:space="preserve"> administrative data sources</w:t>
      </w:r>
      <w:r w:rsidR="00744D8B" w:rsidRPr="005C2CAA">
        <w:rPr>
          <w:rFonts w:asciiTheme="majorBidi" w:hAnsiTheme="majorBidi" w:cstheme="majorBidi"/>
        </w:rPr>
        <w:t>,</w:t>
      </w:r>
      <w:r w:rsidR="00323B1F" w:rsidRPr="005C2CAA">
        <w:rPr>
          <w:rFonts w:asciiTheme="majorBidi" w:hAnsiTheme="majorBidi" w:cstheme="majorBidi"/>
        </w:rPr>
        <w:t xml:space="preserve"> and other data sources. </w:t>
      </w:r>
      <w:r w:rsidR="007057F5" w:rsidRPr="005C2CAA">
        <w:rPr>
          <w:rFonts w:asciiTheme="majorBidi" w:hAnsiTheme="majorBidi" w:cstheme="majorBidi"/>
        </w:rPr>
        <w:t xml:space="preserve">Statistical data sources are data collections created primarily </w:t>
      </w:r>
      <w:r w:rsidR="007C646E">
        <w:rPr>
          <w:rFonts w:asciiTheme="majorBidi" w:hAnsiTheme="majorBidi" w:cstheme="majorBidi"/>
        </w:rPr>
        <w:t xml:space="preserve">to produce official statistics </w:t>
      </w:r>
      <w:r w:rsidR="007057F5" w:rsidRPr="005C2CAA">
        <w:rPr>
          <w:rFonts w:asciiTheme="majorBidi" w:hAnsiTheme="majorBidi" w:cstheme="majorBidi"/>
        </w:rPr>
        <w:t>by government agencies or other entities working on behalf of the government. Statistical data sources include sample surveys, censuses and statistical registers.</w:t>
      </w:r>
      <w:r w:rsidR="002A479F" w:rsidRPr="005C2CAA">
        <w:rPr>
          <w:rFonts w:asciiTheme="majorBidi" w:hAnsiTheme="majorBidi" w:cstheme="majorBidi"/>
        </w:rPr>
        <w:t xml:space="preserve"> Administrative data sources are data sets created primarily for administrative purposes by government agencies or other entities working on behalf of the government. Administrative data sources include administrative registers of persons and legal entities and the records of ministries, departments and specialized agencies, such as tax returns, social services records and customs data, or data of regional or local administrations. </w:t>
      </w:r>
      <w:r w:rsidR="00E45FD2" w:rsidRPr="005C2CAA">
        <w:rPr>
          <w:rFonts w:asciiTheme="majorBidi" w:hAnsiTheme="majorBidi" w:cstheme="majorBidi"/>
        </w:rPr>
        <w:t xml:space="preserve">Other data sources include all data sets that are not created primarily for official statistical or administrative purposes but rather for commercial or other private purposes. </w:t>
      </w:r>
      <w:r w:rsidR="00944701" w:rsidRPr="005C2CAA">
        <w:rPr>
          <w:rFonts w:asciiTheme="majorBidi" w:hAnsiTheme="majorBidi" w:cstheme="majorBidi"/>
        </w:rPr>
        <w:t>These</w:t>
      </w:r>
      <w:r w:rsidR="00E45FD2" w:rsidRPr="005C2CAA">
        <w:rPr>
          <w:rFonts w:asciiTheme="majorBidi" w:hAnsiTheme="majorBidi" w:cstheme="majorBidi"/>
        </w:rPr>
        <w:t xml:space="preserve"> include </w:t>
      </w:r>
      <w:r w:rsidR="00672377" w:rsidRPr="005C2CAA">
        <w:rPr>
          <w:rFonts w:asciiTheme="majorBidi" w:hAnsiTheme="majorBidi" w:cstheme="majorBidi"/>
        </w:rPr>
        <w:t>mobile phone data</w:t>
      </w:r>
      <w:r w:rsidR="00E45FD2" w:rsidRPr="005C2CAA">
        <w:rPr>
          <w:rFonts w:asciiTheme="majorBidi" w:hAnsiTheme="majorBidi" w:cstheme="majorBidi"/>
        </w:rPr>
        <w:t xml:space="preserve">, </w:t>
      </w:r>
      <w:r w:rsidR="00735F6D" w:rsidRPr="005C2CAA">
        <w:rPr>
          <w:rFonts w:asciiTheme="majorBidi" w:hAnsiTheme="majorBidi" w:cstheme="majorBidi"/>
        </w:rPr>
        <w:t xml:space="preserve">data from </w:t>
      </w:r>
      <w:r w:rsidR="00E45FD2" w:rsidRPr="005C2CAA">
        <w:rPr>
          <w:rFonts w:asciiTheme="majorBidi" w:hAnsiTheme="majorBidi" w:cstheme="majorBidi"/>
        </w:rPr>
        <w:t>media</w:t>
      </w:r>
      <w:r w:rsidR="004A6EE0" w:rsidRPr="005C2CAA">
        <w:rPr>
          <w:rFonts w:asciiTheme="majorBidi" w:hAnsiTheme="majorBidi" w:cstheme="majorBidi"/>
        </w:rPr>
        <w:t>, social media,</w:t>
      </w:r>
      <w:r w:rsidR="00E45FD2" w:rsidRPr="005C2CAA">
        <w:rPr>
          <w:rFonts w:asciiTheme="majorBidi" w:hAnsiTheme="majorBidi" w:cstheme="majorBidi"/>
        </w:rPr>
        <w:t xml:space="preserve"> e-commerce </w:t>
      </w:r>
      <w:r w:rsidR="005B0E14" w:rsidRPr="005C2CAA">
        <w:rPr>
          <w:rFonts w:asciiTheme="majorBidi" w:hAnsiTheme="majorBidi" w:cstheme="majorBidi"/>
        </w:rPr>
        <w:t xml:space="preserve">and internet </w:t>
      </w:r>
      <w:r w:rsidR="00E45FD2" w:rsidRPr="005C2CAA">
        <w:rPr>
          <w:rFonts w:asciiTheme="majorBidi" w:hAnsiTheme="majorBidi" w:cstheme="majorBidi"/>
        </w:rPr>
        <w:t>services</w:t>
      </w:r>
      <w:r w:rsidR="00401F71" w:rsidRPr="005C2CAA">
        <w:rPr>
          <w:rFonts w:asciiTheme="majorBidi" w:hAnsiTheme="majorBidi" w:cstheme="majorBidi"/>
        </w:rPr>
        <w:t xml:space="preserve"> </w:t>
      </w:r>
      <w:r w:rsidR="00E45FD2" w:rsidRPr="005C2CAA">
        <w:rPr>
          <w:rFonts w:asciiTheme="majorBidi" w:hAnsiTheme="majorBidi" w:cstheme="majorBidi"/>
        </w:rPr>
        <w:t>providers</w:t>
      </w:r>
      <w:r w:rsidR="00401F71" w:rsidRPr="005C2CAA">
        <w:rPr>
          <w:rFonts w:asciiTheme="majorBidi" w:hAnsiTheme="majorBidi" w:cstheme="majorBidi"/>
        </w:rPr>
        <w:t>,</w:t>
      </w:r>
      <w:r w:rsidR="00E45FD2" w:rsidRPr="005C2CAA">
        <w:rPr>
          <w:rFonts w:asciiTheme="majorBidi" w:hAnsiTheme="majorBidi" w:cstheme="majorBidi"/>
        </w:rPr>
        <w:t xml:space="preserve"> </w:t>
      </w:r>
      <w:r w:rsidR="00401F71" w:rsidRPr="005C2CAA">
        <w:rPr>
          <w:rFonts w:asciiTheme="majorBidi" w:hAnsiTheme="majorBidi" w:cstheme="majorBidi"/>
        </w:rPr>
        <w:t xml:space="preserve">data </w:t>
      </w:r>
      <w:r w:rsidR="00E45FD2" w:rsidRPr="005C2CAA">
        <w:rPr>
          <w:rFonts w:asciiTheme="majorBidi" w:hAnsiTheme="majorBidi" w:cstheme="majorBidi"/>
        </w:rPr>
        <w:t xml:space="preserve">based on Earth observation and remote sensing, and </w:t>
      </w:r>
      <w:r w:rsidR="00CC6EC8" w:rsidRPr="005C2CAA">
        <w:rPr>
          <w:rFonts w:asciiTheme="majorBidi" w:hAnsiTheme="majorBidi" w:cstheme="majorBidi"/>
        </w:rPr>
        <w:t xml:space="preserve">data </w:t>
      </w:r>
      <w:r w:rsidR="00817E07" w:rsidRPr="005C2CAA">
        <w:rPr>
          <w:rFonts w:asciiTheme="majorBidi" w:hAnsiTheme="majorBidi" w:cstheme="majorBidi"/>
        </w:rPr>
        <w:t xml:space="preserve">of </w:t>
      </w:r>
      <w:r w:rsidR="00E45FD2" w:rsidRPr="005C2CAA">
        <w:rPr>
          <w:rFonts w:asciiTheme="majorBidi" w:hAnsiTheme="majorBidi" w:cstheme="majorBidi"/>
        </w:rPr>
        <w:t>private companies</w:t>
      </w:r>
      <w:r w:rsidR="00817E07" w:rsidRPr="005C2CAA">
        <w:rPr>
          <w:rFonts w:asciiTheme="majorBidi" w:hAnsiTheme="majorBidi" w:cstheme="majorBidi"/>
        </w:rPr>
        <w:t xml:space="preserve"> </w:t>
      </w:r>
      <w:r w:rsidR="00D63311" w:rsidRPr="005C2CAA">
        <w:rPr>
          <w:rFonts w:asciiTheme="majorBidi" w:hAnsiTheme="majorBidi" w:cstheme="majorBidi"/>
        </w:rPr>
        <w:t>of any</w:t>
      </w:r>
      <w:r w:rsidR="00817E07" w:rsidRPr="005C2CAA">
        <w:rPr>
          <w:rFonts w:asciiTheme="majorBidi" w:hAnsiTheme="majorBidi" w:cstheme="majorBidi"/>
        </w:rPr>
        <w:t xml:space="preserve"> sector of the economy</w:t>
      </w:r>
      <w:r w:rsidR="009F3024" w:rsidRPr="005C2CAA">
        <w:rPr>
          <w:rFonts w:asciiTheme="majorBidi" w:hAnsiTheme="majorBidi" w:cstheme="majorBidi"/>
        </w:rPr>
        <w:t xml:space="preserve"> collected as part of their regular operations</w:t>
      </w:r>
      <w:r w:rsidR="00E45FD2" w:rsidRPr="005C2CAA">
        <w:rPr>
          <w:rFonts w:asciiTheme="majorBidi" w:hAnsiTheme="majorBidi" w:cstheme="majorBidi"/>
        </w:rPr>
        <w:t xml:space="preserve">, but also </w:t>
      </w:r>
      <w:r w:rsidR="00BB4601" w:rsidRPr="005C2CAA">
        <w:rPr>
          <w:rFonts w:asciiTheme="majorBidi" w:hAnsiTheme="majorBidi" w:cstheme="majorBidi"/>
        </w:rPr>
        <w:t xml:space="preserve">data from </w:t>
      </w:r>
      <w:r w:rsidR="00E45FD2" w:rsidRPr="005C2CAA">
        <w:rPr>
          <w:rFonts w:asciiTheme="majorBidi" w:hAnsiTheme="majorBidi" w:cstheme="majorBidi"/>
        </w:rPr>
        <w:t>traditional sample surveys conducted by companies for their own purposes, such as market research</w:t>
      </w:r>
      <w:r w:rsidR="00D63311" w:rsidRPr="005C2CAA">
        <w:rPr>
          <w:rFonts w:asciiTheme="majorBidi" w:hAnsiTheme="majorBidi" w:cstheme="majorBidi"/>
        </w:rPr>
        <w:t xml:space="preserve">, and </w:t>
      </w:r>
      <w:r w:rsidR="00E860C4" w:rsidRPr="005C2CAA">
        <w:rPr>
          <w:rFonts w:asciiTheme="majorBidi" w:hAnsiTheme="majorBidi" w:cstheme="majorBidi"/>
        </w:rPr>
        <w:t>data collected by citizens</w:t>
      </w:r>
      <w:r w:rsidR="003C502C">
        <w:rPr>
          <w:rFonts w:asciiTheme="majorBidi" w:hAnsiTheme="majorBidi" w:cstheme="majorBidi"/>
        </w:rPr>
        <w:t>, etc</w:t>
      </w:r>
      <w:r w:rsidR="00E45FD2" w:rsidRPr="005C2CAA">
        <w:rPr>
          <w:rFonts w:asciiTheme="majorBidi" w:hAnsiTheme="majorBidi" w:cstheme="majorBidi"/>
        </w:rPr>
        <w:t>. </w:t>
      </w:r>
      <w:r w:rsidR="00323B1F" w:rsidRPr="005C2CAA">
        <w:rPr>
          <w:rFonts w:asciiTheme="majorBidi" w:hAnsiTheme="majorBidi" w:cstheme="majorBidi"/>
        </w:rPr>
        <w:t>In general, other data sources include data sources associated with the term “big data” unless already included, in some instances, in statistical or administrative data sources. New data sources can often be associated with other data sources</w:t>
      </w:r>
      <w:r w:rsidR="005540AF" w:rsidRPr="005C2CAA">
        <w:rPr>
          <w:rFonts w:asciiTheme="majorBidi" w:hAnsiTheme="majorBidi" w:cstheme="majorBidi"/>
        </w:rPr>
        <w:t>.</w:t>
      </w:r>
      <w:r w:rsidR="00CE331B" w:rsidRPr="005C2CAA">
        <w:rPr>
          <w:rStyle w:val="FootnoteReference"/>
          <w:rFonts w:asciiTheme="majorBidi" w:hAnsiTheme="majorBidi" w:cstheme="majorBidi"/>
        </w:rPr>
        <w:footnoteReference w:id="4"/>
      </w:r>
      <w:r w:rsidR="00323B1F" w:rsidRPr="005C2CAA">
        <w:rPr>
          <w:rFonts w:asciiTheme="majorBidi" w:hAnsiTheme="majorBidi" w:cstheme="majorBidi"/>
        </w:rPr>
        <w:t xml:space="preserve"> </w:t>
      </w:r>
    </w:p>
    <w:p w14:paraId="31A585AC" w14:textId="77777777" w:rsidR="00323B1F" w:rsidRPr="000E3F26" w:rsidRDefault="00323B1F" w:rsidP="00323B1F">
      <w:pPr>
        <w:pStyle w:val="ListParagraph"/>
        <w:ind w:left="0"/>
        <w:rPr>
          <w:rFonts w:asciiTheme="majorBidi" w:hAnsiTheme="majorBidi"/>
        </w:rPr>
      </w:pPr>
    </w:p>
    <w:p w14:paraId="1ECD0718" w14:textId="11485C95" w:rsidR="008F70D4" w:rsidRDefault="00665610" w:rsidP="002914D5">
      <w:pPr>
        <w:pStyle w:val="ListParagraph"/>
        <w:numPr>
          <w:ilvl w:val="0"/>
          <w:numId w:val="22"/>
        </w:numPr>
        <w:ind w:left="0" w:firstLine="0"/>
        <w:rPr>
          <w:rFonts w:asciiTheme="majorBidi" w:hAnsiTheme="majorBidi"/>
        </w:rPr>
      </w:pPr>
      <w:r w:rsidRPr="00665610">
        <w:rPr>
          <w:rFonts w:asciiTheme="majorBidi" w:hAnsiTheme="majorBidi" w:cstheme="majorBidi"/>
          <w:i/>
          <w:iCs/>
        </w:rPr>
        <w:t>Pros and cons of administrative and other data sources</w:t>
      </w:r>
      <w:r>
        <w:rPr>
          <w:rFonts w:asciiTheme="majorBidi" w:hAnsiTheme="majorBidi" w:cstheme="majorBidi"/>
        </w:rPr>
        <w:t xml:space="preserve">. </w:t>
      </w:r>
      <w:r w:rsidR="00E30B01" w:rsidRPr="000E3F26">
        <w:rPr>
          <w:rFonts w:asciiTheme="majorBidi" w:hAnsiTheme="majorBidi"/>
        </w:rPr>
        <w:t xml:space="preserve">The use of </w:t>
      </w:r>
      <w:r w:rsidR="00E30B01" w:rsidRPr="000E3F26">
        <w:rPr>
          <w:rFonts w:asciiTheme="majorBidi" w:hAnsiTheme="majorBidi"/>
          <w:b/>
        </w:rPr>
        <w:t>administrative data sources</w:t>
      </w:r>
      <w:r w:rsidR="00E30B01" w:rsidRPr="000E3F26">
        <w:rPr>
          <w:rFonts w:asciiTheme="majorBidi" w:hAnsiTheme="majorBidi"/>
        </w:rPr>
        <w:t xml:space="preserve"> offers many potential advantages</w:t>
      </w:r>
      <w:r w:rsidR="00E46C2C" w:rsidRPr="000E3F26">
        <w:rPr>
          <w:rFonts w:asciiTheme="majorBidi" w:hAnsiTheme="majorBidi"/>
        </w:rPr>
        <w:t xml:space="preserve"> to statistical agencies</w:t>
      </w:r>
      <w:r w:rsidR="00E30B01" w:rsidRPr="000E3F26">
        <w:rPr>
          <w:rFonts w:asciiTheme="majorBidi" w:hAnsiTheme="majorBidi"/>
        </w:rPr>
        <w:t>, such as cost-effectiveness, the reduction of the respondent burden, improved timeliness</w:t>
      </w:r>
      <w:r w:rsidR="00F445DE" w:rsidRPr="005C2CAA">
        <w:rPr>
          <w:rFonts w:asciiTheme="majorBidi" w:hAnsiTheme="majorBidi" w:cstheme="majorBidi"/>
        </w:rPr>
        <w:t>,</w:t>
      </w:r>
      <w:r w:rsidR="00E30B01" w:rsidRPr="000E3F26">
        <w:rPr>
          <w:rFonts w:asciiTheme="majorBidi" w:hAnsiTheme="majorBidi"/>
        </w:rPr>
        <w:t xml:space="preserve"> relevance, accuracy, and reliability due </w:t>
      </w:r>
      <w:r w:rsidR="00E30B01" w:rsidRPr="000E3F26">
        <w:rPr>
          <w:rFonts w:asciiTheme="majorBidi" w:hAnsiTheme="majorBidi"/>
        </w:rPr>
        <w:lastRenderedPageBreak/>
        <w:t xml:space="preserve">to their ability to obtain highly disaggregated data. The use of </w:t>
      </w:r>
      <w:r w:rsidR="00E30B01" w:rsidRPr="000E3F26">
        <w:rPr>
          <w:rFonts w:asciiTheme="majorBidi" w:hAnsiTheme="majorBidi"/>
          <w:b/>
        </w:rPr>
        <w:t>other data sources</w:t>
      </w:r>
      <w:r w:rsidR="00251683" w:rsidRPr="000E3F26">
        <w:rPr>
          <w:rFonts w:asciiTheme="majorBidi" w:hAnsiTheme="majorBidi"/>
        </w:rPr>
        <w:t xml:space="preserve"> </w:t>
      </w:r>
      <w:r w:rsidR="00E30B01" w:rsidRPr="000E3F26">
        <w:rPr>
          <w:rFonts w:asciiTheme="majorBidi" w:hAnsiTheme="majorBidi"/>
        </w:rPr>
        <w:t>can be cost effective, in addition to allowing much more frequent and timely reporting and illustrating phenomena that are difficult or impossible to capture with traditional statistical and administrative data sources. This may lead to improved relevance</w:t>
      </w:r>
      <w:r w:rsidR="004364BA" w:rsidRPr="000E3F26">
        <w:rPr>
          <w:rFonts w:asciiTheme="majorBidi" w:hAnsiTheme="majorBidi"/>
        </w:rPr>
        <w:t>.</w:t>
      </w:r>
      <w:r w:rsidR="0094533B" w:rsidRPr="000E3F26">
        <w:rPr>
          <w:rFonts w:asciiTheme="majorBidi" w:hAnsiTheme="majorBidi"/>
        </w:rPr>
        <w:t xml:space="preserve"> </w:t>
      </w:r>
      <w:r w:rsidR="007F7A0A" w:rsidRPr="000E3F26">
        <w:rPr>
          <w:rFonts w:asciiTheme="majorBidi" w:hAnsiTheme="majorBidi"/>
        </w:rPr>
        <w:t>For those reasons, t</w:t>
      </w:r>
      <w:r w:rsidR="0094533B" w:rsidRPr="000E3F26">
        <w:rPr>
          <w:rFonts w:asciiTheme="majorBidi" w:hAnsiTheme="majorBidi"/>
        </w:rPr>
        <w:t xml:space="preserve">he </w:t>
      </w:r>
      <w:r w:rsidR="0086265B" w:rsidRPr="000E3F26">
        <w:rPr>
          <w:rFonts w:asciiTheme="majorBidi" w:hAnsiTheme="majorBidi"/>
        </w:rPr>
        <w:t xml:space="preserve">increased use of administrative and other data sources is </w:t>
      </w:r>
      <w:r w:rsidR="00A70AC9" w:rsidRPr="000E3F26">
        <w:rPr>
          <w:rFonts w:asciiTheme="majorBidi" w:hAnsiTheme="majorBidi"/>
        </w:rPr>
        <w:t>of vital importance</w:t>
      </w:r>
      <w:r w:rsidR="0086265B" w:rsidRPr="000E3F26">
        <w:rPr>
          <w:rFonts w:asciiTheme="majorBidi" w:hAnsiTheme="majorBidi"/>
        </w:rPr>
        <w:t xml:space="preserve"> for all </w:t>
      </w:r>
      <w:r w:rsidR="007F7A0A" w:rsidRPr="000E3F26">
        <w:rPr>
          <w:rFonts w:asciiTheme="majorBidi" w:hAnsiTheme="majorBidi"/>
        </w:rPr>
        <w:t>statistical agencies</w:t>
      </w:r>
      <w:r w:rsidR="00861103" w:rsidRPr="000E3F26">
        <w:rPr>
          <w:rFonts w:asciiTheme="majorBidi" w:hAnsiTheme="majorBidi"/>
        </w:rPr>
        <w:t xml:space="preserve"> that</w:t>
      </w:r>
      <w:r w:rsidR="00552A05" w:rsidRPr="000E3F26">
        <w:rPr>
          <w:rFonts w:asciiTheme="majorBidi" w:hAnsiTheme="majorBidi"/>
        </w:rPr>
        <w:t xml:space="preserve"> face </w:t>
      </w:r>
      <w:r w:rsidR="00305737" w:rsidRPr="000E3F26">
        <w:rPr>
          <w:rFonts w:asciiTheme="majorBidi" w:hAnsiTheme="majorBidi"/>
        </w:rPr>
        <w:t>increased budgetary constraints</w:t>
      </w:r>
      <w:r w:rsidR="009F0EB0" w:rsidRPr="000E3F26">
        <w:rPr>
          <w:rFonts w:asciiTheme="majorBidi" w:hAnsiTheme="majorBidi"/>
        </w:rPr>
        <w:t xml:space="preserve">, </w:t>
      </w:r>
      <w:r w:rsidR="00305737" w:rsidRPr="000E3F26">
        <w:rPr>
          <w:rFonts w:asciiTheme="majorBidi" w:hAnsiTheme="majorBidi"/>
        </w:rPr>
        <w:t>additional demands</w:t>
      </w:r>
      <w:r w:rsidR="005214FC" w:rsidRPr="000E3F26">
        <w:rPr>
          <w:rFonts w:asciiTheme="majorBidi" w:hAnsiTheme="majorBidi"/>
        </w:rPr>
        <w:t xml:space="preserve"> of users</w:t>
      </w:r>
      <w:r w:rsidR="009F0EB0" w:rsidRPr="000E3F26">
        <w:rPr>
          <w:rFonts w:asciiTheme="majorBidi" w:hAnsiTheme="majorBidi"/>
        </w:rPr>
        <w:t xml:space="preserve"> and </w:t>
      </w:r>
      <w:r w:rsidR="00D94ADC" w:rsidRPr="000E3F26">
        <w:rPr>
          <w:rFonts w:asciiTheme="majorBidi" w:hAnsiTheme="majorBidi"/>
        </w:rPr>
        <w:t>increased compe</w:t>
      </w:r>
      <w:r w:rsidR="00C83D4E" w:rsidRPr="000E3F26">
        <w:rPr>
          <w:rFonts w:asciiTheme="majorBidi" w:hAnsiTheme="majorBidi"/>
        </w:rPr>
        <w:t>ti</w:t>
      </w:r>
      <w:r w:rsidR="00D94ADC" w:rsidRPr="000E3F26">
        <w:rPr>
          <w:rFonts w:asciiTheme="majorBidi" w:hAnsiTheme="majorBidi"/>
        </w:rPr>
        <w:t xml:space="preserve">tion </w:t>
      </w:r>
      <w:r w:rsidR="00295EB1" w:rsidRPr="000E3F26">
        <w:rPr>
          <w:rFonts w:asciiTheme="majorBidi" w:hAnsiTheme="majorBidi"/>
        </w:rPr>
        <w:t xml:space="preserve">of statistics producers and data providers </w:t>
      </w:r>
      <w:r w:rsidR="00D94ADC" w:rsidRPr="000E3F26">
        <w:rPr>
          <w:rFonts w:asciiTheme="majorBidi" w:hAnsiTheme="majorBidi"/>
        </w:rPr>
        <w:t>in the wider data ecosystem</w:t>
      </w:r>
      <w:r w:rsidR="00BC31CF" w:rsidRPr="000E3F26">
        <w:rPr>
          <w:rFonts w:asciiTheme="majorBidi" w:hAnsiTheme="majorBidi"/>
        </w:rPr>
        <w:t>.</w:t>
      </w:r>
      <w:r w:rsidR="007F7A0A" w:rsidRPr="000E3F26">
        <w:rPr>
          <w:rFonts w:asciiTheme="majorBidi" w:hAnsiTheme="majorBidi"/>
        </w:rPr>
        <w:t xml:space="preserve"> </w:t>
      </w:r>
      <w:r w:rsidR="003E3801" w:rsidRPr="000E3F26">
        <w:rPr>
          <w:rFonts w:asciiTheme="majorBidi" w:hAnsiTheme="majorBidi"/>
        </w:rPr>
        <w:t>However, administrative and other data sources are not created in response to the need for statistical data</w:t>
      </w:r>
      <w:r w:rsidR="00355974" w:rsidRPr="000E3F26">
        <w:rPr>
          <w:rFonts w:asciiTheme="majorBidi" w:hAnsiTheme="majorBidi"/>
        </w:rPr>
        <w:t>. S</w:t>
      </w:r>
      <w:r w:rsidR="00A94C0D" w:rsidRPr="000E3F26">
        <w:rPr>
          <w:rFonts w:asciiTheme="majorBidi" w:hAnsiTheme="majorBidi"/>
        </w:rPr>
        <w:t>tatistical agencies have</w:t>
      </w:r>
      <w:r w:rsidR="0062311F">
        <w:rPr>
          <w:rFonts w:asciiTheme="majorBidi" w:hAnsiTheme="majorBidi"/>
        </w:rPr>
        <w:t>,</w:t>
      </w:r>
      <w:r w:rsidR="00A94C0D" w:rsidRPr="000E3F26">
        <w:rPr>
          <w:rFonts w:asciiTheme="majorBidi" w:hAnsiTheme="majorBidi"/>
        </w:rPr>
        <w:t xml:space="preserve"> </w:t>
      </w:r>
      <w:r w:rsidR="00242275" w:rsidRPr="000E3F26">
        <w:rPr>
          <w:rFonts w:asciiTheme="majorBidi" w:hAnsiTheme="majorBidi"/>
        </w:rPr>
        <w:t>in general</w:t>
      </w:r>
      <w:r w:rsidR="0062311F">
        <w:rPr>
          <w:rFonts w:asciiTheme="majorBidi" w:hAnsiTheme="majorBidi"/>
        </w:rPr>
        <w:t>,</w:t>
      </w:r>
      <w:r w:rsidR="008575FB" w:rsidRPr="000E3F26">
        <w:rPr>
          <w:rFonts w:asciiTheme="majorBidi" w:hAnsiTheme="majorBidi"/>
        </w:rPr>
        <w:t xml:space="preserve"> no control or influence </w:t>
      </w:r>
      <w:r w:rsidR="005138CE" w:rsidRPr="000E3F26">
        <w:rPr>
          <w:rFonts w:asciiTheme="majorBidi" w:hAnsiTheme="majorBidi"/>
        </w:rPr>
        <w:t>o</w:t>
      </w:r>
      <w:r w:rsidR="00242275" w:rsidRPr="000E3F26">
        <w:rPr>
          <w:rFonts w:asciiTheme="majorBidi" w:hAnsiTheme="majorBidi"/>
        </w:rPr>
        <w:t>ver</w:t>
      </w:r>
      <w:r w:rsidR="005138CE" w:rsidRPr="000E3F26">
        <w:rPr>
          <w:rFonts w:asciiTheme="majorBidi" w:hAnsiTheme="majorBidi"/>
        </w:rPr>
        <w:t xml:space="preserve"> the </w:t>
      </w:r>
      <w:r w:rsidR="00242275" w:rsidRPr="000E3F26">
        <w:rPr>
          <w:rFonts w:asciiTheme="majorBidi" w:hAnsiTheme="majorBidi"/>
        </w:rPr>
        <w:t xml:space="preserve">data </w:t>
      </w:r>
      <w:r w:rsidR="005138CE" w:rsidRPr="000E3F26">
        <w:rPr>
          <w:rFonts w:asciiTheme="majorBidi" w:hAnsiTheme="majorBidi"/>
        </w:rPr>
        <w:t>production process</w:t>
      </w:r>
      <w:r w:rsidR="00984543">
        <w:rPr>
          <w:rFonts w:asciiTheme="majorBidi" w:hAnsiTheme="majorBidi"/>
        </w:rPr>
        <w:t xml:space="preserve"> and </w:t>
      </w:r>
      <w:r w:rsidR="00A720E2">
        <w:rPr>
          <w:rFonts w:asciiTheme="majorBidi" w:hAnsiTheme="majorBidi"/>
        </w:rPr>
        <w:t xml:space="preserve">some administrative and especially other data sources </w:t>
      </w:r>
      <w:r w:rsidR="00170BEF">
        <w:rPr>
          <w:rFonts w:asciiTheme="majorBidi" w:hAnsiTheme="majorBidi"/>
        </w:rPr>
        <w:t>may be</w:t>
      </w:r>
      <w:r w:rsidR="00A23C5E">
        <w:rPr>
          <w:rFonts w:asciiTheme="majorBidi" w:hAnsiTheme="majorBidi"/>
        </w:rPr>
        <w:t xml:space="preserve"> </w:t>
      </w:r>
      <w:r w:rsidR="00170BEF">
        <w:rPr>
          <w:rFonts w:asciiTheme="majorBidi" w:hAnsiTheme="majorBidi"/>
        </w:rPr>
        <w:t xml:space="preserve">very </w:t>
      </w:r>
      <w:r w:rsidR="00A23C5E">
        <w:rPr>
          <w:rFonts w:asciiTheme="majorBidi" w:hAnsiTheme="majorBidi"/>
        </w:rPr>
        <w:t xml:space="preserve">susceptible to changes </w:t>
      </w:r>
      <w:r w:rsidR="00170BEF">
        <w:rPr>
          <w:rFonts w:asciiTheme="majorBidi" w:hAnsiTheme="majorBidi"/>
        </w:rPr>
        <w:t>over time</w:t>
      </w:r>
      <w:r w:rsidR="00403F99" w:rsidRPr="000E3F26">
        <w:rPr>
          <w:rFonts w:asciiTheme="majorBidi" w:hAnsiTheme="majorBidi"/>
        </w:rPr>
        <w:t xml:space="preserve">. </w:t>
      </w:r>
    </w:p>
    <w:p w14:paraId="19E66978" w14:textId="77777777" w:rsidR="00A931BD" w:rsidRDefault="00A931BD" w:rsidP="00A931BD">
      <w:pPr>
        <w:pStyle w:val="ListParagraph"/>
        <w:ind w:left="0"/>
        <w:rPr>
          <w:rFonts w:asciiTheme="majorBidi" w:hAnsiTheme="majorBidi"/>
        </w:rPr>
      </w:pPr>
    </w:p>
    <w:p w14:paraId="52A03BDB" w14:textId="7DDE97E5" w:rsidR="00FA2D4A" w:rsidRPr="00A439EE" w:rsidRDefault="00CD0B4A" w:rsidP="00A439EE">
      <w:pPr>
        <w:pStyle w:val="ListParagraph"/>
        <w:numPr>
          <w:ilvl w:val="0"/>
          <w:numId w:val="22"/>
        </w:numPr>
        <w:ind w:left="0" w:firstLine="0"/>
        <w:rPr>
          <w:rFonts w:asciiTheme="majorBidi" w:hAnsiTheme="majorBidi"/>
        </w:rPr>
      </w:pPr>
      <w:r w:rsidRPr="00CD0B4A">
        <w:rPr>
          <w:rFonts w:asciiTheme="majorBidi" w:hAnsiTheme="majorBidi"/>
          <w:bCs/>
          <w:i/>
          <w:iCs/>
        </w:rPr>
        <w:t xml:space="preserve">Purpose and users of the </w:t>
      </w:r>
      <w:r w:rsidR="00415D3B">
        <w:rPr>
          <w:rFonts w:asciiTheme="majorBidi" w:hAnsiTheme="majorBidi"/>
          <w:bCs/>
          <w:i/>
          <w:iCs/>
        </w:rPr>
        <w:t>M</w:t>
      </w:r>
      <w:r w:rsidRPr="00CD0B4A">
        <w:rPr>
          <w:rFonts w:asciiTheme="majorBidi" w:hAnsiTheme="majorBidi"/>
          <w:bCs/>
          <w:i/>
          <w:iCs/>
        </w:rPr>
        <w:t>odule</w:t>
      </w:r>
      <w:r>
        <w:rPr>
          <w:rFonts w:asciiTheme="majorBidi" w:hAnsiTheme="majorBidi"/>
          <w:b/>
        </w:rPr>
        <w:t xml:space="preserve">. </w:t>
      </w:r>
      <w:r w:rsidR="00403F99" w:rsidRPr="000E3F26">
        <w:rPr>
          <w:rFonts w:asciiTheme="majorBidi" w:hAnsiTheme="majorBidi"/>
          <w:b/>
        </w:rPr>
        <w:t xml:space="preserve">The purpose of this Module </w:t>
      </w:r>
      <w:r w:rsidR="00D62E2E" w:rsidRPr="000E3F26">
        <w:rPr>
          <w:rFonts w:asciiTheme="majorBidi" w:hAnsiTheme="majorBidi"/>
          <w:b/>
        </w:rPr>
        <w:t xml:space="preserve">is to assist statistical agencies to systematically evaluate and address </w:t>
      </w:r>
      <w:r w:rsidR="00DE1BD5" w:rsidRPr="000E3F26">
        <w:rPr>
          <w:rFonts w:asciiTheme="majorBidi" w:hAnsiTheme="majorBidi"/>
          <w:b/>
        </w:rPr>
        <w:t>the challenges in the use of administrative and other data sources</w:t>
      </w:r>
      <w:r w:rsidR="00DE1BD5" w:rsidRPr="000E3F26">
        <w:rPr>
          <w:rFonts w:asciiTheme="majorBidi" w:hAnsiTheme="majorBidi"/>
        </w:rPr>
        <w:t xml:space="preserve"> that may </w:t>
      </w:r>
      <w:r w:rsidR="00373226" w:rsidRPr="000E3F26">
        <w:rPr>
          <w:rFonts w:asciiTheme="majorBidi" w:hAnsiTheme="majorBidi"/>
        </w:rPr>
        <w:t xml:space="preserve">result </w:t>
      </w:r>
      <w:r w:rsidR="00351AD1" w:rsidRPr="000E3F26">
        <w:rPr>
          <w:rFonts w:asciiTheme="majorBidi" w:hAnsiTheme="majorBidi"/>
        </w:rPr>
        <w:t>from the use of different concepts and definitions</w:t>
      </w:r>
      <w:r w:rsidR="00DA451A" w:rsidRPr="000E3F26">
        <w:rPr>
          <w:rFonts w:asciiTheme="majorBidi" w:hAnsiTheme="majorBidi"/>
        </w:rPr>
        <w:t xml:space="preserve">, </w:t>
      </w:r>
      <w:r w:rsidR="00236F3A" w:rsidRPr="000E3F26">
        <w:rPr>
          <w:rFonts w:asciiTheme="majorBidi" w:hAnsiTheme="majorBidi"/>
        </w:rPr>
        <w:t>coverage</w:t>
      </w:r>
      <w:r w:rsidR="00753A2A" w:rsidRPr="000E3F26">
        <w:rPr>
          <w:rFonts w:asciiTheme="majorBidi" w:hAnsiTheme="majorBidi"/>
        </w:rPr>
        <w:t xml:space="preserve"> </w:t>
      </w:r>
      <w:r w:rsidR="009D17B8" w:rsidRPr="000E3F26">
        <w:rPr>
          <w:rFonts w:asciiTheme="majorBidi" w:hAnsiTheme="majorBidi"/>
        </w:rPr>
        <w:t xml:space="preserve">and possible </w:t>
      </w:r>
      <w:r w:rsidR="00753A2A" w:rsidRPr="000E3F26">
        <w:rPr>
          <w:rFonts w:asciiTheme="majorBidi" w:hAnsiTheme="majorBidi"/>
        </w:rPr>
        <w:t>bias</w:t>
      </w:r>
      <w:r w:rsidR="00476736" w:rsidRPr="000E3F26">
        <w:rPr>
          <w:rFonts w:asciiTheme="majorBidi" w:hAnsiTheme="majorBidi"/>
        </w:rPr>
        <w:t xml:space="preserve">, </w:t>
      </w:r>
      <w:r w:rsidR="009D17B8" w:rsidRPr="000E3F26">
        <w:rPr>
          <w:rFonts w:asciiTheme="majorBidi" w:hAnsiTheme="majorBidi"/>
        </w:rPr>
        <w:t>pro</w:t>
      </w:r>
      <w:r w:rsidR="00021F7E" w:rsidRPr="000E3F26">
        <w:rPr>
          <w:rFonts w:asciiTheme="majorBidi" w:hAnsiTheme="majorBidi"/>
        </w:rPr>
        <w:t>du</w:t>
      </w:r>
      <w:r w:rsidR="009D17B8" w:rsidRPr="000E3F26">
        <w:rPr>
          <w:rFonts w:asciiTheme="majorBidi" w:hAnsiTheme="majorBidi"/>
        </w:rPr>
        <w:t xml:space="preserve">ction processes </w:t>
      </w:r>
      <w:r w:rsidR="00F61100">
        <w:rPr>
          <w:rFonts w:asciiTheme="majorBidi" w:hAnsiTheme="majorBidi" w:cstheme="majorBidi"/>
        </w:rPr>
        <w:t xml:space="preserve">that </w:t>
      </w:r>
      <w:r w:rsidR="00C46541" w:rsidRPr="000E3F26">
        <w:rPr>
          <w:rFonts w:asciiTheme="majorBidi" w:hAnsiTheme="majorBidi"/>
        </w:rPr>
        <w:t>lack standardization</w:t>
      </w:r>
      <w:r w:rsidR="00476736" w:rsidRPr="000E3F26">
        <w:rPr>
          <w:rFonts w:asciiTheme="majorBidi" w:hAnsiTheme="majorBidi"/>
        </w:rPr>
        <w:t xml:space="preserve"> etc.</w:t>
      </w:r>
      <w:r w:rsidR="00476736" w:rsidRPr="005C2CAA">
        <w:rPr>
          <w:rFonts w:asciiTheme="majorBidi" w:hAnsiTheme="majorBidi" w:cstheme="majorBidi"/>
        </w:rPr>
        <w:t xml:space="preserve"> </w:t>
      </w:r>
      <w:r w:rsidR="003A2158">
        <w:rPr>
          <w:rFonts w:asciiTheme="majorBidi" w:hAnsiTheme="majorBidi" w:cstheme="majorBidi"/>
        </w:rPr>
        <w:t>and</w:t>
      </w:r>
      <w:r w:rsidR="003A2158" w:rsidRPr="000E3F26">
        <w:rPr>
          <w:rFonts w:asciiTheme="majorBidi" w:hAnsiTheme="majorBidi"/>
        </w:rPr>
        <w:t xml:space="preserve"> </w:t>
      </w:r>
      <w:r w:rsidR="00476736" w:rsidRPr="000E3F26">
        <w:rPr>
          <w:rFonts w:asciiTheme="majorBidi" w:hAnsiTheme="majorBidi"/>
        </w:rPr>
        <w:t xml:space="preserve">that may make data </w:t>
      </w:r>
      <w:r w:rsidR="00F97409">
        <w:rPr>
          <w:rFonts w:asciiTheme="majorBidi" w:hAnsiTheme="majorBidi"/>
        </w:rPr>
        <w:t xml:space="preserve">of administrative and other data sources </w:t>
      </w:r>
      <w:r w:rsidR="00662C65">
        <w:rPr>
          <w:rFonts w:asciiTheme="majorBidi" w:hAnsiTheme="majorBidi"/>
        </w:rPr>
        <w:t>difficult to use</w:t>
      </w:r>
      <w:r w:rsidR="008A3BA6">
        <w:rPr>
          <w:rFonts w:asciiTheme="majorBidi" w:hAnsiTheme="majorBidi"/>
        </w:rPr>
        <w:t xml:space="preserve"> for</w:t>
      </w:r>
      <w:r w:rsidR="00476736" w:rsidRPr="000E3F26">
        <w:rPr>
          <w:rFonts w:asciiTheme="majorBidi" w:hAnsiTheme="majorBidi"/>
        </w:rPr>
        <w:t xml:space="preserve"> statistical purposes.</w:t>
      </w:r>
      <w:r w:rsidR="000C0C4A" w:rsidRPr="00A439EE">
        <w:rPr>
          <w:rFonts w:asciiTheme="majorBidi" w:hAnsiTheme="majorBidi" w:cstheme="majorBidi"/>
        </w:rPr>
        <w:t xml:space="preserve"> </w:t>
      </w:r>
      <w:r w:rsidR="00E61748" w:rsidRPr="00A439EE">
        <w:rPr>
          <w:rFonts w:asciiTheme="majorBidi" w:hAnsiTheme="majorBidi" w:cstheme="majorBidi"/>
        </w:rPr>
        <w:t xml:space="preserve">This </w:t>
      </w:r>
      <w:r w:rsidR="00AF2067" w:rsidRPr="00A439EE">
        <w:rPr>
          <w:rFonts w:asciiTheme="majorBidi" w:hAnsiTheme="majorBidi" w:cstheme="majorBidi"/>
        </w:rPr>
        <w:t>M</w:t>
      </w:r>
      <w:r w:rsidR="001246A9" w:rsidRPr="00A439EE">
        <w:rPr>
          <w:rFonts w:asciiTheme="majorBidi" w:hAnsiTheme="majorBidi" w:cstheme="majorBidi"/>
        </w:rPr>
        <w:t>odule</w:t>
      </w:r>
      <w:r w:rsidR="001246A9" w:rsidRPr="00A439EE">
        <w:rPr>
          <w:rFonts w:asciiTheme="majorBidi" w:hAnsiTheme="majorBidi"/>
        </w:rPr>
        <w:t xml:space="preserve"> </w:t>
      </w:r>
      <w:r w:rsidR="00D52E3A" w:rsidRPr="00A439EE">
        <w:rPr>
          <w:rFonts w:asciiTheme="majorBidi" w:hAnsiTheme="majorBidi"/>
        </w:rPr>
        <w:t>aims to be practical and concise</w:t>
      </w:r>
      <w:r w:rsidR="00582F8F" w:rsidRPr="00A439EE">
        <w:rPr>
          <w:rFonts w:asciiTheme="majorBidi" w:hAnsiTheme="majorBidi"/>
        </w:rPr>
        <w:t xml:space="preserve">. It </w:t>
      </w:r>
      <w:r w:rsidR="00275E64" w:rsidRPr="00A439EE">
        <w:rPr>
          <w:rFonts w:asciiTheme="majorBidi" w:hAnsiTheme="majorBidi"/>
        </w:rPr>
        <w:t xml:space="preserve">complements </w:t>
      </w:r>
      <w:r w:rsidR="00D34069" w:rsidRPr="00A439EE">
        <w:rPr>
          <w:rFonts w:asciiTheme="majorBidi" w:hAnsiTheme="majorBidi"/>
        </w:rPr>
        <w:t xml:space="preserve">existing </w:t>
      </w:r>
      <w:r w:rsidR="008D171C" w:rsidRPr="00A439EE">
        <w:rPr>
          <w:rFonts w:asciiTheme="majorBidi" w:hAnsiTheme="majorBidi"/>
        </w:rPr>
        <w:t xml:space="preserve">generic </w:t>
      </w:r>
      <w:r w:rsidR="0000687C" w:rsidRPr="00A439EE">
        <w:rPr>
          <w:rFonts w:asciiTheme="majorBidi" w:hAnsiTheme="majorBidi"/>
        </w:rPr>
        <w:t xml:space="preserve">national quality assurance frameworks </w:t>
      </w:r>
      <w:r w:rsidR="00F42089" w:rsidRPr="00A439EE">
        <w:rPr>
          <w:rFonts w:asciiTheme="majorBidi" w:hAnsiTheme="majorBidi"/>
        </w:rPr>
        <w:t xml:space="preserve">(NQAF) </w:t>
      </w:r>
      <w:r w:rsidR="008C2F2F" w:rsidRPr="00A439EE">
        <w:rPr>
          <w:rFonts w:asciiTheme="majorBidi" w:hAnsiTheme="majorBidi"/>
        </w:rPr>
        <w:t xml:space="preserve">and provides </w:t>
      </w:r>
      <w:r w:rsidR="00B82AD0" w:rsidRPr="00A439EE">
        <w:rPr>
          <w:rFonts w:asciiTheme="majorBidi" w:hAnsiTheme="majorBidi"/>
        </w:rPr>
        <w:t xml:space="preserve">more </w:t>
      </w:r>
      <w:r w:rsidR="008C2F2F" w:rsidRPr="00A439EE">
        <w:rPr>
          <w:rFonts w:asciiTheme="majorBidi" w:hAnsiTheme="majorBidi"/>
        </w:rPr>
        <w:t xml:space="preserve">specific </w:t>
      </w:r>
      <w:r w:rsidR="00E97FB6" w:rsidRPr="00A439EE">
        <w:rPr>
          <w:rFonts w:asciiTheme="majorBidi" w:hAnsiTheme="majorBidi"/>
        </w:rPr>
        <w:t>and detailed</w:t>
      </w:r>
      <w:r w:rsidR="00555EF5" w:rsidRPr="00A439EE">
        <w:rPr>
          <w:rFonts w:asciiTheme="majorBidi" w:hAnsiTheme="majorBidi"/>
        </w:rPr>
        <w:t xml:space="preserve"> </w:t>
      </w:r>
      <w:r w:rsidR="008C2F2F" w:rsidRPr="00A439EE">
        <w:rPr>
          <w:rFonts w:asciiTheme="majorBidi" w:hAnsiTheme="majorBidi"/>
        </w:rPr>
        <w:t xml:space="preserve">guidance </w:t>
      </w:r>
      <w:r w:rsidR="004336CE" w:rsidRPr="00A439EE">
        <w:rPr>
          <w:rFonts w:asciiTheme="majorBidi" w:hAnsiTheme="majorBidi"/>
        </w:rPr>
        <w:t>when using administrative and other data sources to produce official statistics.</w:t>
      </w:r>
      <w:r w:rsidR="00A801D9" w:rsidRPr="000E3F26">
        <w:rPr>
          <w:rStyle w:val="FootnoteReference"/>
          <w:rFonts w:asciiTheme="majorBidi" w:hAnsiTheme="majorBidi"/>
        </w:rPr>
        <w:footnoteReference w:id="5"/>
      </w:r>
      <w:r w:rsidR="00422AEB" w:rsidRPr="00A439EE">
        <w:rPr>
          <w:rFonts w:asciiTheme="majorBidi" w:hAnsiTheme="majorBidi"/>
        </w:rPr>
        <w:t xml:space="preserve"> </w:t>
      </w:r>
      <w:r w:rsidR="00422AEB" w:rsidRPr="00A439EE">
        <w:rPr>
          <w:rFonts w:asciiTheme="majorBidi" w:hAnsiTheme="majorBidi" w:cstheme="majorBidi"/>
        </w:rPr>
        <w:t>Th</w:t>
      </w:r>
      <w:r w:rsidR="007A0058" w:rsidRPr="00A439EE">
        <w:rPr>
          <w:rFonts w:asciiTheme="majorBidi" w:hAnsiTheme="majorBidi" w:cstheme="majorBidi"/>
        </w:rPr>
        <w:t>e</w:t>
      </w:r>
      <w:r w:rsidR="00422AEB" w:rsidRPr="00A439EE">
        <w:rPr>
          <w:rFonts w:asciiTheme="majorBidi" w:hAnsiTheme="majorBidi" w:cstheme="majorBidi"/>
        </w:rPr>
        <w:t xml:space="preserve"> </w:t>
      </w:r>
      <w:r w:rsidR="00415D3B">
        <w:rPr>
          <w:rFonts w:asciiTheme="majorBidi" w:hAnsiTheme="majorBidi" w:cstheme="majorBidi"/>
        </w:rPr>
        <w:t>M</w:t>
      </w:r>
      <w:r w:rsidR="00422AEB" w:rsidRPr="00A439EE">
        <w:rPr>
          <w:rFonts w:asciiTheme="majorBidi" w:hAnsiTheme="majorBidi" w:cstheme="majorBidi"/>
        </w:rPr>
        <w:t xml:space="preserve">odule </w:t>
      </w:r>
      <w:r w:rsidR="001D1587" w:rsidRPr="00A439EE">
        <w:rPr>
          <w:rFonts w:asciiTheme="majorBidi" w:hAnsiTheme="majorBidi" w:cstheme="majorBidi"/>
        </w:rPr>
        <w:t xml:space="preserve">is not meant </w:t>
      </w:r>
      <w:r w:rsidR="00F05E0F" w:rsidRPr="00A439EE">
        <w:rPr>
          <w:rFonts w:asciiTheme="majorBidi" w:hAnsiTheme="majorBidi" w:cstheme="majorBidi"/>
        </w:rPr>
        <w:t xml:space="preserve">to </w:t>
      </w:r>
      <w:r w:rsidR="00DA25D4" w:rsidRPr="00A439EE">
        <w:rPr>
          <w:rFonts w:asciiTheme="majorBidi" w:hAnsiTheme="majorBidi" w:cstheme="majorBidi"/>
        </w:rPr>
        <w:t xml:space="preserve">be used </w:t>
      </w:r>
      <w:r w:rsidR="00422AEB" w:rsidRPr="00A439EE">
        <w:rPr>
          <w:rFonts w:asciiTheme="majorBidi" w:hAnsiTheme="majorBidi" w:cstheme="majorBidi"/>
        </w:rPr>
        <w:t>a</w:t>
      </w:r>
      <w:r w:rsidR="00DA25D4" w:rsidRPr="00A439EE">
        <w:rPr>
          <w:rFonts w:asciiTheme="majorBidi" w:hAnsiTheme="majorBidi" w:cstheme="majorBidi"/>
        </w:rPr>
        <w:t>s</w:t>
      </w:r>
      <w:r w:rsidR="00422AEB" w:rsidRPr="00A439EE">
        <w:rPr>
          <w:rFonts w:asciiTheme="majorBidi" w:hAnsiTheme="majorBidi" w:cstheme="majorBidi"/>
        </w:rPr>
        <w:t xml:space="preserve"> </w:t>
      </w:r>
      <w:r w:rsidR="00DA25D4" w:rsidRPr="00A439EE">
        <w:rPr>
          <w:rFonts w:asciiTheme="majorBidi" w:hAnsiTheme="majorBidi" w:cstheme="majorBidi"/>
        </w:rPr>
        <w:t xml:space="preserve">a </w:t>
      </w:r>
      <w:r w:rsidR="00422AEB" w:rsidRPr="00A439EE">
        <w:rPr>
          <w:rFonts w:asciiTheme="majorBidi" w:hAnsiTheme="majorBidi" w:cstheme="majorBidi"/>
        </w:rPr>
        <w:t xml:space="preserve">quality assurance framework for administrative and other data sources. It </w:t>
      </w:r>
      <w:r w:rsidR="00F05E0F" w:rsidRPr="00A439EE">
        <w:rPr>
          <w:rFonts w:asciiTheme="majorBidi" w:hAnsiTheme="majorBidi" w:cstheme="majorBidi"/>
        </w:rPr>
        <w:t>should</w:t>
      </w:r>
      <w:r w:rsidR="008D0C38" w:rsidRPr="00A439EE">
        <w:rPr>
          <w:rFonts w:asciiTheme="majorBidi" w:hAnsiTheme="majorBidi" w:cstheme="majorBidi"/>
        </w:rPr>
        <w:t xml:space="preserve"> </w:t>
      </w:r>
      <w:r w:rsidR="00422AEB" w:rsidRPr="00A439EE">
        <w:rPr>
          <w:rFonts w:asciiTheme="majorBidi" w:hAnsiTheme="majorBidi" w:cstheme="majorBidi"/>
        </w:rPr>
        <w:t>be used in conjunction with an existing NQAF as</w:t>
      </w:r>
      <w:r w:rsidR="00EB1166" w:rsidRPr="00A439EE">
        <w:rPr>
          <w:rFonts w:asciiTheme="majorBidi" w:hAnsiTheme="majorBidi" w:cstheme="majorBidi"/>
        </w:rPr>
        <w:t>, for example,</w:t>
      </w:r>
      <w:r w:rsidR="00F53012" w:rsidRPr="00A439EE">
        <w:rPr>
          <w:rFonts w:asciiTheme="majorBidi" w:hAnsiTheme="majorBidi" w:cstheme="majorBidi"/>
        </w:rPr>
        <w:t xml:space="preserve"> </w:t>
      </w:r>
      <w:r w:rsidR="008D7953" w:rsidRPr="00A439EE">
        <w:rPr>
          <w:rFonts w:asciiTheme="majorBidi" w:hAnsiTheme="majorBidi" w:cstheme="majorBidi"/>
        </w:rPr>
        <w:t xml:space="preserve">the </w:t>
      </w:r>
      <w:r w:rsidR="00415D3B">
        <w:rPr>
          <w:rFonts w:asciiTheme="majorBidi" w:hAnsiTheme="majorBidi" w:cstheme="majorBidi"/>
        </w:rPr>
        <w:t>M</w:t>
      </w:r>
      <w:r w:rsidR="008D7953" w:rsidRPr="00A439EE">
        <w:rPr>
          <w:rFonts w:asciiTheme="majorBidi" w:hAnsiTheme="majorBidi" w:cstheme="majorBidi"/>
        </w:rPr>
        <w:t>odule</w:t>
      </w:r>
      <w:r w:rsidR="00422AEB" w:rsidRPr="00A439EE">
        <w:rPr>
          <w:rFonts w:asciiTheme="majorBidi" w:hAnsiTheme="majorBidi" w:cstheme="majorBidi"/>
        </w:rPr>
        <w:t xml:space="preserve"> </w:t>
      </w:r>
      <w:r w:rsidR="008D7953" w:rsidRPr="00A439EE">
        <w:rPr>
          <w:rFonts w:asciiTheme="majorBidi" w:hAnsiTheme="majorBidi" w:cstheme="majorBidi"/>
        </w:rPr>
        <w:t xml:space="preserve">misses </w:t>
      </w:r>
      <w:r w:rsidR="00422AEB" w:rsidRPr="00A439EE">
        <w:rPr>
          <w:rFonts w:asciiTheme="majorBidi" w:hAnsiTheme="majorBidi" w:cstheme="majorBidi"/>
        </w:rPr>
        <w:t>key aspects of a</w:t>
      </w:r>
      <w:r w:rsidR="008D7953" w:rsidRPr="00A439EE">
        <w:rPr>
          <w:rFonts w:asciiTheme="majorBidi" w:hAnsiTheme="majorBidi" w:cstheme="majorBidi"/>
        </w:rPr>
        <w:t>n</w:t>
      </w:r>
      <w:r w:rsidR="00422AEB" w:rsidRPr="00A439EE">
        <w:rPr>
          <w:rFonts w:asciiTheme="majorBidi" w:hAnsiTheme="majorBidi" w:cstheme="majorBidi"/>
        </w:rPr>
        <w:t xml:space="preserve"> </w:t>
      </w:r>
      <w:r w:rsidR="002D1540" w:rsidRPr="00A439EE">
        <w:rPr>
          <w:rFonts w:asciiTheme="majorBidi" w:hAnsiTheme="majorBidi" w:cstheme="majorBidi"/>
        </w:rPr>
        <w:t>NQAF</w:t>
      </w:r>
      <w:r w:rsidR="00A612AF" w:rsidRPr="00A439EE">
        <w:rPr>
          <w:rFonts w:asciiTheme="majorBidi" w:hAnsiTheme="majorBidi" w:cstheme="majorBidi"/>
        </w:rPr>
        <w:t>,</w:t>
      </w:r>
      <w:r w:rsidR="00422AEB" w:rsidRPr="00A439EE">
        <w:rPr>
          <w:rFonts w:asciiTheme="majorBidi" w:hAnsiTheme="majorBidi" w:cstheme="majorBidi"/>
        </w:rPr>
        <w:t xml:space="preserve"> such as</w:t>
      </w:r>
      <w:r w:rsidR="00105E75" w:rsidRPr="00A439EE">
        <w:rPr>
          <w:rFonts w:asciiTheme="majorBidi" w:hAnsiTheme="majorBidi" w:cstheme="majorBidi"/>
        </w:rPr>
        <w:t xml:space="preserve"> </w:t>
      </w:r>
      <w:r w:rsidR="00422AEB" w:rsidRPr="00A439EE">
        <w:rPr>
          <w:rFonts w:asciiTheme="majorBidi" w:hAnsiTheme="majorBidi" w:cstheme="majorBidi"/>
        </w:rPr>
        <w:t>related to the institutional environment.</w:t>
      </w:r>
      <w:r w:rsidR="00542AA5" w:rsidRPr="000E3F26">
        <w:rPr>
          <w:rStyle w:val="FootnoteReference"/>
          <w:rFonts w:asciiTheme="majorBidi" w:hAnsiTheme="majorBidi"/>
        </w:rPr>
        <w:footnoteReference w:id="6"/>
      </w:r>
      <w:r w:rsidR="002A2D7B" w:rsidRPr="00A439EE">
        <w:rPr>
          <w:rFonts w:asciiTheme="majorBidi" w:hAnsiTheme="majorBidi"/>
        </w:rPr>
        <w:t xml:space="preserve"> </w:t>
      </w:r>
      <w:r w:rsidR="00B40750" w:rsidRPr="00A439EE">
        <w:rPr>
          <w:rFonts w:asciiTheme="majorBidi" w:hAnsiTheme="majorBidi"/>
        </w:rPr>
        <w:t xml:space="preserve">The </w:t>
      </w:r>
      <w:r w:rsidR="00415D3B">
        <w:rPr>
          <w:rFonts w:asciiTheme="majorBidi" w:hAnsiTheme="majorBidi"/>
        </w:rPr>
        <w:t>M</w:t>
      </w:r>
      <w:r w:rsidR="00B40750" w:rsidRPr="00A439EE">
        <w:rPr>
          <w:rFonts w:asciiTheme="majorBidi" w:hAnsiTheme="majorBidi"/>
        </w:rPr>
        <w:t>odule is directed at statistical agencies</w:t>
      </w:r>
      <w:r w:rsidR="00B40750" w:rsidRPr="000E3F26">
        <w:rPr>
          <w:rStyle w:val="FootnoteReference"/>
          <w:rFonts w:asciiTheme="majorBidi" w:hAnsiTheme="majorBidi"/>
        </w:rPr>
        <w:footnoteReference w:id="7"/>
      </w:r>
      <w:r w:rsidR="00B40750" w:rsidRPr="00A439EE">
        <w:rPr>
          <w:rFonts w:asciiTheme="majorBidi" w:hAnsiTheme="majorBidi"/>
        </w:rPr>
        <w:t xml:space="preserve"> that use or want to use administrative and other data sources to produce official statistics</w:t>
      </w:r>
      <w:r w:rsidR="00F95F99" w:rsidRPr="00A439EE">
        <w:rPr>
          <w:rFonts w:asciiTheme="majorBidi" w:hAnsiTheme="majorBidi"/>
        </w:rPr>
        <w:t>,</w:t>
      </w:r>
      <w:r w:rsidR="00BE6DC9" w:rsidRPr="00A439EE">
        <w:rPr>
          <w:rFonts w:asciiTheme="majorBidi" w:hAnsiTheme="majorBidi"/>
        </w:rPr>
        <w:t xml:space="preserve"> </w:t>
      </w:r>
      <w:r w:rsidR="00043161" w:rsidRPr="00A439EE">
        <w:rPr>
          <w:rFonts w:asciiTheme="majorBidi" w:hAnsiTheme="majorBidi" w:cstheme="majorBidi"/>
        </w:rPr>
        <w:t>including</w:t>
      </w:r>
      <w:r w:rsidR="00864944" w:rsidRPr="00A439EE">
        <w:rPr>
          <w:rFonts w:asciiTheme="majorBidi" w:hAnsiTheme="majorBidi"/>
        </w:rPr>
        <w:t xml:space="preserve"> by replacing </w:t>
      </w:r>
      <w:r w:rsidR="00497BE1" w:rsidRPr="00A439EE">
        <w:rPr>
          <w:rFonts w:asciiTheme="majorBidi" w:hAnsiTheme="majorBidi"/>
        </w:rPr>
        <w:t xml:space="preserve">statistical </w:t>
      </w:r>
      <w:r w:rsidR="00864944" w:rsidRPr="00A439EE">
        <w:rPr>
          <w:rFonts w:asciiTheme="majorBidi" w:hAnsiTheme="majorBidi"/>
        </w:rPr>
        <w:t>with</w:t>
      </w:r>
      <w:r w:rsidR="00497BE1" w:rsidRPr="00A439EE">
        <w:rPr>
          <w:rFonts w:asciiTheme="majorBidi" w:hAnsiTheme="majorBidi"/>
        </w:rPr>
        <w:t xml:space="preserve"> administrative and other data sources</w:t>
      </w:r>
      <w:r w:rsidR="00B40750" w:rsidRPr="00A439EE">
        <w:rPr>
          <w:rFonts w:asciiTheme="majorBidi" w:hAnsiTheme="majorBidi"/>
        </w:rPr>
        <w:t>.</w:t>
      </w:r>
      <w:r w:rsidR="00F157B9" w:rsidRPr="00A439EE">
        <w:rPr>
          <w:rFonts w:asciiTheme="majorBidi" w:hAnsiTheme="majorBidi"/>
        </w:rPr>
        <w:t xml:space="preserve"> </w:t>
      </w:r>
      <w:r w:rsidR="00A4617A" w:rsidRPr="000E3F26">
        <w:rPr>
          <w:rFonts w:asciiTheme="majorBidi" w:hAnsiTheme="majorBidi"/>
        </w:rPr>
        <w:t xml:space="preserve">Countries that already have well-established practices for quality assurance when using administrative and other data sources may view this </w:t>
      </w:r>
      <w:r w:rsidR="00415D3B">
        <w:rPr>
          <w:rFonts w:asciiTheme="majorBidi" w:hAnsiTheme="majorBidi"/>
        </w:rPr>
        <w:t>M</w:t>
      </w:r>
      <w:r w:rsidR="00A4617A" w:rsidRPr="000E3F26">
        <w:rPr>
          <w:rFonts w:asciiTheme="majorBidi" w:hAnsiTheme="majorBidi"/>
        </w:rPr>
        <w:t xml:space="preserve">odule only as an additional reference point that supports what they are already doing. </w:t>
      </w:r>
      <w:r w:rsidR="00A4617A" w:rsidRPr="00913970">
        <w:rPr>
          <w:rFonts w:asciiTheme="majorBidi" w:hAnsiTheme="majorBidi" w:cstheme="majorBidi"/>
        </w:rPr>
        <w:t xml:space="preserve">The </w:t>
      </w:r>
      <w:r w:rsidR="00415D3B">
        <w:rPr>
          <w:rFonts w:asciiTheme="majorBidi" w:hAnsiTheme="majorBidi" w:cstheme="majorBidi"/>
        </w:rPr>
        <w:t>M</w:t>
      </w:r>
      <w:r w:rsidR="00A4617A" w:rsidRPr="00913970">
        <w:rPr>
          <w:rFonts w:asciiTheme="majorBidi" w:hAnsiTheme="majorBidi" w:cstheme="majorBidi"/>
        </w:rPr>
        <w:t xml:space="preserve">odule is meant to be applicable regardless of what NQAF or code of practice for quality assurance is </w:t>
      </w:r>
      <w:r w:rsidR="00AB0320">
        <w:rPr>
          <w:rFonts w:asciiTheme="majorBidi" w:hAnsiTheme="majorBidi" w:cstheme="majorBidi"/>
        </w:rPr>
        <w:t xml:space="preserve">being </w:t>
      </w:r>
      <w:r w:rsidR="00A4617A" w:rsidRPr="00913970">
        <w:rPr>
          <w:rFonts w:asciiTheme="majorBidi" w:hAnsiTheme="majorBidi" w:cstheme="majorBidi"/>
        </w:rPr>
        <w:t xml:space="preserve">followed by a statistical agency. </w:t>
      </w:r>
      <w:r w:rsidR="004C6CFE" w:rsidRPr="00A439EE">
        <w:rPr>
          <w:rFonts w:asciiTheme="majorBidi" w:hAnsiTheme="majorBidi"/>
        </w:rPr>
        <w:t xml:space="preserve">The </w:t>
      </w:r>
      <w:r w:rsidR="00415D3B">
        <w:rPr>
          <w:rFonts w:asciiTheme="majorBidi" w:hAnsiTheme="majorBidi"/>
        </w:rPr>
        <w:t>M</w:t>
      </w:r>
      <w:r w:rsidR="004C6CFE" w:rsidRPr="00A439EE">
        <w:rPr>
          <w:rFonts w:asciiTheme="majorBidi" w:hAnsiTheme="majorBidi"/>
        </w:rPr>
        <w:t xml:space="preserve">odule consists </w:t>
      </w:r>
      <w:r w:rsidR="0085426D" w:rsidRPr="00A439EE">
        <w:rPr>
          <w:rFonts w:asciiTheme="majorBidi" w:hAnsiTheme="majorBidi"/>
        </w:rPr>
        <w:t xml:space="preserve">of </w:t>
      </w:r>
      <w:r w:rsidR="00124E5A" w:rsidRPr="00A439EE">
        <w:rPr>
          <w:rFonts w:asciiTheme="majorBidi" w:hAnsiTheme="majorBidi"/>
        </w:rPr>
        <w:t xml:space="preserve">two parts, </w:t>
      </w:r>
      <w:r w:rsidR="0085426D" w:rsidRPr="00A439EE">
        <w:rPr>
          <w:rFonts w:asciiTheme="majorBidi" w:hAnsiTheme="majorBidi"/>
        </w:rPr>
        <w:t xml:space="preserve">a conceptual </w:t>
      </w:r>
      <w:r w:rsidR="00EC1D5B" w:rsidRPr="00A439EE">
        <w:rPr>
          <w:rFonts w:asciiTheme="majorBidi" w:hAnsiTheme="majorBidi"/>
        </w:rPr>
        <w:t xml:space="preserve">approach and </w:t>
      </w:r>
      <w:r w:rsidR="00061799" w:rsidRPr="00A439EE">
        <w:rPr>
          <w:rFonts w:asciiTheme="majorBidi" w:hAnsiTheme="majorBidi"/>
        </w:rPr>
        <w:t>a</w:t>
      </w:r>
      <w:r w:rsidR="00EC1D5B" w:rsidRPr="00A439EE">
        <w:rPr>
          <w:rFonts w:asciiTheme="majorBidi" w:hAnsiTheme="majorBidi"/>
        </w:rPr>
        <w:t xml:space="preserve"> </w:t>
      </w:r>
      <w:r w:rsidR="00662B09" w:rsidRPr="00A439EE">
        <w:rPr>
          <w:rFonts w:asciiTheme="majorBidi" w:hAnsiTheme="majorBidi"/>
        </w:rPr>
        <w:t>list</w:t>
      </w:r>
      <w:r w:rsidR="008A7720" w:rsidRPr="00A439EE">
        <w:rPr>
          <w:rFonts w:asciiTheme="majorBidi" w:hAnsiTheme="majorBidi"/>
        </w:rPr>
        <w:t xml:space="preserve"> of ten critical requirements</w:t>
      </w:r>
      <w:r w:rsidR="0077465C" w:rsidRPr="00A439EE">
        <w:rPr>
          <w:rFonts w:asciiTheme="majorBidi" w:hAnsiTheme="majorBidi"/>
        </w:rPr>
        <w:t>. It also includes</w:t>
      </w:r>
      <w:r w:rsidR="000075D3" w:rsidRPr="00A439EE">
        <w:rPr>
          <w:rFonts w:asciiTheme="majorBidi" w:hAnsiTheme="majorBidi"/>
        </w:rPr>
        <w:t xml:space="preserve"> several annexes</w:t>
      </w:r>
      <w:r w:rsidR="008E7451" w:rsidRPr="00A439EE">
        <w:rPr>
          <w:rFonts w:asciiTheme="majorBidi" w:hAnsiTheme="majorBidi"/>
        </w:rPr>
        <w:t xml:space="preserve"> </w:t>
      </w:r>
      <w:r w:rsidR="007931C7" w:rsidRPr="00A439EE">
        <w:rPr>
          <w:rFonts w:asciiTheme="majorBidi" w:hAnsiTheme="majorBidi"/>
        </w:rPr>
        <w:t>with additional information</w:t>
      </w:r>
      <w:r w:rsidR="000075D3" w:rsidRPr="00A439EE">
        <w:rPr>
          <w:rFonts w:asciiTheme="majorBidi" w:hAnsiTheme="majorBidi"/>
        </w:rPr>
        <w:t>.</w:t>
      </w:r>
      <w:r w:rsidR="004F43E4" w:rsidRPr="00A439EE">
        <w:rPr>
          <w:rFonts w:asciiTheme="majorBidi" w:hAnsiTheme="majorBidi"/>
        </w:rPr>
        <w:t xml:space="preserve"> </w:t>
      </w:r>
    </w:p>
    <w:p w14:paraId="304977B8" w14:textId="77777777" w:rsidR="00FA2D4A" w:rsidRDefault="00FA2D4A" w:rsidP="00B749E3">
      <w:pPr>
        <w:pStyle w:val="ListParagraph"/>
        <w:ind w:left="0"/>
        <w:rPr>
          <w:rFonts w:asciiTheme="majorBidi" w:hAnsiTheme="majorBidi"/>
        </w:rPr>
      </w:pPr>
    </w:p>
    <w:p w14:paraId="75B7CE2F" w14:textId="5F7617C9" w:rsidR="00913970" w:rsidRPr="00F33F95" w:rsidRDefault="00FA2D4A" w:rsidP="00B749E3">
      <w:pPr>
        <w:pStyle w:val="ListParagraph"/>
        <w:ind w:left="0"/>
        <w:rPr>
          <w:rFonts w:asciiTheme="majorBidi" w:hAnsiTheme="majorBidi" w:cstheme="majorBidi"/>
        </w:rPr>
      </w:pPr>
      <w:r>
        <w:rPr>
          <w:rFonts w:asciiTheme="majorBidi" w:hAnsiTheme="majorBidi"/>
        </w:rPr>
        <w:t xml:space="preserve">4. </w:t>
      </w:r>
      <w:r>
        <w:rPr>
          <w:rFonts w:asciiTheme="majorBidi" w:hAnsiTheme="majorBidi"/>
        </w:rPr>
        <w:tab/>
      </w:r>
      <w:r w:rsidR="006857DF" w:rsidRPr="006857DF">
        <w:rPr>
          <w:rFonts w:asciiTheme="majorBidi" w:hAnsiTheme="majorBidi"/>
          <w:i/>
          <w:iCs/>
        </w:rPr>
        <w:t>The accompanying assessment checklist and other ways to use the Module</w:t>
      </w:r>
      <w:r w:rsidR="006857DF">
        <w:rPr>
          <w:rFonts w:asciiTheme="majorBidi" w:hAnsiTheme="majorBidi"/>
        </w:rPr>
        <w:t xml:space="preserve">. </w:t>
      </w:r>
      <w:r w:rsidR="00774586" w:rsidRPr="000E3F26">
        <w:rPr>
          <w:rFonts w:asciiTheme="majorBidi" w:hAnsiTheme="majorBidi"/>
        </w:rPr>
        <w:t xml:space="preserve">An accompanying assessment </w:t>
      </w:r>
      <w:r w:rsidR="00662B09" w:rsidRPr="000E3F26">
        <w:rPr>
          <w:rFonts w:asciiTheme="majorBidi" w:hAnsiTheme="majorBidi"/>
        </w:rPr>
        <w:t>checklist</w:t>
      </w:r>
      <w:r w:rsidR="00774586" w:rsidRPr="000E3F26">
        <w:rPr>
          <w:rFonts w:asciiTheme="majorBidi" w:hAnsiTheme="majorBidi"/>
        </w:rPr>
        <w:t xml:space="preserve"> </w:t>
      </w:r>
      <w:r w:rsidR="001B3029">
        <w:rPr>
          <w:rFonts w:asciiTheme="majorBidi" w:hAnsiTheme="majorBidi" w:cstheme="majorBidi"/>
        </w:rPr>
        <w:t xml:space="preserve">(which is </w:t>
      </w:r>
      <w:r w:rsidR="00E65D02">
        <w:rPr>
          <w:rFonts w:asciiTheme="majorBidi" w:hAnsiTheme="majorBidi" w:cstheme="majorBidi"/>
        </w:rPr>
        <w:t xml:space="preserve">not </w:t>
      </w:r>
      <w:r w:rsidR="0037794B">
        <w:rPr>
          <w:rFonts w:asciiTheme="majorBidi" w:hAnsiTheme="majorBidi" w:cstheme="majorBidi"/>
        </w:rPr>
        <w:t>included</w:t>
      </w:r>
      <w:r w:rsidR="00E65D02">
        <w:rPr>
          <w:rFonts w:asciiTheme="majorBidi" w:hAnsiTheme="majorBidi" w:cstheme="majorBidi"/>
        </w:rPr>
        <w:t xml:space="preserve"> </w:t>
      </w:r>
      <w:r w:rsidR="0037794B">
        <w:rPr>
          <w:rFonts w:asciiTheme="majorBidi" w:hAnsiTheme="majorBidi" w:cstheme="majorBidi"/>
        </w:rPr>
        <w:t xml:space="preserve">in </w:t>
      </w:r>
      <w:r w:rsidR="00E65D02">
        <w:rPr>
          <w:rFonts w:asciiTheme="majorBidi" w:hAnsiTheme="majorBidi" w:cstheme="majorBidi"/>
        </w:rPr>
        <w:t xml:space="preserve">this document) </w:t>
      </w:r>
      <w:r w:rsidR="00774586" w:rsidRPr="000E3F26">
        <w:rPr>
          <w:rFonts w:asciiTheme="majorBidi" w:hAnsiTheme="majorBidi"/>
        </w:rPr>
        <w:t xml:space="preserve">facilitates the evaluation of compliance </w:t>
      </w:r>
      <w:r w:rsidR="00C20118" w:rsidRPr="000E3F26">
        <w:rPr>
          <w:rFonts w:asciiTheme="majorBidi" w:hAnsiTheme="majorBidi"/>
        </w:rPr>
        <w:t xml:space="preserve">of the use of a data source </w:t>
      </w:r>
      <w:r w:rsidR="00774586" w:rsidRPr="000E3F26">
        <w:rPr>
          <w:rFonts w:asciiTheme="majorBidi" w:hAnsiTheme="majorBidi"/>
        </w:rPr>
        <w:t xml:space="preserve">with </w:t>
      </w:r>
      <w:r w:rsidR="00730A46" w:rsidRPr="000E3F26">
        <w:rPr>
          <w:rFonts w:asciiTheme="majorBidi" w:hAnsiTheme="majorBidi"/>
        </w:rPr>
        <w:t xml:space="preserve">the </w:t>
      </w:r>
      <w:r w:rsidR="00662B09" w:rsidRPr="000E3F26">
        <w:rPr>
          <w:rFonts w:asciiTheme="majorBidi" w:hAnsiTheme="majorBidi"/>
        </w:rPr>
        <w:t>list</w:t>
      </w:r>
      <w:r w:rsidR="00774586" w:rsidRPr="000E3F26">
        <w:rPr>
          <w:rFonts w:asciiTheme="majorBidi" w:hAnsiTheme="majorBidi"/>
        </w:rPr>
        <w:t xml:space="preserve"> </w:t>
      </w:r>
      <w:r w:rsidR="004B132D" w:rsidRPr="000E3F26">
        <w:rPr>
          <w:rFonts w:asciiTheme="majorBidi" w:hAnsiTheme="majorBidi"/>
        </w:rPr>
        <w:t xml:space="preserve">of </w:t>
      </w:r>
      <w:r w:rsidR="002437B9" w:rsidRPr="000E3F26">
        <w:rPr>
          <w:rFonts w:asciiTheme="majorBidi" w:hAnsiTheme="majorBidi"/>
        </w:rPr>
        <w:t xml:space="preserve">ten </w:t>
      </w:r>
      <w:r w:rsidR="00774586" w:rsidRPr="000E3F26">
        <w:rPr>
          <w:rFonts w:asciiTheme="majorBidi" w:hAnsiTheme="majorBidi"/>
        </w:rPr>
        <w:t>critical requirements.</w:t>
      </w:r>
      <w:r w:rsidR="00723F41" w:rsidRPr="000E3F26">
        <w:rPr>
          <w:rFonts w:asciiTheme="majorBidi" w:hAnsiTheme="majorBidi"/>
        </w:rPr>
        <w:t xml:space="preserve"> </w:t>
      </w:r>
      <w:r w:rsidR="00E86FA0" w:rsidRPr="000E3F26">
        <w:rPr>
          <w:rFonts w:asciiTheme="majorBidi" w:hAnsiTheme="majorBidi"/>
        </w:rPr>
        <w:t xml:space="preserve">The checklist </w:t>
      </w:r>
      <w:r w:rsidR="00572B96" w:rsidRPr="000E3F26">
        <w:rPr>
          <w:rFonts w:asciiTheme="majorBidi" w:hAnsiTheme="majorBidi"/>
        </w:rPr>
        <w:t xml:space="preserve">is </w:t>
      </w:r>
      <w:r w:rsidR="00DA236B" w:rsidRPr="000E3F26">
        <w:rPr>
          <w:rFonts w:asciiTheme="majorBidi" w:hAnsiTheme="majorBidi"/>
        </w:rPr>
        <w:t xml:space="preserve">intended as </w:t>
      </w:r>
      <w:r w:rsidR="00902485" w:rsidRPr="000E3F26">
        <w:rPr>
          <w:rFonts w:asciiTheme="majorBidi" w:hAnsiTheme="majorBidi"/>
        </w:rPr>
        <w:t>a</w:t>
      </w:r>
      <w:r w:rsidR="003D6D49" w:rsidRPr="000E3F26">
        <w:rPr>
          <w:rFonts w:asciiTheme="majorBidi" w:hAnsiTheme="majorBidi"/>
        </w:rPr>
        <w:t xml:space="preserve"> simple and clearly structured way to use th</w:t>
      </w:r>
      <w:r w:rsidR="00EA7232">
        <w:rPr>
          <w:rFonts w:asciiTheme="majorBidi" w:hAnsiTheme="majorBidi"/>
        </w:rPr>
        <w:t>e</w:t>
      </w:r>
      <w:r w:rsidR="003D6D49" w:rsidRPr="000E3F26">
        <w:rPr>
          <w:rFonts w:asciiTheme="majorBidi" w:hAnsiTheme="majorBidi"/>
        </w:rPr>
        <w:t xml:space="preserve"> Module</w:t>
      </w:r>
      <w:r w:rsidR="00BE37E0" w:rsidRPr="000E3F26">
        <w:rPr>
          <w:rFonts w:asciiTheme="majorBidi" w:hAnsiTheme="majorBidi"/>
        </w:rPr>
        <w:t xml:space="preserve"> and can be used </w:t>
      </w:r>
      <w:r w:rsidR="00C4400E" w:rsidRPr="000E3F26">
        <w:rPr>
          <w:rFonts w:asciiTheme="majorBidi" w:hAnsiTheme="majorBidi"/>
        </w:rPr>
        <w:t xml:space="preserve">and adapted </w:t>
      </w:r>
      <w:r w:rsidR="00BE37E0" w:rsidRPr="000E3F26">
        <w:rPr>
          <w:rFonts w:asciiTheme="majorBidi" w:hAnsiTheme="majorBidi"/>
        </w:rPr>
        <w:t>depending on one’s needs</w:t>
      </w:r>
      <w:r w:rsidR="00C4400E" w:rsidRPr="000E3F26">
        <w:rPr>
          <w:rFonts w:asciiTheme="majorBidi" w:hAnsiTheme="majorBidi"/>
        </w:rPr>
        <w:t xml:space="preserve"> and resources</w:t>
      </w:r>
      <w:r w:rsidR="00572B96" w:rsidRPr="000E3F26">
        <w:rPr>
          <w:rFonts w:asciiTheme="majorBidi" w:hAnsiTheme="majorBidi"/>
        </w:rPr>
        <w:t xml:space="preserve">. </w:t>
      </w:r>
      <w:r w:rsidR="0057153F" w:rsidRPr="000E3F26">
        <w:rPr>
          <w:rFonts w:asciiTheme="majorBidi" w:hAnsiTheme="majorBidi"/>
        </w:rPr>
        <w:t xml:space="preserve">The checklist has been </w:t>
      </w:r>
      <w:r w:rsidR="00E30AA6">
        <w:rPr>
          <w:rFonts w:asciiTheme="majorBidi" w:hAnsiTheme="majorBidi" w:cstheme="majorBidi"/>
        </w:rPr>
        <w:t xml:space="preserve">tested </w:t>
      </w:r>
      <w:r w:rsidR="008C2CF8" w:rsidRPr="000E3F26">
        <w:rPr>
          <w:rFonts w:asciiTheme="majorBidi" w:hAnsiTheme="majorBidi"/>
        </w:rPr>
        <w:t xml:space="preserve">and will be further </w:t>
      </w:r>
      <w:r w:rsidR="0057153F" w:rsidRPr="000E3F26">
        <w:rPr>
          <w:rFonts w:asciiTheme="majorBidi" w:hAnsiTheme="majorBidi"/>
        </w:rPr>
        <w:t>tested</w:t>
      </w:r>
      <w:r w:rsidR="00E30AA6">
        <w:rPr>
          <w:rFonts w:asciiTheme="majorBidi" w:hAnsiTheme="majorBidi" w:cstheme="majorBidi"/>
        </w:rPr>
        <w:t>,</w:t>
      </w:r>
      <w:r w:rsidR="0057153F" w:rsidRPr="000E3F26">
        <w:rPr>
          <w:rFonts w:asciiTheme="majorBidi" w:hAnsiTheme="majorBidi"/>
        </w:rPr>
        <w:t xml:space="preserve"> and </w:t>
      </w:r>
      <w:r w:rsidR="00591E2D" w:rsidRPr="000E3F26">
        <w:rPr>
          <w:rFonts w:asciiTheme="majorBidi" w:hAnsiTheme="majorBidi"/>
        </w:rPr>
        <w:t xml:space="preserve">examples of its use </w:t>
      </w:r>
      <w:r w:rsidR="008C2CF8" w:rsidRPr="000E3F26">
        <w:rPr>
          <w:rFonts w:asciiTheme="majorBidi" w:hAnsiTheme="majorBidi"/>
        </w:rPr>
        <w:t>will be made available</w:t>
      </w:r>
      <w:r w:rsidR="00591E2D" w:rsidRPr="000E3F26">
        <w:rPr>
          <w:rFonts w:asciiTheme="majorBidi" w:hAnsiTheme="majorBidi"/>
        </w:rPr>
        <w:t xml:space="preserve">. </w:t>
      </w:r>
      <w:r w:rsidR="00EE51AB" w:rsidRPr="000E3F26">
        <w:rPr>
          <w:rFonts w:asciiTheme="majorBidi" w:hAnsiTheme="majorBidi"/>
        </w:rPr>
        <w:t>However, t</w:t>
      </w:r>
      <w:r w:rsidR="00723F41" w:rsidRPr="000E3F26">
        <w:rPr>
          <w:rFonts w:asciiTheme="majorBidi" w:hAnsiTheme="majorBidi"/>
        </w:rPr>
        <w:t xml:space="preserve">here are multiple </w:t>
      </w:r>
      <w:r w:rsidR="004B0BF6" w:rsidRPr="000E3F26">
        <w:rPr>
          <w:rFonts w:asciiTheme="majorBidi" w:hAnsiTheme="majorBidi"/>
        </w:rPr>
        <w:t xml:space="preserve">additional </w:t>
      </w:r>
      <w:r w:rsidR="00723F41" w:rsidRPr="000E3F26">
        <w:rPr>
          <w:rFonts w:asciiTheme="majorBidi" w:hAnsiTheme="majorBidi"/>
        </w:rPr>
        <w:t xml:space="preserve">ways to use this Module or to integrate its contents into a statistical </w:t>
      </w:r>
      <w:r w:rsidR="001C5504">
        <w:rPr>
          <w:rFonts w:asciiTheme="majorBidi" w:hAnsiTheme="majorBidi"/>
        </w:rPr>
        <w:t>a</w:t>
      </w:r>
      <w:r w:rsidR="005A7720">
        <w:rPr>
          <w:rFonts w:asciiTheme="majorBidi" w:hAnsiTheme="majorBidi"/>
        </w:rPr>
        <w:t>gency’s</w:t>
      </w:r>
      <w:r w:rsidR="005A7720" w:rsidRPr="000E3F26">
        <w:rPr>
          <w:rFonts w:asciiTheme="majorBidi" w:hAnsiTheme="majorBidi"/>
        </w:rPr>
        <w:t xml:space="preserve"> </w:t>
      </w:r>
      <w:r w:rsidR="00723F41" w:rsidRPr="000E3F26">
        <w:rPr>
          <w:rFonts w:asciiTheme="majorBidi" w:hAnsiTheme="majorBidi"/>
        </w:rPr>
        <w:t xml:space="preserve">quality assurance. For example, the </w:t>
      </w:r>
      <w:r w:rsidR="00D543F8">
        <w:rPr>
          <w:rFonts w:asciiTheme="majorBidi" w:hAnsiTheme="majorBidi"/>
        </w:rPr>
        <w:t>M</w:t>
      </w:r>
      <w:r w:rsidR="00723F41" w:rsidRPr="000E3F26">
        <w:rPr>
          <w:rFonts w:asciiTheme="majorBidi" w:hAnsiTheme="majorBidi"/>
        </w:rPr>
        <w:t xml:space="preserve">odule can be used alongside the Generic Statistical Business </w:t>
      </w:r>
      <w:r w:rsidR="00723F41" w:rsidRPr="000E3F26">
        <w:rPr>
          <w:rFonts w:asciiTheme="majorBidi" w:hAnsiTheme="majorBidi"/>
        </w:rPr>
        <w:lastRenderedPageBreak/>
        <w:t xml:space="preserve">Process Model (GSBPM) </w:t>
      </w:r>
      <w:r w:rsidR="00C25D7A" w:rsidRPr="005C2CAA">
        <w:rPr>
          <w:rFonts w:asciiTheme="majorBidi" w:hAnsiTheme="majorBidi" w:cstheme="majorBidi"/>
        </w:rPr>
        <w:t>(</w:t>
      </w:r>
      <w:r w:rsidR="00723F41" w:rsidRPr="000E3F26">
        <w:rPr>
          <w:rFonts w:asciiTheme="majorBidi" w:hAnsiTheme="majorBidi"/>
        </w:rPr>
        <w:t>see Annex 5</w:t>
      </w:r>
      <w:r w:rsidR="00C25D7A" w:rsidRPr="005C2CAA">
        <w:rPr>
          <w:rFonts w:asciiTheme="majorBidi" w:hAnsiTheme="majorBidi" w:cstheme="majorBidi"/>
        </w:rPr>
        <w:t>)</w:t>
      </w:r>
      <w:r w:rsidR="00723F41" w:rsidRPr="005C2CAA">
        <w:rPr>
          <w:rFonts w:asciiTheme="majorBidi" w:hAnsiTheme="majorBidi" w:cstheme="majorBidi"/>
        </w:rPr>
        <w:t>,</w:t>
      </w:r>
      <w:r w:rsidR="00723F41" w:rsidRPr="000E3F26">
        <w:rPr>
          <w:rFonts w:asciiTheme="majorBidi" w:hAnsiTheme="majorBidi"/>
        </w:rPr>
        <w:t xml:space="preserve"> or its contents can be partially integrated into a national quality assurance framework</w:t>
      </w:r>
      <w:r w:rsidR="00913970" w:rsidRPr="000E3F26">
        <w:rPr>
          <w:rFonts w:asciiTheme="majorBidi" w:hAnsiTheme="majorBidi"/>
        </w:rPr>
        <w:t xml:space="preserve">. </w:t>
      </w:r>
    </w:p>
    <w:p w14:paraId="394CF9FB" w14:textId="77777777" w:rsidR="00297968" w:rsidRPr="000E3F26" w:rsidRDefault="00297968" w:rsidP="00297968">
      <w:pPr>
        <w:pStyle w:val="ListParagraph"/>
        <w:ind w:left="0"/>
        <w:rPr>
          <w:rFonts w:asciiTheme="majorBidi" w:hAnsiTheme="majorBidi"/>
        </w:rPr>
      </w:pPr>
    </w:p>
    <w:p w14:paraId="471B32C2" w14:textId="414D3B63" w:rsidR="005F79FB" w:rsidRPr="000E3F26" w:rsidRDefault="00297968" w:rsidP="00297968">
      <w:pPr>
        <w:pStyle w:val="ListParagraph"/>
        <w:ind w:left="0"/>
        <w:rPr>
          <w:rFonts w:asciiTheme="majorBidi" w:hAnsiTheme="majorBidi"/>
        </w:rPr>
      </w:pPr>
      <w:r w:rsidRPr="005C2CAA">
        <w:rPr>
          <w:rFonts w:asciiTheme="majorBidi" w:hAnsiTheme="majorBidi" w:cstheme="majorBidi"/>
        </w:rPr>
        <w:t xml:space="preserve">5. </w:t>
      </w:r>
      <w:r w:rsidRPr="005C2CAA">
        <w:rPr>
          <w:rFonts w:asciiTheme="majorBidi" w:hAnsiTheme="majorBidi" w:cstheme="majorBidi"/>
        </w:rPr>
        <w:tab/>
      </w:r>
      <w:r w:rsidR="00004C01">
        <w:rPr>
          <w:rFonts w:asciiTheme="majorBidi" w:hAnsiTheme="majorBidi" w:cstheme="majorBidi"/>
          <w:i/>
          <w:iCs/>
        </w:rPr>
        <w:t>C</w:t>
      </w:r>
      <w:r w:rsidR="00004C01" w:rsidRPr="00004C01">
        <w:rPr>
          <w:rFonts w:asciiTheme="majorBidi" w:hAnsiTheme="majorBidi" w:cstheme="majorBidi"/>
          <w:i/>
          <w:iCs/>
        </w:rPr>
        <w:t>ontents of the Module</w:t>
      </w:r>
      <w:r w:rsidR="00004C01">
        <w:rPr>
          <w:rFonts w:asciiTheme="majorBidi" w:hAnsiTheme="majorBidi" w:cstheme="majorBidi"/>
        </w:rPr>
        <w:t xml:space="preserve">. </w:t>
      </w:r>
      <w:r w:rsidR="007931C7" w:rsidRPr="000E3F26">
        <w:rPr>
          <w:rFonts w:asciiTheme="majorBidi" w:hAnsiTheme="majorBidi"/>
        </w:rPr>
        <w:t>Th</w:t>
      </w:r>
      <w:r w:rsidR="000075D3" w:rsidRPr="000E3F26">
        <w:rPr>
          <w:rFonts w:asciiTheme="majorBidi" w:hAnsiTheme="majorBidi"/>
        </w:rPr>
        <w:t>e conceptual approach</w:t>
      </w:r>
      <w:r w:rsidR="00AA13E7" w:rsidRPr="000E3F26">
        <w:rPr>
          <w:rFonts w:asciiTheme="majorBidi" w:hAnsiTheme="majorBidi"/>
        </w:rPr>
        <w:t xml:space="preserve"> </w:t>
      </w:r>
      <w:r w:rsidR="007931C7" w:rsidRPr="000E3F26">
        <w:rPr>
          <w:rFonts w:asciiTheme="majorBidi" w:hAnsiTheme="majorBidi"/>
        </w:rPr>
        <w:t xml:space="preserve">in </w:t>
      </w:r>
      <w:r w:rsidR="006A27AC" w:rsidRPr="000E3F26">
        <w:rPr>
          <w:rFonts w:asciiTheme="majorBidi" w:hAnsiTheme="majorBidi"/>
          <w:b/>
        </w:rPr>
        <w:t>P</w:t>
      </w:r>
      <w:r w:rsidR="007931C7" w:rsidRPr="000E3F26">
        <w:rPr>
          <w:rFonts w:asciiTheme="majorBidi" w:hAnsiTheme="majorBidi"/>
          <w:b/>
        </w:rPr>
        <w:t xml:space="preserve">art 1 </w:t>
      </w:r>
      <w:r w:rsidR="006068A2" w:rsidRPr="000E3F26">
        <w:rPr>
          <w:rFonts w:asciiTheme="majorBidi" w:hAnsiTheme="majorBidi"/>
        </w:rPr>
        <w:t>provides</w:t>
      </w:r>
      <w:r w:rsidR="00AA13E7" w:rsidRPr="000E3F26">
        <w:rPr>
          <w:rFonts w:asciiTheme="majorBidi" w:hAnsiTheme="majorBidi"/>
        </w:rPr>
        <w:t xml:space="preserve"> an over</w:t>
      </w:r>
      <w:r w:rsidR="007136A7" w:rsidRPr="000E3F26">
        <w:rPr>
          <w:rFonts w:asciiTheme="majorBidi" w:hAnsiTheme="majorBidi"/>
        </w:rPr>
        <w:t>arching s</w:t>
      </w:r>
      <w:r w:rsidR="008E1688" w:rsidRPr="000E3F26">
        <w:rPr>
          <w:rFonts w:asciiTheme="majorBidi" w:hAnsiTheme="majorBidi"/>
        </w:rPr>
        <w:t>tructure of</w:t>
      </w:r>
      <w:r w:rsidR="00237D7F" w:rsidRPr="000E3F26">
        <w:rPr>
          <w:rFonts w:asciiTheme="majorBidi" w:hAnsiTheme="majorBidi"/>
        </w:rPr>
        <w:t xml:space="preserve"> the typical quality considerations </w:t>
      </w:r>
      <w:r w:rsidR="006565C4" w:rsidRPr="000E3F26">
        <w:rPr>
          <w:rFonts w:asciiTheme="majorBidi" w:hAnsiTheme="majorBidi"/>
        </w:rPr>
        <w:t>when using administrative and other data sources</w:t>
      </w:r>
      <w:r w:rsidR="00C14397" w:rsidRPr="000E3F26">
        <w:rPr>
          <w:rFonts w:asciiTheme="majorBidi" w:hAnsiTheme="majorBidi"/>
        </w:rPr>
        <w:t xml:space="preserve">. </w:t>
      </w:r>
      <w:r w:rsidR="009C2DDC" w:rsidRPr="000E3F26">
        <w:rPr>
          <w:rFonts w:asciiTheme="majorBidi" w:hAnsiTheme="majorBidi"/>
        </w:rPr>
        <w:t>It consists of preconditions, actions and overarching considerations</w:t>
      </w:r>
      <w:r w:rsidR="005614C8" w:rsidRPr="000E3F26">
        <w:rPr>
          <w:rFonts w:asciiTheme="majorBidi" w:hAnsiTheme="majorBidi"/>
        </w:rPr>
        <w:t xml:space="preserve"> relating to quality</w:t>
      </w:r>
      <w:r w:rsidR="006A38B9" w:rsidRPr="000E3F26">
        <w:rPr>
          <w:rFonts w:asciiTheme="majorBidi" w:hAnsiTheme="majorBidi"/>
        </w:rPr>
        <w:t xml:space="preserve">. </w:t>
      </w:r>
      <w:r w:rsidR="00AD16D0" w:rsidRPr="000E3F26">
        <w:rPr>
          <w:rFonts w:asciiTheme="majorBidi" w:hAnsiTheme="majorBidi"/>
          <w:b/>
        </w:rPr>
        <w:t>Part 2</w:t>
      </w:r>
      <w:r w:rsidR="00AD16D0" w:rsidRPr="000E3F26">
        <w:rPr>
          <w:rFonts w:asciiTheme="majorBidi" w:hAnsiTheme="majorBidi"/>
        </w:rPr>
        <w:t xml:space="preserve"> </w:t>
      </w:r>
      <w:r w:rsidR="00630EC9" w:rsidRPr="000E3F26">
        <w:rPr>
          <w:rFonts w:asciiTheme="majorBidi" w:hAnsiTheme="majorBidi"/>
        </w:rPr>
        <w:t>provides</w:t>
      </w:r>
      <w:r w:rsidR="00AD16D0" w:rsidRPr="000E3F26">
        <w:rPr>
          <w:rFonts w:asciiTheme="majorBidi" w:hAnsiTheme="majorBidi"/>
        </w:rPr>
        <w:t xml:space="preserve"> </w:t>
      </w:r>
      <w:r w:rsidR="00471FA0" w:rsidRPr="000E3F26">
        <w:rPr>
          <w:rFonts w:asciiTheme="majorBidi" w:hAnsiTheme="majorBidi"/>
        </w:rPr>
        <w:t>a</w:t>
      </w:r>
      <w:r w:rsidR="004745D3" w:rsidRPr="000E3F26">
        <w:rPr>
          <w:rFonts w:asciiTheme="majorBidi" w:hAnsiTheme="majorBidi"/>
        </w:rPr>
        <w:t xml:space="preserve"> </w:t>
      </w:r>
      <w:r w:rsidR="00662B09" w:rsidRPr="000E3F26">
        <w:rPr>
          <w:rFonts w:asciiTheme="majorBidi" w:hAnsiTheme="majorBidi"/>
        </w:rPr>
        <w:t>list</w:t>
      </w:r>
      <w:r w:rsidR="004745D3" w:rsidRPr="000E3F26">
        <w:rPr>
          <w:rFonts w:asciiTheme="majorBidi" w:hAnsiTheme="majorBidi"/>
        </w:rPr>
        <w:t xml:space="preserve"> of </w:t>
      </w:r>
      <w:r w:rsidR="00A378A9" w:rsidRPr="000E3F26">
        <w:rPr>
          <w:rFonts w:asciiTheme="majorBidi" w:hAnsiTheme="majorBidi"/>
        </w:rPr>
        <w:t xml:space="preserve">ten </w:t>
      </w:r>
      <w:r w:rsidR="004745D3" w:rsidRPr="000E3F26">
        <w:rPr>
          <w:rFonts w:asciiTheme="majorBidi" w:hAnsiTheme="majorBidi"/>
        </w:rPr>
        <w:t>critical requirements</w:t>
      </w:r>
      <w:r w:rsidR="00DA4C9C" w:rsidRPr="000E3F26">
        <w:rPr>
          <w:rFonts w:asciiTheme="majorBidi" w:hAnsiTheme="majorBidi"/>
        </w:rPr>
        <w:t xml:space="preserve"> </w:t>
      </w:r>
      <w:r w:rsidR="005D4B81" w:rsidRPr="000E3F26">
        <w:rPr>
          <w:rFonts w:asciiTheme="majorBidi" w:hAnsiTheme="majorBidi"/>
        </w:rPr>
        <w:t>for assuring quality</w:t>
      </w:r>
      <w:r w:rsidR="00387028" w:rsidRPr="000E3F26">
        <w:rPr>
          <w:rFonts w:asciiTheme="majorBidi" w:hAnsiTheme="majorBidi"/>
        </w:rPr>
        <w:t xml:space="preserve"> together with a set of suggested (“best”) practices</w:t>
      </w:r>
      <w:r w:rsidR="00680806" w:rsidRPr="000E3F26">
        <w:rPr>
          <w:rFonts w:asciiTheme="majorBidi" w:hAnsiTheme="majorBidi"/>
        </w:rPr>
        <w:t>,</w:t>
      </w:r>
      <w:r w:rsidR="005D4B81" w:rsidRPr="000E3F26">
        <w:rPr>
          <w:rFonts w:asciiTheme="majorBidi" w:hAnsiTheme="majorBidi"/>
        </w:rPr>
        <w:t xml:space="preserve"> </w:t>
      </w:r>
      <w:r w:rsidR="00DA4C9C" w:rsidRPr="000E3F26">
        <w:rPr>
          <w:rFonts w:asciiTheme="majorBidi" w:hAnsiTheme="majorBidi"/>
        </w:rPr>
        <w:t xml:space="preserve">which </w:t>
      </w:r>
      <w:r w:rsidR="00A1520C" w:rsidRPr="000E3F26">
        <w:rPr>
          <w:rFonts w:asciiTheme="majorBidi" w:hAnsiTheme="majorBidi"/>
        </w:rPr>
        <w:t>provide</w:t>
      </w:r>
      <w:r w:rsidR="00072F69" w:rsidRPr="000E3F26">
        <w:rPr>
          <w:rFonts w:asciiTheme="majorBidi" w:hAnsiTheme="majorBidi"/>
        </w:rPr>
        <w:t xml:space="preserve"> more specific and detailed </w:t>
      </w:r>
      <w:r w:rsidR="00705D44" w:rsidRPr="000E3F26">
        <w:rPr>
          <w:rFonts w:asciiTheme="majorBidi" w:hAnsiTheme="majorBidi"/>
        </w:rPr>
        <w:t>guidance when using administrative and other data sources than what is contained in a ge</w:t>
      </w:r>
      <w:r w:rsidR="00B41631" w:rsidRPr="000E3F26">
        <w:rPr>
          <w:rFonts w:asciiTheme="majorBidi" w:hAnsiTheme="majorBidi"/>
        </w:rPr>
        <w:t xml:space="preserve">neric </w:t>
      </w:r>
      <w:r w:rsidR="00471FA0" w:rsidRPr="000E3F26">
        <w:rPr>
          <w:rFonts w:asciiTheme="majorBidi" w:hAnsiTheme="majorBidi"/>
        </w:rPr>
        <w:t>NQAF</w:t>
      </w:r>
      <w:r w:rsidR="00B41631" w:rsidRPr="000E3F26">
        <w:rPr>
          <w:rFonts w:asciiTheme="majorBidi" w:hAnsiTheme="majorBidi"/>
        </w:rPr>
        <w:t>.</w:t>
      </w:r>
      <w:r w:rsidR="006B3D4B" w:rsidRPr="000E3F26">
        <w:rPr>
          <w:rFonts w:asciiTheme="majorBidi" w:hAnsiTheme="majorBidi"/>
        </w:rPr>
        <w:t xml:space="preserve"> </w:t>
      </w:r>
      <w:r w:rsidR="00387028" w:rsidRPr="000E3F26">
        <w:rPr>
          <w:rFonts w:asciiTheme="majorBidi" w:hAnsiTheme="majorBidi"/>
        </w:rPr>
        <w:t xml:space="preserve">The suggested practices identified in this </w:t>
      </w:r>
      <w:r w:rsidR="00365F00">
        <w:rPr>
          <w:rFonts w:asciiTheme="majorBidi" w:hAnsiTheme="majorBidi"/>
        </w:rPr>
        <w:t>M</w:t>
      </w:r>
      <w:r w:rsidR="00387028" w:rsidRPr="000E3F26">
        <w:rPr>
          <w:rFonts w:asciiTheme="majorBidi" w:hAnsiTheme="majorBidi"/>
        </w:rPr>
        <w:t xml:space="preserve">odule are ambitious, may not be applicable in all circumstances and may be difficult or not always possible to follow for statistical agencies depending on </w:t>
      </w:r>
      <w:r w:rsidR="00387028" w:rsidRPr="005C2CAA">
        <w:rPr>
          <w:rFonts w:asciiTheme="majorBidi" w:hAnsiTheme="majorBidi" w:cstheme="majorBidi"/>
        </w:rPr>
        <w:t>the</w:t>
      </w:r>
      <w:r w:rsidR="00941E9D">
        <w:rPr>
          <w:rFonts w:asciiTheme="majorBidi" w:hAnsiTheme="majorBidi" w:cstheme="majorBidi"/>
        </w:rPr>
        <w:t>ir</w:t>
      </w:r>
      <w:r w:rsidR="00387028" w:rsidRPr="000E3F26">
        <w:rPr>
          <w:rFonts w:asciiTheme="majorBidi" w:hAnsiTheme="majorBidi"/>
        </w:rPr>
        <w:t xml:space="preserve"> specific </w:t>
      </w:r>
      <w:r w:rsidR="009D0897">
        <w:rPr>
          <w:rFonts w:asciiTheme="majorBidi" w:hAnsiTheme="majorBidi" w:cstheme="majorBidi"/>
        </w:rPr>
        <w:t>circumstances</w:t>
      </w:r>
      <w:r w:rsidR="00387028" w:rsidRPr="000E3F26">
        <w:rPr>
          <w:rFonts w:asciiTheme="majorBidi" w:hAnsiTheme="majorBidi"/>
        </w:rPr>
        <w:t>.</w:t>
      </w:r>
      <w:r w:rsidR="00387028" w:rsidRPr="000E3F26">
        <w:rPr>
          <w:rStyle w:val="FootnoteReference"/>
          <w:rFonts w:asciiTheme="majorBidi" w:hAnsiTheme="majorBidi"/>
        </w:rPr>
        <w:footnoteReference w:id="8"/>
      </w:r>
      <w:r w:rsidR="00387028" w:rsidRPr="000E3F26">
        <w:rPr>
          <w:rFonts w:asciiTheme="majorBidi" w:hAnsiTheme="majorBidi"/>
        </w:rPr>
        <w:t xml:space="preserve"> However, when applicable, they allow for the identification of areas </w:t>
      </w:r>
      <w:r w:rsidR="001C5504">
        <w:rPr>
          <w:rFonts w:asciiTheme="majorBidi" w:hAnsiTheme="majorBidi"/>
        </w:rPr>
        <w:t>for</w:t>
      </w:r>
      <w:r w:rsidR="001C5504" w:rsidRPr="000E3F26">
        <w:rPr>
          <w:rFonts w:asciiTheme="majorBidi" w:hAnsiTheme="majorBidi"/>
        </w:rPr>
        <w:t xml:space="preserve"> </w:t>
      </w:r>
      <w:r w:rsidR="00387028" w:rsidRPr="000E3F26">
        <w:rPr>
          <w:rFonts w:asciiTheme="majorBidi" w:hAnsiTheme="majorBidi"/>
        </w:rPr>
        <w:t xml:space="preserve">improvement in the spirit of the “Plan-Do-Check-Act” cycle </w:t>
      </w:r>
      <w:r w:rsidR="00145C34" w:rsidRPr="000E3F26">
        <w:rPr>
          <w:rFonts w:asciiTheme="majorBidi" w:hAnsiTheme="majorBidi"/>
        </w:rPr>
        <w:t xml:space="preserve">of total </w:t>
      </w:r>
      <w:r w:rsidR="00E9295C" w:rsidRPr="000E3F26">
        <w:rPr>
          <w:rFonts w:asciiTheme="majorBidi" w:hAnsiTheme="majorBidi"/>
        </w:rPr>
        <w:t>quality management (TQM)</w:t>
      </w:r>
      <w:r w:rsidR="00DD59B2" w:rsidRPr="000E3F26">
        <w:rPr>
          <w:rFonts w:asciiTheme="majorBidi" w:hAnsiTheme="majorBidi"/>
        </w:rPr>
        <w:t xml:space="preserve"> </w:t>
      </w:r>
      <w:r w:rsidR="00387028" w:rsidRPr="000E3F26">
        <w:rPr>
          <w:rFonts w:asciiTheme="majorBidi" w:hAnsiTheme="majorBidi"/>
        </w:rPr>
        <w:t>for continuous improvement made popular by W. Edwards Deming.</w:t>
      </w:r>
      <w:r w:rsidR="00E37CD4" w:rsidRPr="000E3F26">
        <w:rPr>
          <w:rFonts w:asciiTheme="majorBidi" w:hAnsiTheme="majorBidi"/>
        </w:rPr>
        <w:t xml:space="preserve"> </w:t>
      </w:r>
    </w:p>
    <w:p w14:paraId="5FD5AEF5" w14:textId="77777777" w:rsidR="004056BC" w:rsidRPr="000E3F26" w:rsidRDefault="004056BC" w:rsidP="004056BC">
      <w:pPr>
        <w:pStyle w:val="ListParagraph"/>
        <w:rPr>
          <w:rFonts w:asciiTheme="majorBidi" w:hAnsiTheme="majorBidi"/>
        </w:rPr>
      </w:pPr>
    </w:p>
    <w:p w14:paraId="18C1342D" w14:textId="22A90C87" w:rsidR="00DC4572" w:rsidRPr="000E3F26" w:rsidRDefault="00297968" w:rsidP="00297968">
      <w:pPr>
        <w:pStyle w:val="ListParagraph"/>
        <w:ind w:left="0"/>
        <w:rPr>
          <w:rFonts w:asciiTheme="majorBidi" w:hAnsiTheme="majorBidi"/>
        </w:rPr>
      </w:pPr>
      <w:r w:rsidRPr="000E3F26">
        <w:rPr>
          <w:rFonts w:asciiTheme="majorBidi" w:hAnsiTheme="majorBidi"/>
        </w:rPr>
        <w:t>6.</w:t>
      </w:r>
      <w:r w:rsidRPr="000E3F26">
        <w:rPr>
          <w:rFonts w:asciiTheme="majorBidi" w:hAnsiTheme="majorBidi"/>
        </w:rPr>
        <w:tab/>
      </w:r>
      <w:r w:rsidR="00843E1F">
        <w:rPr>
          <w:rFonts w:asciiTheme="majorBidi" w:hAnsiTheme="majorBidi" w:cstheme="majorBidi"/>
          <w:i/>
          <w:iCs/>
        </w:rPr>
        <w:t>A</w:t>
      </w:r>
      <w:r w:rsidR="00067531" w:rsidRPr="00067531">
        <w:rPr>
          <w:rFonts w:asciiTheme="majorBidi" w:hAnsiTheme="majorBidi" w:cstheme="majorBidi"/>
          <w:i/>
          <w:iCs/>
        </w:rPr>
        <w:t>nnexes</w:t>
      </w:r>
      <w:r w:rsidR="00067531">
        <w:rPr>
          <w:rFonts w:asciiTheme="majorBidi" w:hAnsiTheme="majorBidi" w:cstheme="majorBidi"/>
        </w:rPr>
        <w:t xml:space="preserve">. </w:t>
      </w:r>
      <w:r w:rsidR="00DC4572" w:rsidRPr="000E3F26">
        <w:rPr>
          <w:rFonts w:asciiTheme="majorBidi" w:hAnsiTheme="majorBidi"/>
          <w:b/>
        </w:rPr>
        <w:t>Annex 1</w:t>
      </w:r>
      <w:r w:rsidR="00DC4572" w:rsidRPr="000E3F26">
        <w:rPr>
          <w:rFonts w:asciiTheme="majorBidi" w:hAnsiTheme="majorBidi"/>
        </w:rPr>
        <w:t xml:space="preserve"> provides </w:t>
      </w:r>
      <w:r w:rsidR="00E03E1E" w:rsidRPr="000E3F26">
        <w:rPr>
          <w:rFonts w:asciiTheme="majorBidi" w:hAnsiTheme="majorBidi"/>
        </w:rPr>
        <w:t xml:space="preserve">a </w:t>
      </w:r>
      <w:r w:rsidR="00DC4572" w:rsidRPr="000E3F26">
        <w:rPr>
          <w:rFonts w:asciiTheme="majorBidi" w:hAnsiTheme="majorBidi"/>
        </w:rPr>
        <w:t>sub-module for input data</w:t>
      </w:r>
      <w:r w:rsidR="001C5EF4" w:rsidRPr="000E3F26">
        <w:rPr>
          <w:rStyle w:val="FootnoteReference"/>
          <w:rFonts w:asciiTheme="majorBidi" w:hAnsiTheme="majorBidi"/>
        </w:rPr>
        <w:footnoteReference w:id="9"/>
      </w:r>
      <w:r w:rsidR="00DC4572" w:rsidRPr="000E3F26">
        <w:rPr>
          <w:rFonts w:asciiTheme="majorBidi" w:hAnsiTheme="majorBidi"/>
        </w:rPr>
        <w:t xml:space="preserve"> validation</w:t>
      </w:r>
      <w:r w:rsidR="00AE515B" w:rsidRPr="000E3F26">
        <w:rPr>
          <w:rFonts w:asciiTheme="majorBidi" w:hAnsiTheme="majorBidi"/>
        </w:rPr>
        <w:t xml:space="preserve"> and a list of additional </w:t>
      </w:r>
      <w:r w:rsidR="004854C4" w:rsidRPr="000E3F26">
        <w:rPr>
          <w:rFonts w:asciiTheme="majorBidi" w:hAnsiTheme="majorBidi"/>
        </w:rPr>
        <w:t xml:space="preserve">quality </w:t>
      </w:r>
      <w:r w:rsidR="00AE515B" w:rsidRPr="000E3F26">
        <w:rPr>
          <w:rFonts w:asciiTheme="majorBidi" w:hAnsiTheme="majorBidi"/>
        </w:rPr>
        <w:t>indicators</w:t>
      </w:r>
      <w:r w:rsidR="00DC4572" w:rsidRPr="000E3F26">
        <w:rPr>
          <w:rFonts w:asciiTheme="majorBidi" w:hAnsiTheme="majorBidi"/>
        </w:rPr>
        <w:t xml:space="preserve">. </w:t>
      </w:r>
      <w:r w:rsidR="00DC4572" w:rsidRPr="000E3F26">
        <w:rPr>
          <w:rFonts w:asciiTheme="majorBidi" w:hAnsiTheme="majorBidi"/>
          <w:b/>
        </w:rPr>
        <w:t>Annex</w:t>
      </w:r>
      <w:r w:rsidR="00E03E1E" w:rsidRPr="000E3F26">
        <w:rPr>
          <w:rFonts w:asciiTheme="majorBidi" w:hAnsiTheme="majorBidi"/>
          <w:b/>
        </w:rPr>
        <w:t> </w:t>
      </w:r>
      <w:r w:rsidR="00DC4572" w:rsidRPr="000E3F26">
        <w:rPr>
          <w:rFonts w:asciiTheme="majorBidi" w:hAnsiTheme="majorBidi"/>
          <w:b/>
        </w:rPr>
        <w:t>2</w:t>
      </w:r>
      <w:r w:rsidR="00DC4572" w:rsidRPr="000E3F26">
        <w:rPr>
          <w:rFonts w:asciiTheme="majorBidi" w:hAnsiTheme="majorBidi"/>
        </w:rPr>
        <w:t xml:space="preserve"> provides a glossary of terms used in this document. </w:t>
      </w:r>
      <w:r w:rsidR="00DC4572" w:rsidRPr="000E3F26">
        <w:rPr>
          <w:rFonts w:asciiTheme="majorBidi" w:hAnsiTheme="majorBidi"/>
          <w:b/>
        </w:rPr>
        <w:t>Annex 3</w:t>
      </w:r>
      <w:r w:rsidR="00DC4572" w:rsidRPr="000E3F26">
        <w:rPr>
          <w:rFonts w:asciiTheme="majorBidi" w:hAnsiTheme="majorBidi"/>
        </w:rPr>
        <w:t xml:space="preserve"> contains </w:t>
      </w:r>
      <w:r w:rsidR="004056BC" w:rsidRPr="000E3F26">
        <w:rPr>
          <w:rFonts w:asciiTheme="majorBidi" w:hAnsiTheme="majorBidi"/>
        </w:rPr>
        <w:t>a</w:t>
      </w:r>
      <w:r w:rsidR="00DC4572" w:rsidRPr="000E3F26">
        <w:rPr>
          <w:rFonts w:asciiTheme="majorBidi" w:hAnsiTheme="majorBidi"/>
        </w:rPr>
        <w:t xml:space="preserve"> list of requirements </w:t>
      </w:r>
      <w:r w:rsidR="00AD1622" w:rsidRPr="000E3F26">
        <w:rPr>
          <w:rFonts w:asciiTheme="majorBidi" w:hAnsiTheme="majorBidi"/>
        </w:rPr>
        <w:t>in</w:t>
      </w:r>
      <w:r w:rsidR="00DC4572" w:rsidRPr="000E3F26">
        <w:rPr>
          <w:rFonts w:asciiTheme="majorBidi" w:hAnsiTheme="majorBidi"/>
        </w:rPr>
        <w:t xml:space="preserve"> </w:t>
      </w:r>
      <w:r w:rsidR="001C5504">
        <w:rPr>
          <w:rFonts w:asciiTheme="majorBidi" w:hAnsiTheme="majorBidi"/>
        </w:rPr>
        <w:t xml:space="preserve">the </w:t>
      </w:r>
      <w:r w:rsidR="00DC4572" w:rsidRPr="000E3F26">
        <w:rPr>
          <w:rFonts w:asciiTheme="majorBidi" w:hAnsiTheme="majorBidi"/>
        </w:rPr>
        <w:t>UN NQAF</w:t>
      </w:r>
      <w:r w:rsidR="00AD1622" w:rsidRPr="000E3F26">
        <w:rPr>
          <w:rFonts w:asciiTheme="majorBidi" w:hAnsiTheme="majorBidi"/>
        </w:rPr>
        <w:t xml:space="preserve"> that are relevant for assuring the quality of official statistics when using administrative and other data sources</w:t>
      </w:r>
      <w:r w:rsidR="00DC4572" w:rsidRPr="000E3F26">
        <w:rPr>
          <w:rFonts w:asciiTheme="majorBidi" w:hAnsiTheme="majorBidi"/>
        </w:rPr>
        <w:t xml:space="preserve">. </w:t>
      </w:r>
      <w:r w:rsidR="00E356E2">
        <w:rPr>
          <w:rFonts w:asciiTheme="majorBidi" w:hAnsiTheme="majorBidi" w:cstheme="majorBidi"/>
        </w:rPr>
        <w:t xml:space="preserve">These are also reflected in </w:t>
      </w:r>
      <w:r w:rsidR="00E356E2" w:rsidRPr="005C2CAA">
        <w:rPr>
          <w:rFonts w:asciiTheme="majorBidi" w:hAnsiTheme="majorBidi" w:cstheme="majorBidi"/>
          <w:b/>
          <w:bCs/>
        </w:rPr>
        <w:t>Annex 4</w:t>
      </w:r>
      <w:r w:rsidR="00E356E2" w:rsidRPr="005C2CAA">
        <w:rPr>
          <w:rFonts w:asciiTheme="majorBidi" w:hAnsiTheme="majorBidi" w:cstheme="majorBidi"/>
        </w:rPr>
        <w:t xml:space="preserve"> </w:t>
      </w:r>
      <w:r w:rsidR="00E356E2">
        <w:rPr>
          <w:rFonts w:asciiTheme="majorBidi" w:hAnsiTheme="majorBidi" w:cstheme="majorBidi"/>
        </w:rPr>
        <w:t xml:space="preserve">which </w:t>
      </w:r>
      <w:r w:rsidR="00DC4572" w:rsidRPr="000E3F26">
        <w:rPr>
          <w:rFonts w:asciiTheme="majorBidi" w:hAnsiTheme="majorBidi"/>
        </w:rPr>
        <w:t xml:space="preserve">provides a mapping of </w:t>
      </w:r>
      <w:r w:rsidR="009C3133" w:rsidRPr="000E3F26">
        <w:rPr>
          <w:rFonts w:asciiTheme="majorBidi" w:hAnsiTheme="majorBidi"/>
        </w:rPr>
        <w:t xml:space="preserve">the </w:t>
      </w:r>
      <w:r w:rsidR="00A93605" w:rsidRPr="000E3F26">
        <w:rPr>
          <w:rFonts w:asciiTheme="majorBidi" w:hAnsiTheme="majorBidi"/>
        </w:rPr>
        <w:t>ten</w:t>
      </w:r>
      <w:r w:rsidR="009C3133" w:rsidRPr="000E3F26">
        <w:rPr>
          <w:rFonts w:asciiTheme="majorBidi" w:hAnsiTheme="majorBidi"/>
        </w:rPr>
        <w:t xml:space="preserve"> </w:t>
      </w:r>
      <w:r w:rsidR="00DC4572" w:rsidRPr="000E3F26">
        <w:rPr>
          <w:rFonts w:asciiTheme="majorBidi" w:hAnsiTheme="majorBidi"/>
        </w:rPr>
        <w:t xml:space="preserve">critical requirements </w:t>
      </w:r>
      <w:r w:rsidR="00716707" w:rsidRPr="000E3F26">
        <w:rPr>
          <w:rFonts w:asciiTheme="majorBidi" w:hAnsiTheme="majorBidi"/>
        </w:rPr>
        <w:t>to</w:t>
      </w:r>
      <w:r w:rsidR="00DC4572" w:rsidRPr="000E3F26">
        <w:rPr>
          <w:rFonts w:asciiTheme="majorBidi" w:hAnsiTheme="majorBidi"/>
        </w:rPr>
        <w:t xml:space="preserve"> </w:t>
      </w:r>
      <w:r w:rsidR="009030C4" w:rsidRPr="000E3F26">
        <w:rPr>
          <w:rFonts w:asciiTheme="majorBidi" w:hAnsiTheme="majorBidi"/>
        </w:rPr>
        <w:t>th</w:t>
      </w:r>
      <w:r w:rsidR="003D171B" w:rsidRPr="000E3F26">
        <w:rPr>
          <w:rFonts w:asciiTheme="majorBidi" w:hAnsiTheme="majorBidi"/>
        </w:rPr>
        <w:t>e</w:t>
      </w:r>
      <w:r w:rsidR="00DC4572" w:rsidRPr="000E3F26">
        <w:rPr>
          <w:rFonts w:asciiTheme="majorBidi" w:hAnsiTheme="majorBidi"/>
        </w:rPr>
        <w:t xml:space="preserve"> </w:t>
      </w:r>
      <w:r w:rsidR="009030C4" w:rsidRPr="000E3F26">
        <w:rPr>
          <w:rFonts w:asciiTheme="majorBidi" w:hAnsiTheme="majorBidi"/>
        </w:rPr>
        <w:t xml:space="preserve">relevant </w:t>
      </w:r>
      <w:r w:rsidR="00DC4572" w:rsidRPr="000E3F26">
        <w:rPr>
          <w:rFonts w:asciiTheme="majorBidi" w:hAnsiTheme="majorBidi"/>
        </w:rPr>
        <w:t>UN NQAF requirements</w:t>
      </w:r>
      <w:r w:rsidR="003D171B" w:rsidRPr="000E3F26">
        <w:rPr>
          <w:rFonts w:asciiTheme="majorBidi" w:hAnsiTheme="majorBidi"/>
        </w:rPr>
        <w:t xml:space="preserve"> listed in Annex 3</w:t>
      </w:r>
      <w:r w:rsidR="00FA58CD" w:rsidRPr="000E3F26">
        <w:rPr>
          <w:rFonts w:asciiTheme="majorBidi" w:hAnsiTheme="majorBidi"/>
        </w:rPr>
        <w:t>.</w:t>
      </w:r>
      <w:r w:rsidR="00717F1A">
        <w:rPr>
          <w:rFonts w:asciiTheme="majorBidi" w:hAnsiTheme="majorBidi" w:cstheme="majorBidi"/>
        </w:rPr>
        <w:t xml:space="preserve"> </w:t>
      </w:r>
      <w:r w:rsidR="00717F1A" w:rsidRPr="00A73DC3">
        <w:rPr>
          <w:rFonts w:asciiTheme="majorBidi" w:hAnsiTheme="majorBidi" w:cstheme="majorBidi"/>
          <w:b/>
        </w:rPr>
        <w:t>Annex 5</w:t>
      </w:r>
      <w:r w:rsidR="00717F1A">
        <w:rPr>
          <w:rFonts w:asciiTheme="majorBidi" w:hAnsiTheme="majorBidi" w:cstheme="majorBidi"/>
        </w:rPr>
        <w:t xml:space="preserve"> </w:t>
      </w:r>
      <w:r w:rsidR="00A751AD">
        <w:rPr>
          <w:rFonts w:asciiTheme="majorBidi" w:hAnsiTheme="majorBidi" w:cstheme="majorBidi"/>
        </w:rPr>
        <w:t>illustrates the l</w:t>
      </w:r>
      <w:r w:rsidR="00486398" w:rsidRPr="00486398">
        <w:rPr>
          <w:rFonts w:asciiTheme="majorBidi" w:hAnsiTheme="majorBidi" w:cstheme="majorBidi"/>
        </w:rPr>
        <w:t xml:space="preserve">ink between </w:t>
      </w:r>
      <w:r w:rsidR="00A751AD">
        <w:rPr>
          <w:rFonts w:asciiTheme="majorBidi" w:hAnsiTheme="majorBidi" w:cstheme="majorBidi"/>
        </w:rPr>
        <w:t>the Generic Sta</w:t>
      </w:r>
      <w:r w:rsidR="00C019AA">
        <w:rPr>
          <w:rFonts w:asciiTheme="majorBidi" w:hAnsiTheme="majorBidi" w:cstheme="majorBidi"/>
        </w:rPr>
        <w:t>t</w:t>
      </w:r>
      <w:r w:rsidR="00A751AD">
        <w:rPr>
          <w:rFonts w:asciiTheme="majorBidi" w:hAnsiTheme="majorBidi" w:cstheme="majorBidi"/>
        </w:rPr>
        <w:t>istical Business Process Model (</w:t>
      </w:r>
      <w:r w:rsidR="00486398" w:rsidRPr="00486398">
        <w:rPr>
          <w:rFonts w:asciiTheme="majorBidi" w:hAnsiTheme="majorBidi" w:cstheme="majorBidi"/>
        </w:rPr>
        <w:t>GSBPM</w:t>
      </w:r>
      <w:r w:rsidR="00A751AD">
        <w:rPr>
          <w:rFonts w:asciiTheme="majorBidi" w:hAnsiTheme="majorBidi" w:cstheme="majorBidi"/>
        </w:rPr>
        <w:t>)</w:t>
      </w:r>
      <w:r w:rsidR="00486398" w:rsidRPr="00486398">
        <w:rPr>
          <w:rFonts w:asciiTheme="majorBidi" w:hAnsiTheme="majorBidi" w:cstheme="majorBidi"/>
        </w:rPr>
        <w:t xml:space="preserve"> and th</w:t>
      </w:r>
      <w:r w:rsidR="00C019AA">
        <w:rPr>
          <w:rFonts w:asciiTheme="majorBidi" w:hAnsiTheme="majorBidi" w:cstheme="majorBidi"/>
        </w:rPr>
        <w:t>is</w:t>
      </w:r>
      <w:r w:rsidR="00486398" w:rsidRPr="00486398">
        <w:rPr>
          <w:rFonts w:asciiTheme="majorBidi" w:hAnsiTheme="majorBidi" w:cstheme="majorBidi"/>
        </w:rPr>
        <w:t xml:space="preserve"> Module</w:t>
      </w:r>
      <w:r w:rsidR="00C019AA">
        <w:rPr>
          <w:rFonts w:asciiTheme="majorBidi" w:hAnsiTheme="majorBidi" w:cstheme="majorBidi"/>
        </w:rPr>
        <w:t>.</w:t>
      </w:r>
    </w:p>
    <w:p w14:paraId="0E8B8395" w14:textId="77777777" w:rsidR="00940C7F" w:rsidRPr="000E3F26" w:rsidRDefault="00940C7F" w:rsidP="00940C7F">
      <w:pPr>
        <w:pStyle w:val="ListParagraph"/>
        <w:rPr>
          <w:rFonts w:asciiTheme="majorBidi" w:hAnsiTheme="majorBidi"/>
        </w:rPr>
      </w:pPr>
    </w:p>
    <w:p w14:paraId="39D2A931" w14:textId="76041291" w:rsidR="00216F6E" w:rsidRPr="000E3F26" w:rsidRDefault="009F7920" w:rsidP="00EA67EB">
      <w:pPr>
        <w:pStyle w:val="ListParagraph"/>
        <w:ind w:left="0"/>
        <w:rPr>
          <w:rFonts w:asciiTheme="majorBidi" w:hAnsiTheme="majorBidi"/>
        </w:rPr>
      </w:pPr>
      <w:r w:rsidRPr="000E3F26">
        <w:rPr>
          <w:rFonts w:asciiTheme="majorBidi" w:hAnsiTheme="majorBidi"/>
        </w:rPr>
        <w:t>7.</w:t>
      </w:r>
      <w:r w:rsidRPr="000E3F26">
        <w:rPr>
          <w:rFonts w:asciiTheme="majorBidi" w:hAnsiTheme="majorBidi"/>
        </w:rPr>
        <w:tab/>
      </w:r>
      <w:r w:rsidR="00067531" w:rsidRPr="00041636">
        <w:rPr>
          <w:rFonts w:asciiTheme="majorBidi" w:hAnsiTheme="majorBidi" w:cstheme="majorBidi"/>
          <w:i/>
          <w:iCs/>
        </w:rPr>
        <w:t xml:space="preserve">Development of the </w:t>
      </w:r>
      <w:r w:rsidR="00041636" w:rsidRPr="00041636">
        <w:rPr>
          <w:rFonts w:asciiTheme="majorBidi" w:hAnsiTheme="majorBidi" w:cstheme="majorBidi"/>
          <w:i/>
          <w:iCs/>
        </w:rPr>
        <w:t>Module</w:t>
      </w:r>
      <w:r w:rsidR="00041636">
        <w:rPr>
          <w:rFonts w:asciiTheme="majorBidi" w:hAnsiTheme="majorBidi" w:cstheme="majorBidi"/>
        </w:rPr>
        <w:t xml:space="preserve">. </w:t>
      </w:r>
      <w:r w:rsidR="00E81E93" w:rsidRPr="000E3F26">
        <w:rPr>
          <w:rFonts w:asciiTheme="majorBidi" w:hAnsiTheme="majorBidi"/>
        </w:rPr>
        <w:t>The</w:t>
      </w:r>
      <w:r w:rsidR="00175156" w:rsidRPr="000E3F26">
        <w:rPr>
          <w:rFonts w:asciiTheme="majorBidi" w:hAnsiTheme="majorBidi"/>
        </w:rPr>
        <w:t xml:space="preserve"> </w:t>
      </w:r>
      <w:r w:rsidR="00415D3B">
        <w:rPr>
          <w:rFonts w:asciiTheme="majorBidi" w:hAnsiTheme="majorBidi"/>
        </w:rPr>
        <w:t>M</w:t>
      </w:r>
      <w:r w:rsidR="00284CC4" w:rsidRPr="000E3F26">
        <w:rPr>
          <w:rFonts w:asciiTheme="majorBidi" w:hAnsiTheme="majorBidi"/>
        </w:rPr>
        <w:t xml:space="preserve">odule </w:t>
      </w:r>
      <w:r w:rsidR="007C5EF7" w:rsidRPr="005C2CAA">
        <w:rPr>
          <w:rFonts w:asciiTheme="majorBidi" w:hAnsiTheme="majorBidi" w:cstheme="majorBidi"/>
        </w:rPr>
        <w:t>ha</w:t>
      </w:r>
      <w:r w:rsidR="005C1DAF" w:rsidRPr="005C2CAA">
        <w:rPr>
          <w:rFonts w:asciiTheme="majorBidi" w:hAnsiTheme="majorBidi" w:cstheme="majorBidi"/>
        </w:rPr>
        <w:t>s</w:t>
      </w:r>
      <w:r w:rsidR="007C5EF7" w:rsidRPr="005C2CAA">
        <w:rPr>
          <w:rFonts w:asciiTheme="majorBidi" w:hAnsiTheme="majorBidi" w:cstheme="majorBidi"/>
        </w:rPr>
        <w:t xml:space="preserve"> been developed</w:t>
      </w:r>
      <w:r w:rsidR="007C5EF7" w:rsidRPr="000E3F26">
        <w:rPr>
          <w:rFonts w:asciiTheme="majorBidi" w:hAnsiTheme="majorBidi"/>
        </w:rPr>
        <w:t xml:space="preserve"> </w:t>
      </w:r>
      <w:r w:rsidR="00175156" w:rsidRPr="000E3F26">
        <w:rPr>
          <w:rFonts w:asciiTheme="majorBidi" w:hAnsiTheme="majorBidi"/>
        </w:rPr>
        <w:t>based on a review of country practices, available guidelines, frameworks and toolkits</w:t>
      </w:r>
      <w:r w:rsidR="00754DA4" w:rsidRPr="000E3F26">
        <w:rPr>
          <w:rFonts w:asciiTheme="majorBidi" w:hAnsiTheme="majorBidi"/>
        </w:rPr>
        <w:t xml:space="preserve"> for assuring the quality of statistics when using administrative and other data sources</w:t>
      </w:r>
      <w:r w:rsidR="00754DA4" w:rsidRPr="000E3F26">
        <w:rPr>
          <w:rStyle w:val="FootnoteReference"/>
          <w:rFonts w:asciiTheme="majorBidi" w:hAnsiTheme="majorBidi"/>
        </w:rPr>
        <w:t xml:space="preserve"> </w:t>
      </w:r>
      <w:r w:rsidR="00175156" w:rsidRPr="000E3F26">
        <w:rPr>
          <w:rStyle w:val="FootnoteReference"/>
          <w:rFonts w:asciiTheme="majorBidi" w:hAnsiTheme="majorBidi"/>
        </w:rPr>
        <w:footnoteReference w:id="10"/>
      </w:r>
      <w:r w:rsidR="00175156" w:rsidRPr="000E3F26">
        <w:rPr>
          <w:rFonts w:asciiTheme="majorBidi" w:hAnsiTheme="majorBidi"/>
        </w:rPr>
        <w:t xml:space="preserve"> and the mapping of their </w:t>
      </w:r>
      <w:r w:rsidR="00305D6B">
        <w:rPr>
          <w:rFonts w:asciiTheme="majorBidi" w:hAnsiTheme="majorBidi" w:cstheme="majorBidi"/>
        </w:rPr>
        <w:t xml:space="preserve">requirements, </w:t>
      </w:r>
      <w:r w:rsidR="00175156" w:rsidRPr="000E3F26">
        <w:rPr>
          <w:rFonts w:asciiTheme="majorBidi" w:hAnsiTheme="majorBidi"/>
        </w:rPr>
        <w:t>elements</w:t>
      </w:r>
      <w:r w:rsidR="00175156" w:rsidRPr="005C2CAA">
        <w:rPr>
          <w:rFonts w:asciiTheme="majorBidi" w:hAnsiTheme="majorBidi" w:cstheme="majorBidi"/>
        </w:rPr>
        <w:t xml:space="preserve"> </w:t>
      </w:r>
      <w:r w:rsidR="00305D6B">
        <w:rPr>
          <w:rFonts w:asciiTheme="majorBidi" w:hAnsiTheme="majorBidi" w:cstheme="majorBidi"/>
        </w:rPr>
        <w:t>and indicators</w:t>
      </w:r>
      <w:r w:rsidR="00305D6B" w:rsidRPr="000E3F26">
        <w:rPr>
          <w:rFonts w:asciiTheme="majorBidi" w:hAnsiTheme="majorBidi"/>
        </w:rPr>
        <w:t xml:space="preserve"> </w:t>
      </w:r>
      <w:r w:rsidR="00175156" w:rsidRPr="000E3F26">
        <w:rPr>
          <w:rFonts w:asciiTheme="majorBidi" w:hAnsiTheme="majorBidi"/>
        </w:rPr>
        <w:t>to the United Nations National Quality Assurance Framework for Official Statistics (UN NQAF).</w:t>
      </w:r>
      <w:r w:rsidR="00284CC4" w:rsidRPr="000E3F26">
        <w:rPr>
          <w:rFonts w:asciiTheme="majorBidi" w:hAnsiTheme="majorBidi"/>
        </w:rPr>
        <w:t xml:space="preserve"> </w:t>
      </w:r>
      <w:r w:rsidR="002C28C9" w:rsidRPr="000E3F26">
        <w:rPr>
          <w:rFonts w:asciiTheme="majorBidi" w:hAnsiTheme="majorBidi"/>
        </w:rPr>
        <w:t xml:space="preserve">The </w:t>
      </w:r>
      <w:r w:rsidR="00371ABB">
        <w:rPr>
          <w:rFonts w:asciiTheme="majorBidi" w:hAnsiTheme="majorBidi"/>
        </w:rPr>
        <w:t>M</w:t>
      </w:r>
      <w:r w:rsidR="002C28C9" w:rsidRPr="000E3F26">
        <w:rPr>
          <w:rFonts w:asciiTheme="majorBidi" w:hAnsiTheme="majorBidi"/>
        </w:rPr>
        <w:t xml:space="preserve">odule </w:t>
      </w:r>
      <w:r w:rsidR="008C1FBE" w:rsidRPr="000E3F26">
        <w:rPr>
          <w:rFonts w:asciiTheme="majorBidi" w:hAnsiTheme="majorBidi"/>
        </w:rPr>
        <w:t>s</w:t>
      </w:r>
      <w:r w:rsidR="008C0556" w:rsidRPr="000E3F26">
        <w:rPr>
          <w:rFonts w:asciiTheme="majorBidi" w:hAnsiTheme="majorBidi"/>
        </w:rPr>
        <w:t>ynthesize</w:t>
      </w:r>
      <w:r w:rsidR="001E2138" w:rsidRPr="000E3F26">
        <w:rPr>
          <w:rFonts w:asciiTheme="majorBidi" w:hAnsiTheme="majorBidi"/>
        </w:rPr>
        <w:t xml:space="preserve">s </w:t>
      </w:r>
      <w:r w:rsidR="00AB0FFE" w:rsidRPr="000E3F26">
        <w:rPr>
          <w:rFonts w:asciiTheme="majorBidi" w:hAnsiTheme="majorBidi"/>
        </w:rPr>
        <w:t xml:space="preserve">those </w:t>
      </w:r>
      <w:r w:rsidR="001E2138" w:rsidRPr="000E3F26">
        <w:rPr>
          <w:rFonts w:asciiTheme="majorBidi" w:hAnsiTheme="majorBidi"/>
        </w:rPr>
        <w:t>country practices, available guidelines, frameworks and toolkits</w:t>
      </w:r>
      <w:r w:rsidR="00EA67EB">
        <w:rPr>
          <w:rFonts w:asciiTheme="majorBidi" w:hAnsiTheme="majorBidi" w:cstheme="majorBidi"/>
        </w:rPr>
        <w:t xml:space="preserve"> </w:t>
      </w:r>
      <w:r w:rsidR="00EA67EB" w:rsidRPr="005C2CAA">
        <w:rPr>
          <w:rFonts w:asciiTheme="majorBidi" w:hAnsiTheme="majorBidi" w:cstheme="majorBidi"/>
        </w:rPr>
        <w:t xml:space="preserve">into </w:t>
      </w:r>
      <w:r w:rsidR="00C74513">
        <w:rPr>
          <w:rFonts w:asciiTheme="majorBidi" w:hAnsiTheme="majorBidi" w:cstheme="majorBidi"/>
        </w:rPr>
        <w:t>the</w:t>
      </w:r>
      <w:r w:rsidR="00EA67EB" w:rsidRPr="005C2CAA">
        <w:rPr>
          <w:rFonts w:asciiTheme="majorBidi" w:hAnsiTheme="majorBidi" w:cstheme="majorBidi"/>
        </w:rPr>
        <w:t xml:space="preserve"> set of ten critical requirements and a set of suggested practices for each requirement</w:t>
      </w:r>
      <w:r w:rsidR="00311266" w:rsidRPr="005C2CAA">
        <w:rPr>
          <w:rFonts w:asciiTheme="majorBidi" w:hAnsiTheme="majorBidi" w:cstheme="majorBidi"/>
        </w:rPr>
        <w:t xml:space="preserve">. </w:t>
      </w:r>
    </w:p>
    <w:p w14:paraId="74320BA7" w14:textId="77777777" w:rsidR="00216F6E" w:rsidRPr="000E3F26" w:rsidRDefault="00216F6E" w:rsidP="000E3F26">
      <w:pPr>
        <w:pStyle w:val="ListParagraph"/>
        <w:ind w:left="0"/>
        <w:rPr>
          <w:rFonts w:asciiTheme="majorBidi" w:hAnsiTheme="majorBidi"/>
        </w:rPr>
      </w:pPr>
    </w:p>
    <w:p w14:paraId="76771D40" w14:textId="15493E4A" w:rsidR="00EE0A3A" w:rsidRPr="000E3F26" w:rsidRDefault="00216F6E" w:rsidP="00216F6E">
      <w:pPr>
        <w:pStyle w:val="ListParagraph"/>
        <w:ind w:left="0"/>
        <w:rPr>
          <w:rFonts w:asciiTheme="majorBidi" w:hAnsiTheme="majorBidi"/>
        </w:rPr>
      </w:pPr>
      <w:r>
        <w:rPr>
          <w:rFonts w:asciiTheme="majorBidi" w:hAnsiTheme="majorBidi" w:cstheme="majorBidi"/>
        </w:rPr>
        <w:t xml:space="preserve">8. </w:t>
      </w:r>
      <w:r>
        <w:rPr>
          <w:rFonts w:asciiTheme="majorBidi" w:hAnsiTheme="majorBidi" w:cstheme="majorBidi"/>
        </w:rPr>
        <w:tab/>
      </w:r>
      <w:r w:rsidRPr="00216F6E">
        <w:rPr>
          <w:rFonts w:asciiTheme="majorBidi" w:hAnsiTheme="majorBidi" w:cstheme="majorBidi"/>
          <w:i/>
          <w:iCs/>
        </w:rPr>
        <w:t>Subgroup on administrative and other data sources</w:t>
      </w:r>
      <w:r>
        <w:rPr>
          <w:rFonts w:asciiTheme="majorBidi" w:hAnsiTheme="majorBidi" w:cstheme="majorBidi"/>
        </w:rPr>
        <w:t>.</w:t>
      </w:r>
      <w:r w:rsidRPr="005C2CAA">
        <w:rPr>
          <w:rFonts w:asciiTheme="majorBidi" w:hAnsiTheme="majorBidi" w:cstheme="majorBidi"/>
        </w:rPr>
        <w:t xml:space="preserve"> </w:t>
      </w:r>
      <w:r w:rsidR="006D60B4" w:rsidRPr="000E3F26">
        <w:rPr>
          <w:rFonts w:asciiTheme="majorBidi" w:hAnsiTheme="majorBidi"/>
        </w:rPr>
        <w:t xml:space="preserve">This </w:t>
      </w:r>
      <w:r w:rsidR="00415D3B">
        <w:rPr>
          <w:rFonts w:asciiTheme="majorBidi" w:hAnsiTheme="majorBidi"/>
        </w:rPr>
        <w:t>M</w:t>
      </w:r>
      <w:r w:rsidR="00C70E03" w:rsidRPr="000E3F26">
        <w:rPr>
          <w:rFonts w:asciiTheme="majorBidi" w:hAnsiTheme="majorBidi"/>
        </w:rPr>
        <w:t xml:space="preserve">odule </w:t>
      </w:r>
      <w:r w:rsidR="003F4BEA" w:rsidRPr="000E3F26">
        <w:rPr>
          <w:rFonts w:asciiTheme="majorBidi" w:hAnsiTheme="majorBidi"/>
        </w:rPr>
        <w:t>was developed by the Subgroup on administrative and other data sources (</w:t>
      </w:r>
      <w:r w:rsidR="007137D0" w:rsidRPr="000E3F26">
        <w:rPr>
          <w:rFonts w:asciiTheme="majorBidi" w:hAnsiTheme="majorBidi"/>
        </w:rPr>
        <w:t xml:space="preserve">hereinafter referred to as </w:t>
      </w:r>
      <w:r w:rsidR="003F4BEA" w:rsidRPr="000E3F26">
        <w:rPr>
          <w:rFonts w:asciiTheme="majorBidi" w:hAnsiTheme="majorBidi"/>
        </w:rPr>
        <w:t>Subgroup)</w:t>
      </w:r>
      <w:r w:rsidR="00B7412F" w:rsidRPr="000E3F26">
        <w:rPr>
          <w:rFonts w:asciiTheme="majorBidi" w:hAnsiTheme="majorBidi"/>
        </w:rPr>
        <w:t xml:space="preserve">. The Subgroup was established </w:t>
      </w:r>
      <w:r w:rsidR="00195871" w:rsidRPr="000E3F26">
        <w:rPr>
          <w:rFonts w:asciiTheme="majorBidi" w:hAnsiTheme="majorBidi"/>
        </w:rPr>
        <w:t xml:space="preserve">by </w:t>
      </w:r>
      <w:r w:rsidR="00AB2569" w:rsidRPr="000E3F26">
        <w:rPr>
          <w:rFonts w:asciiTheme="majorBidi" w:hAnsiTheme="majorBidi"/>
        </w:rPr>
        <w:t xml:space="preserve">the </w:t>
      </w:r>
      <w:r w:rsidR="00195871" w:rsidRPr="000E3F26">
        <w:rPr>
          <w:rFonts w:asciiTheme="majorBidi" w:hAnsiTheme="majorBidi"/>
        </w:rPr>
        <w:t xml:space="preserve">United Nations </w:t>
      </w:r>
      <w:r w:rsidR="00AB2569" w:rsidRPr="000E3F26">
        <w:rPr>
          <w:rFonts w:asciiTheme="majorBidi" w:hAnsiTheme="majorBidi"/>
        </w:rPr>
        <w:t xml:space="preserve">Expert Group on National Quality Assurance Frameworks (EG-NQAF) </w:t>
      </w:r>
      <w:r w:rsidR="00FF3DD1" w:rsidRPr="000E3F26">
        <w:rPr>
          <w:rFonts w:asciiTheme="majorBidi" w:hAnsiTheme="majorBidi"/>
        </w:rPr>
        <w:t>to p</w:t>
      </w:r>
      <w:r w:rsidR="00AB2569" w:rsidRPr="000E3F26">
        <w:rPr>
          <w:rFonts w:asciiTheme="majorBidi" w:hAnsiTheme="majorBidi"/>
        </w:rPr>
        <w:t>rovide practical and concise guidance and best practices for statistical agencies in assuring the quality of official statistics when administrative data sources</w:t>
      </w:r>
      <w:r w:rsidR="00A74112" w:rsidRPr="000E3F26">
        <w:rPr>
          <w:rFonts w:asciiTheme="majorBidi" w:hAnsiTheme="majorBidi"/>
        </w:rPr>
        <w:t xml:space="preserve"> and</w:t>
      </w:r>
      <w:r w:rsidR="00AB2569" w:rsidRPr="000E3F26">
        <w:rPr>
          <w:rFonts w:asciiTheme="majorBidi" w:hAnsiTheme="majorBidi"/>
        </w:rPr>
        <w:t xml:space="preserve"> other data sources</w:t>
      </w:r>
      <w:r w:rsidR="002E246A" w:rsidRPr="000E3F26">
        <w:rPr>
          <w:rFonts w:asciiTheme="majorBidi" w:hAnsiTheme="majorBidi"/>
        </w:rPr>
        <w:t xml:space="preserve"> </w:t>
      </w:r>
      <w:r w:rsidR="00AB2569" w:rsidRPr="000E3F26">
        <w:rPr>
          <w:rFonts w:asciiTheme="majorBidi" w:hAnsiTheme="majorBidi"/>
        </w:rPr>
        <w:t>are used for the production of official statistics.</w:t>
      </w:r>
      <w:r w:rsidR="002E246A" w:rsidRPr="000E3F26">
        <w:rPr>
          <w:rStyle w:val="FootnoteReference"/>
          <w:rFonts w:asciiTheme="majorBidi" w:hAnsiTheme="majorBidi"/>
        </w:rPr>
        <w:footnoteReference w:id="11"/>
      </w:r>
      <w:r w:rsidR="00761F46" w:rsidRPr="000E3F26">
        <w:rPr>
          <w:rFonts w:asciiTheme="majorBidi" w:hAnsiTheme="majorBidi"/>
        </w:rPr>
        <w:t xml:space="preserve"> </w:t>
      </w:r>
      <w:r w:rsidR="00B96390" w:rsidRPr="000E3F26">
        <w:rPr>
          <w:rFonts w:asciiTheme="majorBidi" w:hAnsiTheme="majorBidi"/>
        </w:rPr>
        <w:t xml:space="preserve">The </w:t>
      </w:r>
      <w:r w:rsidR="00FB3D92" w:rsidRPr="000E3F26">
        <w:rPr>
          <w:rFonts w:asciiTheme="majorBidi" w:hAnsiTheme="majorBidi"/>
        </w:rPr>
        <w:t xml:space="preserve">Expert Group and </w:t>
      </w:r>
      <w:r w:rsidR="00FB3D92" w:rsidRPr="000E3F26">
        <w:rPr>
          <w:rFonts w:asciiTheme="majorBidi" w:hAnsiTheme="majorBidi"/>
        </w:rPr>
        <w:lastRenderedPageBreak/>
        <w:t xml:space="preserve">its </w:t>
      </w:r>
      <w:r w:rsidR="00B96390" w:rsidRPr="000E3F26">
        <w:rPr>
          <w:rFonts w:asciiTheme="majorBidi" w:hAnsiTheme="majorBidi"/>
        </w:rPr>
        <w:t>Subgroup consist of expert</w:t>
      </w:r>
      <w:r w:rsidR="005C5490" w:rsidRPr="000E3F26">
        <w:rPr>
          <w:rFonts w:asciiTheme="majorBidi" w:hAnsiTheme="majorBidi"/>
        </w:rPr>
        <w:t>s</w:t>
      </w:r>
      <w:r w:rsidR="00B96390" w:rsidRPr="000E3F26">
        <w:rPr>
          <w:rFonts w:asciiTheme="majorBidi" w:hAnsiTheme="majorBidi"/>
        </w:rPr>
        <w:t xml:space="preserve"> </w:t>
      </w:r>
      <w:r w:rsidR="005C5490" w:rsidRPr="000E3F26">
        <w:rPr>
          <w:rFonts w:asciiTheme="majorBidi" w:hAnsiTheme="majorBidi"/>
        </w:rPr>
        <w:t xml:space="preserve">on quality assurance from Member States and international </w:t>
      </w:r>
      <w:r w:rsidR="00FB3D92" w:rsidRPr="000E3F26">
        <w:rPr>
          <w:rFonts w:asciiTheme="majorBidi" w:hAnsiTheme="majorBidi"/>
        </w:rPr>
        <w:t xml:space="preserve">and regional </w:t>
      </w:r>
      <w:r w:rsidR="005C5490" w:rsidRPr="000E3F26">
        <w:rPr>
          <w:rFonts w:asciiTheme="majorBidi" w:hAnsiTheme="majorBidi"/>
        </w:rPr>
        <w:t>organizations</w:t>
      </w:r>
      <w:r w:rsidR="00FB3D92" w:rsidRPr="000E3F26">
        <w:rPr>
          <w:rFonts w:asciiTheme="majorBidi" w:hAnsiTheme="majorBidi"/>
        </w:rPr>
        <w:t>.</w:t>
      </w:r>
      <w:r w:rsidR="005C5490" w:rsidRPr="000E3F26">
        <w:rPr>
          <w:rFonts w:asciiTheme="majorBidi" w:hAnsiTheme="majorBidi"/>
        </w:rPr>
        <w:t xml:space="preserve"> </w:t>
      </w:r>
    </w:p>
    <w:p w14:paraId="52AA0879" w14:textId="77777777" w:rsidR="00EE0A3A" w:rsidRPr="000E3F26" w:rsidRDefault="00EE0A3A" w:rsidP="00EE0A3A">
      <w:pPr>
        <w:pStyle w:val="ListParagraph"/>
        <w:rPr>
          <w:rFonts w:asciiTheme="majorBidi" w:hAnsiTheme="majorBidi"/>
        </w:rPr>
      </w:pPr>
    </w:p>
    <w:p w14:paraId="118788AF" w14:textId="32F9913E" w:rsidR="004364BA" w:rsidRPr="005C2CAA" w:rsidRDefault="004364BA" w:rsidP="00031055">
      <w:pPr>
        <w:pStyle w:val="ListParagraph"/>
        <w:keepNext/>
        <w:keepLines/>
        <w:ind w:left="0"/>
        <w:contextualSpacing w:val="0"/>
        <w:rPr>
          <w:rFonts w:asciiTheme="majorBidi" w:hAnsiTheme="majorBidi" w:cstheme="majorBidi"/>
        </w:rPr>
      </w:pPr>
      <w:r w:rsidRPr="005C2CAA">
        <w:rPr>
          <w:rFonts w:asciiTheme="majorBidi" w:hAnsiTheme="majorBidi" w:cstheme="majorBidi"/>
          <w:b/>
          <w:bCs/>
        </w:rPr>
        <w:t>Box</w:t>
      </w:r>
      <w:r w:rsidR="00FA58CD" w:rsidRPr="005C2CAA">
        <w:rPr>
          <w:rFonts w:asciiTheme="majorBidi" w:hAnsiTheme="majorBidi" w:cstheme="majorBidi"/>
          <w:b/>
          <w:bCs/>
        </w:rPr>
        <w:t xml:space="preserve"> 1</w:t>
      </w:r>
      <w:r w:rsidR="004973F1" w:rsidRPr="005C2CAA">
        <w:rPr>
          <w:rFonts w:asciiTheme="majorBidi" w:hAnsiTheme="majorBidi" w:cstheme="majorBidi"/>
          <w:b/>
          <w:bCs/>
        </w:rPr>
        <w:t>:</w:t>
      </w:r>
      <w:r w:rsidR="004973F1" w:rsidRPr="005C2CAA">
        <w:rPr>
          <w:rFonts w:asciiTheme="majorBidi" w:hAnsiTheme="majorBidi" w:cstheme="majorBidi"/>
        </w:rPr>
        <w:t xml:space="preserve"> </w:t>
      </w:r>
      <w:r w:rsidR="006B7A88" w:rsidRPr="005C2CAA">
        <w:rPr>
          <w:rFonts w:asciiTheme="majorBidi" w:hAnsiTheme="majorBidi" w:cstheme="majorBidi"/>
        </w:rPr>
        <w:t>Definitions of t</w:t>
      </w:r>
      <w:r w:rsidR="005E3FAC" w:rsidRPr="005C2CAA">
        <w:rPr>
          <w:rFonts w:asciiTheme="majorBidi" w:hAnsiTheme="majorBidi" w:cstheme="majorBidi"/>
        </w:rPr>
        <w:t>wo</w:t>
      </w:r>
      <w:r w:rsidR="004973F1" w:rsidRPr="005C2CAA">
        <w:rPr>
          <w:rFonts w:asciiTheme="majorBidi" w:hAnsiTheme="majorBidi" w:cstheme="majorBidi"/>
        </w:rPr>
        <w:t xml:space="preserve"> important terms</w:t>
      </w:r>
      <w:r w:rsidR="00063048" w:rsidRPr="005C2CAA">
        <w:rPr>
          <w:rStyle w:val="FootnoteReference"/>
          <w:rFonts w:asciiTheme="majorBidi" w:hAnsiTheme="majorBidi" w:cstheme="majorBidi"/>
        </w:rPr>
        <w:footnoteReference w:id="12"/>
      </w:r>
    </w:p>
    <w:p w14:paraId="0F5E4084" w14:textId="78423AB2" w:rsidR="0062377F" w:rsidRPr="005C2CAA" w:rsidRDefault="0062377F" w:rsidP="00031055">
      <w:pPr>
        <w:keepNext/>
        <w:keepLines/>
        <w:pBdr>
          <w:top w:val="single" w:sz="4" w:space="1" w:color="auto"/>
          <w:left w:val="single" w:sz="4" w:space="4" w:color="auto"/>
          <w:bottom w:val="single" w:sz="4" w:space="1" w:color="auto"/>
          <w:right w:val="single" w:sz="4" w:space="4" w:color="auto"/>
        </w:pBdr>
        <w:spacing w:after="0" w:line="280" w:lineRule="atLeast"/>
        <w:rPr>
          <w:rFonts w:asciiTheme="majorBidi" w:hAnsiTheme="majorBidi" w:cstheme="majorBidi"/>
        </w:rPr>
      </w:pPr>
      <w:bookmarkStart w:id="0" w:name="OLE_LINK1"/>
      <w:r w:rsidRPr="005C2CAA">
        <w:rPr>
          <w:rFonts w:asciiTheme="majorBidi" w:hAnsiTheme="majorBidi" w:cstheme="majorBidi"/>
          <w:b/>
          <w:bCs/>
        </w:rPr>
        <w:t>National Quality Assurance Framework (NQAF)</w:t>
      </w:r>
      <w:r w:rsidR="00D95FAE" w:rsidRPr="005C2CAA">
        <w:rPr>
          <w:rFonts w:asciiTheme="majorBidi" w:hAnsiTheme="majorBidi" w:cstheme="majorBidi"/>
          <w:b/>
          <w:bCs/>
        </w:rPr>
        <w:t>:</w:t>
      </w:r>
      <w:r w:rsidRPr="005C2CAA">
        <w:rPr>
          <w:rFonts w:asciiTheme="majorBidi" w:hAnsiTheme="majorBidi" w:cstheme="majorBidi"/>
        </w:rPr>
        <w:t xml:space="preserve"> a coherent and holistic system for statistical quality management. It is a tool for all working in official statistics</w:t>
      </w:r>
      <w:r w:rsidR="0024172A" w:rsidRPr="005C2CAA">
        <w:rPr>
          <w:rFonts w:asciiTheme="majorBidi" w:hAnsiTheme="majorBidi" w:cstheme="majorBidi"/>
        </w:rPr>
        <w:t xml:space="preserve">. </w:t>
      </w:r>
      <w:r w:rsidRPr="005C2CAA">
        <w:rPr>
          <w:rFonts w:asciiTheme="majorBidi" w:hAnsiTheme="majorBidi" w:cstheme="majorBidi"/>
        </w:rPr>
        <w:t>Its objective is to achieve quality improvements at the level of the statistical system, including management, coordination and institutional arrangements, processes and statistical outputs in order to meet user needs.</w:t>
      </w:r>
      <w:r w:rsidR="0024172A" w:rsidRPr="005C2CAA">
        <w:rPr>
          <w:rFonts w:asciiTheme="majorBidi" w:hAnsiTheme="majorBidi" w:cstheme="majorBidi"/>
        </w:rPr>
        <w:t xml:space="preserve"> </w:t>
      </w:r>
      <w:r w:rsidRPr="005C2CAA">
        <w:rPr>
          <w:rFonts w:asciiTheme="majorBidi" w:hAnsiTheme="majorBidi" w:cstheme="majorBidi"/>
        </w:rPr>
        <w:t>It sets a standard of quality and hereby assures trust in official statistics.</w:t>
      </w:r>
      <w:bookmarkEnd w:id="0"/>
    </w:p>
    <w:p w14:paraId="64349998" w14:textId="20725C52" w:rsidR="0062377F" w:rsidRPr="005C2CAA" w:rsidRDefault="0062377F" w:rsidP="0002378D">
      <w:pPr>
        <w:pBdr>
          <w:top w:val="single" w:sz="4" w:space="1" w:color="auto"/>
          <w:left w:val="single" w:sz="4" w:space="4" w:color="auto"/>
          <w:bottom w:val="single" w:sz="4" w:space="1" w:color="auto"/>
          <w:right w:val="single" w:sz="4" w:space="4" w:color="auto"/>
        </w:pBdr>
        <w:spacing w:before="120" w:after="0" w:line="280" w:lineRule="atLeast"/>
        <w:rPr>
          <w:rFonts w:asciiTheme="majorBidi" w:hAnsiTheme="majorBidi" w:cstheme="majorBidi"/>
        </w:rPr>
      </w:pPr>
      <w:r w:rsidRPr="005C2CAA">
        <w:rPr>
          <w:rFonts w:asciiTheme="majorBidi" w:hAnsiTheme="majorBidi" w:cstheme="majorBidi"/>
          <w:b/>
          <w:bCs/>
        </w:rPr>
        <w:t>United Nations National Quality Assurance Framework (UN NQAF)</w:t>
      </w:r>
      <w:r w:rsidR="00467607" w:rsidRPr="005C2CAA">
        <w:rPr>
          <w:rFonts w:asciiTheme="majorBidi" w:hAnsiTheme="majorBidi" w:cstheme="majorBidi"/>
          <w:b/>
          <w:bCs/>
        </w:rPr>
        <w:t xml:space="preserve">: </w:t>
      </w:r>
      <w:r w:rsidRPr="005C2CAA">
        <w:rPr>
          <w:rFonts w:asciiTheme="majorBidi" w:hAnsiTheme="majorBidi" w:cstheme="majorBidi"/>
        </w:rPr>
        <w:t>the generic United Nations (UN) national quality assurance framework</w:t>
      </w:r>
      <w:r w:rsidR="0061492C" w:rsidRPr="005C2CAA">
        <w:rPr>
          <w:rFonts w:asciiTheme="majorBidi" w:hAnsiTheme="majorBidi" w:cstheme="majorBidi"/>
        </w:rPr>
        <w:t>,</w:t>
      </w:r>
      <w:r w:rsidRPr="005C2CAA">
        <w:rPr>
          <w:rFonts w:asciiTheme="majorBidi" w:hAnsiTheme="majorBidi" w:cstheme="majorBidi"/>
        </w:rPr>
        <w:t xml:space="preserve"> </w:t>
      </w:r>
      <w:r w:rsidR="000A4B85" w:rsidRPr="005C2CAA">
        <w:rPr>
          <w:rFonts w:asciiTheme="majorBidi" w:hAnsiTheme="majorBidi" w:cstheme="majorBidi"/>
        </w:rPr>
        <w:t xml:space="preserve">the requirements </w:t>
      </w:r>
      <w:r w:rsidR="00A62320" w:rsidRPr="005C2CAA">
        <w:rPr>
          <w:rFonts w:asciiTheme="majorBidi" w:hAnsiTheme="majorBidi" w:cstheme="majorBidi"/>
        </w:rPr>
        <w:t xml:space="preserve">of </w:t>
      </w:r>
      <w:r w:rsidRPr="005C2CAA">
        <w:rPr>
          <w:rFonts w:asciiTheme="majorBidi" w:hAnsiTheme="majorBidi" w:cstheme="majorBidi"/>
        </w:rPr>
        <w:t xml:space="preserve">which </w:t>
      </w:r>
      <w:r w:rsidR="00A62320" w:rsidRPr="005C2CAA">
        <w:rPr>
          <w:rFonts w:asciiTheme="majorBidi" w:hAnsiTheme="majorBidi" w:cstheme="majorBidi"/>
        </w:rPr>
        <w:t>are</w:t>
      </w:r>
      <w:r w:rsidRPr="005C2CAA">
        <w:rPr>
          <w:rFonts w:asciiTheme="majorBidi" w:hAnsiTheme="majorBidi" w:cstheme="majorBidi"/>
        </w:rPr>
        <w:t xml:space="preserve"> contained in Chapter 3 and the </w:t>
      </w:r>
      <w:r w:rsidR="00A62320" w:rsidRPr="005C2CAA">
        <w:rPr>
          <w:rFonts w:asciiTheme="majorBidi" w:hAnsiTheme="majorBidi" w:cstheme="majorBidi"/>
        </w:rPr>
        <w:t xml:space="preserve">elements to be assured in </w:t>
      </w:r>
      <w:r w:rsidRPr="005C2CAA">
        <w:rPr>
          <w:rFonts w:asciiTheme="majorBidi" w:hAnsiTheme="majorBidi" w:cstheme="majorBidi"/>
        </w:rPr>
        <w:t xml:space="preserve">Annex of the </w:t>
      </w:r>
      <w:r w:rsidR="003E1430" w:rsidRPr="005C2CAA">
        <w:rPr>
          <w:rFonts w:asciiTheme="majorBidi" w:hAnsiTheme="majorBidi" w:cstheme="majorBidi"/>
        </w:rPr>
        <w:t>Manual</w:t>
      </w:r>
      <w:r w:rsidRPr="005C2CAA">
        <w:rPr>
          <w:rFonts w:asciiTheme="majorBidi" w:hAnsiTheme="majorBidi" w:cstheme="majorBidi"/>
        </w:rPr>
        <w:t xml:space="preserve">. The Manual and the recommendations contained therein were adopted by the UN Statistical Commission in March 2019. The UN NQAF consists of principles, </w:t>
      </w:r>
      <w:r w:rsidR="003547C9" w:rsidRPr="005C2CAA">
        <w:rPr>
          <w:rFonts w:asciiTheme="majorBidi" w:hAnsiTheme="majorBidi" w:cstheme="majorBidi"/>
        </w:rPr>
        <w:t>requirements,</w:t>
      </w:r>
      <w:r w:rsidRPr="005C2CAA">
        <w:rPr>
          <w:rFonts w:asciiTheme="majorBidi" w:hAnsiTheme="majorBidi" w:cstheme="majorBidi"/>
        </w:rPr>
        <w:t xml:space="preserve"> and elements to be assured.</w:t>
      </w:r>
      <w:r w:rsidR="00467607" w:rsidRPr="005C2CAA">
        <w:rPr>
          <w:rFonts w:asciiTheme="majorBidi" w:hAnsiTheme="majorBidi" w:cstheme="majorBidi"/>
        </w:rPr>
        <w:t xml:space="preserve"> </w:t>
      </w:r>
      <w:r w:rsidRPr="005C2CAA">
        <w:rPr>
          <w:rFonts w:asciiTheme="majorBidi" w:hAnsiTheme="majorBidi" w:cstheme="majorBidi"/>
        </w:rPr>
        <w:t xml:space="preserve">The UN NQAF does not aim to replace any of the existing statistical quality assurance frameworks and guidelines for official statistics. Countries and individual producers of official statistics that are already fully engaged in quality assurance and are following one of the existing quality frameworks may view the UN NQAF and the Manual only as an additional reference point that supports what they are already doing, and as a source of information on the application of quality assurance in different situations. </w:t>
      </w:r>
    </w:p>
    <w:p w14:paraId="3E840E25" w14:textId="3F694230" w:rsidR="001A53CB" w:rsidRPr="005C2CAA" w:rsidRDefault="007D7D86" w:rsidP="0002378D">
      <w:pPr>
        <w:pBdr>
          <w:top w:val="single" w:sz="4" w:space="1" w:color="auto"/>
          <w:left w:val="single" w:sz="4" w:space="4" w:color="auto"/>
          <w:bottom w:val="single" w:sz="4" w:space="1" w:color="auto"/>
          <w:right w:val="single" w:sz="4" w:space="4" w:color="auto"/>
        </w:pBdr>
        <w:spacing w:before="120" w:after="0" w:line="280" w:lineRule="atLeast"/>
        <w:rPr>
          <w:rFonts w:asciiTheme="majorBidi" w:hAnsiTheme="majorBidi" w:cstheme="majorBidi"/>
        </w:rPr>
      </w:pPr>
      <w:r w:rsidRPr="005C2CAA">
        <w:rPr>
          <w:rFonts w:asciiTheme="majorBidi" w:hAnsiTheme="majorBidi" w:cstheme="majorBidi"/>
        </w:rPr>
        <w:t>Note: T</w:t>
      </w:r>
      <w:r w:rsidR="001A53CB" w:rsidRPr="005C2CAA">
        <w:rPr>
          <w:rFonts w:asciiTheme="majorBidi" w:hAnsiTheme="majorBidi" w:cstheme="majorBidi"/>
        </w:rPr>
        <w:t>hroughout this document the acronym “NQAF” refers to the generic national quality assurance framework</w:t>
      </w:r>
      <w:r w:rsidR="00453DF9" w:rsidRPr="005C2CAA">
        <w:rPr>
          <w:rFonts w:asciiTheme="majorBidi" w:hAnsiTheme="majorBidi" w:cstheme="majorBidi"/>
        </w:rPr>
        <w:t>s</w:t>
      </w:r>
      <w:r w:rsidR="001A53CB" w:rsidRPr="005C2CAA">
        <w:rPr>
          <w:rFonts w:asciiTheme="majorBidi" w:hAnsiTheme="majorBidi" w:cstheme="majorBidi"/>
        </w:rPr>
        <w:t xml:space="preserve"> adopted by </w:t>
      </w:r>
      <w:r w:rsidR="00453DF9" w:rsidRPr="005C2CAA">
        <w:rPr>
          <w:rFonts w:asciiTheme="majorBidi" w:hAnsiTheme="majorBidi" w:cstheme="majorBidi"/>
        </w:rPr>
        <w:t>countries</w:t>
      </w:r>
      <w:r w:rsidR="001A53CB" w:rsidRPr="005C2CAA">
        <w:rPr>
          <w:rFonts w:asciiTheme="majorBidi" w:hAnsiTheme="majorBidi" w:cstheme="majorBidi"/>
        </w:rPr>
        <w:t xml:space="preserve"> while the acronym “UN NQAF” refers to the generic national quality assurance framework developed by the EG-NQAF which together with other regional or international frameworks serve as template for most national quality assurance frameworks.</w:t>
      </w:r>
      <w:r w:rsidR="00BA7419" w:rsidRPr="005C2CAA">
        <w:rPr>
          <w:rFonts w:asciiTheme="majorBidi" w:hAnsiTheme="majorBidi" w:cstheme="majorBidi"/>
        </w:rPr>
        <w:t xml:space="preserve"> </w:t>
      </w:r>
      <w:r w:rsidR="001A53CB" w:rsidRPr="005C2CAA">
        <w:rPr>
          <w:rFonts w:asciiTheme="majorBidi" w:hAnsiTheme="majorBidi" w:cstheme="majorBidi"/>
        </w:rPr>
        <w:t xml:space="preserve">  </w:t>
      </w:r>
    </w:p>
    <w:p w14:paraId="19051543" w14:textId="77777777" w:rsidR="008E6C53" w:rsidRPr="005C2CAA" w:rsidRDefault="008E6C53" w:rsidP="004364BA">
      <w:pPr>
        <w:pStyle w:val="ListParagraph"/>
        <w:ind w:left="0"/>
        <w:rPr>
          <w:rFonts w:asciiTheme="majorBidi" w:eastAsiaTheme="minorEastAsia" w:hAnsiTheme="majorBidi" w:cstheme="majorBidi"/>
          <w:sz w:val="22"/>
          <w:szCs w:val="22"/>
        </w:rPr>
      </w:pPr>
    </w:p>
    <w:p w14:paraId="19C149E0" w14:textId="77777777" w:rsidR="0075112E" w:rsidRPr="005C2CAA" w:rsidRDefault="0075112E" w:rsidP="00EA2131">
      <w:pPr>
        <w:spacing w:after="0"/>
        <w:rPr>
          <w:rFonts w:asciiTheme="majorBidi" w:hAnsiTheme="majorBidi" w:cstheme="majorBidi"/>
          <w:b/>
          <w:bCs/>
        </w:rPr>
      </w:pPr>
    </w:p>
    <w:p w14:paraId="4530380B" w14:textId="4047B396" w:rsidR="00CF0CF8" w:rsidRPr="005C2CAA" w:rsidRDefault="00CF0CF8" w:rsidP="00EA2131">
      <w:pPr>
        <w:spacing w:after="0"/>
        <w:rPr>
          <w:rFonts w:asciiTheme="majorBidi" w:hAnsiTheme="majorBidi" w:cstheme="majorBidi"/>
          <w:b/>
          <w:bCs/>
        </w:rPr>
      </w:pPr>
      <w:r w:rsidRPr="005C2CAA">
        <w:rPr>
          <w:rFonts w:asciiTheme="majorBidi" w:hAnsiTheme="majorBidi" w:cstheme="majorBidi"/>
          <w:b/>
          <w:bCs/>
        </w:rPr>
        <w:t xml:space="preserve">Part 1: Conceptual approach </w:t>
      </w:r>
      <w:r w:rsidR="000F796C" w:rsidRPr="005C2CAA">
        <w:rPr>
          <w:rFonts w:asciiTheme="majorBidi" w:hAnsiTheme="majorBidi" w:cstheme="majorBidi"/>
          <w:b/>
          <w:bCs/>
        </w:rPr>
        <w:t xml:space="preserve">to </w:t>
      </w:r>
      <w:r w:rsidRPr="005C2CAA">
        <w:rPr>
          <w:rFonts w:asciiTheme="majorBidi" w:hAnsiTheme="majorBidi" w:cstheme="majorBidi"/>
          <w:b/>
          <w:bCs/>
        </w:rPr>
        <w:t>assur</w:t>
      </w:r>
      <w:r w:rsidR="003C0208" w:rsidRPr="005C2CAA">
        <w:rPr>
          <w:rFonts w:asciiTheme="majorBidi" w:hAnsiTheme="majorBidi" w:cstheme="majorBidi"/>
          <w:b/>
          <w:bCs/>
        </w:rPr>
        <w:t>e</w:t>
      </w:r>
      <w:r w:rsidRPr="005C2CAA">
        <w:rPr>
          <w:rFonts w:asciiTheme="majorBidi" w:hAnsiTheme="majorBidi" w:cstheme="majorBidi"/>
          <w:b/>
          <w:bCs/>
        </w:rPr>
        <w:t xml:space="preserve"> quality </w:t>
      </w:r>
      <w:r w:rsidR="00471F2D" w:rsidRPr="005C2CAA">
        <w:rPr>
          <w:rFonts w:asciiTheme="majorBidi" w:hAnsiTheme="majorBidi" w:cstheme="majorBidi"/>
          <w:b/>
          <w:bCs/>
        </w:rPr>
        <w:t>when</w:t>
      </w:r>
      <w:r w:rsidRPr="005C2CAA">
        <w:rPr>
          <w:rFonts w:asciiTheme="majorBidi" w:hAnsiTheme="majorBidi" w:cstheme="majorBidi"/>
          <w:b/>
          <w:bCs/>
        </w:rPr>
        <w:t xml:space="preserve"> using administrative and other data sources</w:t>
      </w:r>
    </w:p>
    <w:p w14:paraId="3399148F" w14:textId="77777777" w:rsidR="00E55BC8" w:rsidRPr="005C2CAA" w:rsidRDefault="00E55BC8" w:rsidP="00590620">
      <w:pPr>
        <w:tabs>
          <w:tab w:val="num" w:pos="720"/>
        </w:tabs>
        <w:spacing w:after="0" w:line="240" w:lineRule="auto"/>
        <w:rPr>
          <w:rFonts w:asciiTheme="majorBidi" w:hAnsiTheme="majorBidi" w:cstheme="majorBidi"/>
          <w:sz w:val="24"/>
          <w:szCs w:val="24"/>
        </w:rPr>
      </w:pPr>
    </w:p>
    <w:p w14:paraId="22D383F1" w14:textId="775871D3" w:rsidR="00974A12" w:rsidRPr="000E3F26" w:rsidRDefault="009F7920" w:rsidP="009F7920">
      <w:pPr>
        <w:pStyle w:val="ListParagraph"/>
        <w:ind w:left="0"/>
        <w:rPr>
          <w:rFonts w:asciiTheme="majorBidi" w:hAnsiTheme="majorBidi"/>
        </w:rPr>
      </w:pPr>
      <w:r w:rsidRPr="000E3F26">
        <w:rPr>
          <w:rFonts w:asciiTheme="majorBidi" w:hAnsiTheme="majorBidi"/>
        </w:rPr>
        <w:t>9.</w:t>
      </w:r>
      <w:r w:rsidRPr="000E3F26">
        <w:rPr>
          <w:rFonts w:asciiTheme="majorBidi" w:hAnsiTheme="majorBidi"/>
        </w:rPr>
        <w:tab/>
      </w:r>
      <w:r w:rsidR="00500E21" w:rsidRPr="003E2A0B">
        <w:rPr>
          <w:rFonts w:asciiTheme="majorBidi" w:hAnsiTheme="majorBidi" w:cstheme="majorBidi"/>
          <w:i/>
          <w:iCs/>
        </w:rPr>
        <w:t>A conceptual approach</w:t>
      </w:r>
      <w:r w:rsidR="00C10715" w:rsidRPr="00C10715">
        <w:rPr>
          <w:rFonts w:asciiTheme="majorBidi" w:hAnsiTheme="majorBidi" w:cstheme="majorBidi"/>
          <w:i/>
          <w:iCs/>
        </w:rPr>
        <w:t xml:space="preserve"> identifying relevant actions and aspects</w:t>
      </w:r>
      <w:r w:rsidR="003E2A0B">
        <w:rPr>
          <w:rFonts w:asciiTheme="majorBidi" w:hAnsiTheme="majorBidi" w:cstheme="majorBidi"/>
        </w:rPr>
        <w:t xml:space="preserve">. </w:t>
      </w:r>
      <w:r w:rsidR="00FE238D" w:rsidRPr="000E3F26">
        <w:rPr>
          <w:rFonts w:asciiTheme="majorBidi" w:hAnsiTheme="majorBidi"/>
        </w:rPr>
        <w:t>T</w:t>
      </w:r>
      <w:r w:rsidR="00F040E0" w:rsidRPr="000E3F26">
        <w:rPr>
          <w:rFonts w:asciiTheme="majorBidi" w:hAnsiTheme="majorBidi"/>
        </w:rPr>
        <w:t xml:space="preserve">he conceptual approach </w:t>
      </w:r>
      <w:r w:rsidR="0022435C" w:rsidRPr="000E3F26">
        <w:rPr>
          <w:rFonts w:asciiTheme="majorBidi" w:hAnsiTheme="majorBidi"/>
        </w:rPr>
        <w:t>provides</w:t>
      </w:r>
      <w:r w:rsidR="00F040E0" w:rsidRPr="000E3F26">
        <w:rPr>
          <w:rFonts w:asciiTheme="majorBidi" w:hAnsiTheme="majorBidi"/>
        </w:rPr>
        <w:t xml:space="preserve"> an overarching structure </w:t>
      </w:r>
      <w:r w:rsidR="00A1285A" w:rsidRPr="000E3F26">
        <w:rPr>
          <w:rFonts w:asciiTheme="majorBidi" w:hAnsiTheme="majorBidi"/>
        </w:rPr>
        <w:t xml:space="preserve">for understanding </w:t>
      </w:r>
      <w:r w:rsidR="00F040E0" w:rsidRPr="000E3F26">
        <w:rPr>
          <w:rFonts w:asciiTheme="majorBidi" w:hAnsiTheme="majorBidi"/>
        </w:rPr>
        <w:t>what typically should be considered</w:t>
      </w:r>
      <w:r w:rsidR="00C01A98" w:rsidRPr="000E3F26">
        <w:rPr>
          <w:rFonts w:asciiTheme="majorBidi" w:hAnsiTheme="majorBidi"/>
        </w:rPr>
        <w:t xml:space="preserve"> to assure quality </w:t>
      </w:r>
      <w:r w:rsidR="00F040E0" w:rsidRPr="000E3F26">
        <w:rPr>
          <w:rFonts w:asciiTheme="majorBidi" w:hAnsiTheme="majorBidi"/>
        </w:rPr>
        <w:t xml:space="preserve">when using administrative and other data sources. It consists of </w:t>
      </w:r>
      <w:r w:rsidR="00EE55B2" w:rsidRPr="000E3F26">
        <w:rPr>
          <w:rFonts w:asciiTheme="majorBidi" w:hAnsiTheme="majorBidi"/>
        </w:rPr>
        <w:t xml:space="preserve">important </w:t>
      </w:r>
      <w:r w:rsidR="00F040E0" w:rsidRPr="000E3F26">
        <w:rPr>
          <w:rFonts w:asciiTheme="majorBidi" w:hAnsiTheme="majorBidi"/>
        </w:rPr>
        <w:t xml:space="preserve">preconditions, </w:t>
      </w:r>
      <w:r w:rsidR="00EE55B2" w:rsidRPr="000E3F26">
        <w:rPr>
          <w:rFonts w:asciiTheme="majorBidi" w:hAnsiTheme="majorBidi"/>
        </w:rPr>
        <w:t xml:space="preserve">four </w:t>
      </w:r>
      <w:r w:rsidR="00F040E0" w:rsidRPr="000E3F26">
        <w:rPr>
          <w:rFonts w:asciiTheme="majorBidi" w:hAnsiTheme="majorBidi"/>
        </w:rPr>
        <w:t xml:space="preserve">actions and </w:t>
      </w:r>
      <w:r w:rsidR="00EE55B2" w:rsidRPr="000E3F26">
        <w:rPr>
          <w:rFonts w:asciiTheme="majorBidi" w:hAnsiTheme="majorBidi"/>
        </w:rPr>
        <w:t xml:space="preserve">two </w:t>
      </w:r>
      <w:r w:rsidR="00F040E0" w:rsidRPr="000E3F26">
        <w:rPr>
          <w:rFonts w:asciiTheme="majorBidi" w:hAnsiTheme="majorBidi"/>
        </w:rPr>
        <w:t>overarching considerations</w:t>
      </w:r>
      <w:r w:rsidR="00F22ED5" w:rsidRPr="000E3F26">
        <w:rPr>
          <w:rFonts w:asciiTheme="majorBidi" w:hAnsiTheme="majorBidi"/>
        </w:rPr>
        <w:t xml:space="preserve"> as illustrated in </w:t>
      </w:r>
      <w:r w:rsidR="00F22ED5" w:rsidRPr="000E3F26">
        <w:rPr>
          <w:rFonts w:asciiTheme="majorBidi" w:hAnsiTheme="majorBidi"/>
          <w:b/>
        </w:rPr>
        <w:t>Figure</w:t>
      </w:r>
      <w:r w:rsidR="00A25558" w:rsidRPr="000E3F26">
        <w:rPr>
          <w:rFonts w:asciiTheme="majorBidi" w:hAnsiTheme="majorBidi"/>
          <w:b/>
        </w:rPr>
        <w:t> </w:t>
      </w:r>
      <w:r w:rsidR="00F22ED5" w:rsidRPr="000E3F26">
        <w:rPr>
          <w:rFonts w:asciiTheme="majorBidi" w:hAnsiTheme="majorBidi"/>
          <w:b/>
        </w:rPr>
        <w:t>1</w:t>
      </w:r>
      <w:r w:rsidR="00F22ED5" w:rsidRPr="000E3F26">
        <w:rPr>
          <w:rFonts w:asciiTheme="majorBidi" w:hAnsiTheme="majorBidi"/>
        </w:rPr>
        <w:t>.</w:t>
      </w:r>
      <w:r w:rsidR="00F040E0" w:rsidRPr="000E3F26">
        <w:rPr>
          <w:rFonts w:asciiTheme="majorBidi" w:hAnsiTheme="majorBidi"/>
        </w:rPr>
        <w:t xml:space="preserve"> </w:t>
      </w:r>
      <w:r w:rsidR="00625B3E" w:rsidRPr="000E3F26">
        <w:rPr>
          <w:rFonts w:asciiTheme="majorBidi" w:hAnsiTheme="majorBidi"/>
        </w:rPr>
        <w:t xml:space="preserve">The four actions can be understood as </w:t>
      </w:r>
      <w:r w:rsidR="00E36EA7" w:rsidRPr="000E3F26">
        <w:rPr>
          <w:rFonts w:asciiTheme="majorBidi" w:hAnsiTheme="majorBidi"/>
        </w:rPr>
        <w:t xml:space="preserve">activities or </w:t>
      </w:r>
      <w:r w:rsidR="00625B3E" w:rsidRPr="000E3F26">
        <w:rPr>
          <w:rFonts w:asciiTheme="majorBidi" w:hAnsiTheme="majorBidi"/>
        </w:rPr>
        <w:t xml:space="preserve">steps </w:t>
      </w:r>
      <w:r w:rsidR="00A67C9A" w:rsidRPr="000E3F26">
        <w:rPr>
          <w:rFonts w:asciiTheme="majorBidi" w:hAnsiTheme="majorBidi"/>
        </w:rPr>
        <w:t xml:space="preserve">that </w:t>
      </w:r>
      <w:r w:rsidR="00A61DCE" w:rsidRPr="000E3F26">
        <w:rPr>
          <w:rFonts w:asciiTheme="majorBidi" w:hAnsiTheme="majorBidi"/>
        </w:rPr>
        <w:t>typically need to take place when using administrative and other data sources</w:t>
      </w:r>
      <w:r w:rsidR="0081188B" w:rsidRPr="000E3F26">
        <w:rPr>
          <w:rFonts w:asciiTheme="majorBidi" w:hAnsiTheme="majorBidi"/>
        </w:rPr>
        <w:t xml:space="preserve">. They can follow each other or can be undertaken individually, </w:t>
      </w:r>
      <w:r w:rsidR="00625B3E" w:rsidRPr="000E3F26">
        <w:rPr>
          <w:rFonts w:asciiTheme="majorBidi" w:hAnsiTheme="majorBidi"/>
        </w:rPr>
        <w:t>depending on the specific circumstances.</w:t>
      </w:r>
      <w:r w:rsidR="005152EB" w:rsidRPr="000E3F26">
        <w:rPr>
          <w:rFonts w:asciiTheme="majorBidi" w:hAnsiTheme="majorBidi"/>
        </w:rPr>
        <w:t xml:space="preserve"> </w:t>
      </w:r>
      <w:r w:rsidR="003A1114" w:rsidRPr="000E3F26">
        <w:rPr>
          <w:rFonts w:asciiTheme="majorBidi" w:hAnsiTheme="majorBidi"/>
        </w:rPr>
        <w:t>The two o</w:t>
      </w:r>
      <w:r w:rsidR="005152EB" w:rsidRPr="000E3F26">
        <w:rPr>
          <w:rFonts w:asciiTheme="majorBidi" w:hAnsiTheme="majorBidi"/>
        </w:rPr>
        <w:t>verarching considerations reflect aspects</w:t>
      </w:r>
      <w:r w:rsidR="00D321C2" w:rsidRPr="000E3F26">
        <w:rPr>
          <w:rFonts w:asciiTheme="majorBidi" w:hAnsiTheme="majorBidi"/>
        </w:rPr>
        <w:t xml:space="preserve"> that </w:t>
      </w:r>
      <w:r w:rsidR="00D443A0" w:rsidRPr="000E3F26">
        <w:rPr>
          <w:rFonts w:asciiTheme="majorBidi" w:hAnsiTheme="majorBidi"/>
        </w:rPr>
        <w:t>should</w:t>
      </w:r>
      <w:r w:rsidR="00D321C2" w:rsidRPr="000E3F26">
        <w:rPr>
          <w:rFonts w:asciiTheme="majorBidi" w:hAnsiTheme="majorBidi"/>
        </w:rPr>
        <w:t xml:space="preserve"> be considered during </w:t>
      </w:r>
      <w:r w:rsidR="00F74AB7" w:rsidRPr="000E3F26">
        <w:rPr>
          <w:rFonts w:asciiTheme="majorBidi" w:hAnsiTheme="majorBidi"/>
        </w:rPr>
        <w:t>the four</w:t>
      </w:r>
      <w:r w:rsidR="00D321C2" w:rsidRPr="000E3F26">
        <w:rPr>
          <w:rFonts w:asciiTheme="majorBidi" w:hAnsiTheme="majorBidi"/>
        </w:rPr>
        <w:t xml:space="preserve"> </w:t>
      </w:r>
      <w:r w:rsidR="00F74AB7" w:rsidRPr="000E3F26">
        <w:rPr>
          <w:rFonts w:asciiTheme="majorBidi" w:hAnsiTheme="majorBidi"/>
        </w:rPr>
        <w:t>actions</w:t>
      </w:r>
      <w:r w:rsidR="0012569C" w:rsidRPr="000E3F26">
        <w:rPr>
          <w:rFonts w:asciiTheme="majorBidi" w:hAnsiTheme="majorBidi"/>
        </w:rPr>
        <w:t xml:space="preserve"> and concern </w:t>
      </w:r>
      <w:r w:rsidR="00C441D4" w:rsidRPr="000E3F26">
        <w:rPr>
          <w:rFonts w:asciiTheme="majorBidi" w:hAnsiTheme="majorBidi"/>
        </w:rPr>
        <w:t>confidentiality and data security</w:t>
      </w:r>
      <w:r w:rsidR="0012569C" w:rsidRPr="000E3F26">
        <w:rPr>
          <w:rFonts w:asciiTheme="majorBidi" w:hAnsiTheme="majorBidi"/>
        </w:rPr>
        <w:t>, the quality of input data</w:t>
      </w:r>
      <w:r w:rsidR="008977CF" w:rsidRPr="000E3F26">
        <w:rPr>
          <w:rFonts w:asciiTheme="majorBidi" w:hAnsiTheme="majorBidi"/>
        </w:rPr>
        <w:t>,</w:t>
      </w:r>
      <w:r w:rsidR="0012569C" w:rsidRPr="000E3F26">
        <w:rPr>
          <w:rFonts w:asciiTheme="majorBidi" w:hAnsiTheme="majorBidi"/>
        </w:rPr>
        <w:t xml:space="preserve"> and metadata.</w:t>
      </w:r>
      <w:r w:rsidR="009E1D92" w:rsidRPr="000E3F26">
        <w:rPr>
          <w:rStyle w:val="FootnoteReference"/>
          <w:rFonts w:asciiTheme="majorBidi" w:hAnsiTheme="majorBidi"/>
        </w:rPr>
        <w:footnoteReference w:id="13"/>
      </w:r>
      <w:r w:rsidR="002B2037" w:rsidRPr="000E3F26">
        <w:rPr>
          <w:rFonts w:asciiTheme="majorBidi" w:hAnsiTheme="majorBidi"/>
        </w:rPr>
        <w:t xml:space="preserve"> The conceptual approach </w:t>
      </w:r>
      <w:r w:rsidR="00E42293" w:rsidRPr="000E3F26">
        <w:rPr>
          <w:rFonts w:asciiTheme="majorBidi" w:hAnsiTheme="majorBidi"/>
        </w:rPr>
        <w:t xml:space="preserve">itself </w:t>
      </w:r>
      <w:r w:rsidR="002B2037" w:rsidRPr="000E3F26">
        <w:rPr>
          <w:rFonts w:asciiTheme="majorBidi" w:hAnsiTheme="majorBidi"/>
        </w:rPr>
        <w:t xml:space="preserve">is for </w:t>
      </w:r>
      <w:r w:rsidR="009D1426" w:rsidRPr="000E3F26">
        <w:rPr>
          <w:rFonts w:asciiTheme="majorBidi" w:hAnsiTheme="majorBidi"/>
        </w:rPr>
        <w:t xml:space="preserve">explanation and illustration. It is the actions and overarching consideration </w:t>
      </w:r>
      <w:r w:rsidR="00CE54A9" w:rsidRPr="000E3F26">
        <w:rPr>
          <w:rFonts w:asciiTheme="majorBidi" w:hAnsiTheme="majorBidi"/>
        </w:rPr>
        <w:t>that should be implemented</w:t>
      </w:r>
      <w:r w:rsidR="005756C5" w:rsidRPr="000E3F26">
        <w:rPr>
          <w:rFonts w:asciiTheme="majorBidi" w:hAnsiTheme="majorBidi"/>
        </w:rPr>
        <w:t xml:space="preserve"> and that manifest</w:t>
      </w:r>
      <w:r w:rsidR="004D2E31" w:rsidRPr="000E3F26">
        <w:rPr>
          <w:rFonts w:asciiTheme="majorBidi" w:hAnsiTheme="majorBidi"/>
        </w:rPr>
        <w:t xml:space="preserve"> themselves in the suggested practices identified </w:t>
      </w:r>
      <w:r w:rsidR="002C2B52" w:rsidRPr="000E3F26">
        <w:rPr>
          <w:rFonts w:asciiTheme="majorBidi" w:hAnsiTheme="majorBidi"/>
        </w:rPr>
        <w:t>in the list of ten critical requirements in Part 2</w:t>
      </w:r>
      <w:r w:rsidR="00CE54A9" w:rsidRPr="000E3F26">
        <w:rPr>
          <w:rFonts w:asciiTheme="majorBidi" w:hAnsiTheme="majorBidi"/>
        </w:rPr>
        <w:t>.</w:t>
      </w:r>
      <w:r w:rsidR="00A51F81" w:rsidRPr="000E3F26">
        <w:rPr>
          <w:rFonts w:asciiTheme="majorBidi" w:hAnsiTheme="majorBidi"/>
        </w:rPr>
        <w:t xml:space="preserve"> </w:t>
      </w:r>
    </w:p>
    <w:p w14:paraId="7CCB8A55" w14:textId="77777777" w:rsidR="00974A12" w:rsidRPr="000E3F26" w:rsidRDefault="00974A12" w:rsidP="00974A12">
      <w:pPr>
        <w:pStyle w:val="ListParagraph"/>
        <w:ind w:left="0"/>
        <w:rPr>
          <w:rFonts w:asciiTheme="majorBidi" w:hAnsiTheme="majorBidi"/>
        </w:rPr>
      </w:pPr>
    </w:p>
    <w:p w14:paraId="23D35759" w14:textId="1BE9340B" w:rsidR="009F7920" w:rsidRPr="000E3F26" w:rsidRDefault="009F7920" w:rsidP="009F7920">
      <w:pPr>
        <w:pStyle w:val="ListParagraph"/>
        <w:ind w:left="0"/>
        <w:rPr>
          <w:rFonts w:asciiTheme="majorBidi" w:hAnsiTheme="majorBidi"/>
        </w:rPr>
      </w:pPr>
      <w:r w:rsidRPr="005C2CAA">
        <w:rPr>
          <w:rFonts w:asciiTheme="majorBidi" w:hAnsiTheme="majorBidi" w:cstheme="majorBidi"/>
        </w:rPr>
        <w:t>10.</w:t>
      </w:r>
      <w:r w:rsidRPr="005C2CAA">
        <w:rPr>
          <w:rFonts w:asciiTheme="majorBidi" w:hAnsiTheme="majorBidi" w:cstheme="majorBidi"/>
        </w:rPr>
        <w:tab/>
      </w:r>
      <w:r w:rsidR="00560696" w:rsidRPr="00560696">
        <w:rPr>
          <w:rFonts w:asciiTheme="majorBidi" w:hAnsiTheme="majorBidi" w:cstheme="majorBidi"/>
          <w:i/>
          <w:iCs/>
        </w:rPr>
        <w:t xml:space="preserve">Development </w:t>
      </w:r>
      <w:r w:rsidR="00F30CB6">
        <w:rPr>
          <w:rFonts w:asciiTheme="majorBidi" w:hAnsiTheme="majorBidi" w:cstheme="majorBidi"/>
          <w:i/>
          <w:iCs/>
        </w:rPr>
        <w:t xml:space="preserve">and background </w:t>
      </w:r>
      <w:r w:rsidR="00560696" w:rsidRPr="00560696">
        <w:rPr>
          <w:rFonts w:asciiTheme="majorBidi" w:hAnsiTheme="majorBidi" w:cstheme="majorBidi"/>
          <w:i/>
          <w:iCs/>
        </w:rPr>
        <w:t>of the conceptual approach</w:t>
      </w:r>
      <w:r w:rsidR="00560696">
        <w:rPr>
          <w:rFonts w:asciiTheme="majorBidi" w:hAnsiTheme="majorBidi" w:cstheme="majorBidi"/>
        </w:rPr>
        <w:t xml:space="preserve">. </w:t>
      </w:r>
      <w:r w:rsidR="0016726F">
        <w:rPr>
          <w:rFonts w:asciiTheme="majorBidi" w:hAnsiTheme="majorBidi" w:cstheme="majorBidi"/>
        </w:rPr>
        <w:t xml:space="preserve">As for the </w:t>
      </w:r>
      <w:r w:rsidR="00415D3B">
        <w:rPr>
          <w:rFonts w:asciiTheme="majorBidi" w:hAnsiTheme="majorBidi" w:cstheme="majorBidi"/>
        </w:rPr>
        <w:t>M</w:t>
      </w:r>
      <w:r w:rsidR="0016726F">
        <w:rPr>
          <w:rFonts w:asciiTheme="majorBidi" w:hAnsiTheme="majorBidi" w:cstheme="majorBidi"/>
        </w:rPr>
        <w:t>odule in general, t</w:t>
      </w:r>
      <w:r w:rsidR="0016726F" w:rsidRPr="005C2CAA">
        <w:rPr>
          <w:rFonts w:asciiTheme="majorBidi" w:hAnsiTheme="majorBidi" w:cstheme="majorBidi"/>
        </w:rPr>
        <w:t xml:space="preserve">he </w:t>
      </w:r>
      <w:r w:rsidR="00594800" w:rsidRPr="000E3F26">
        <w:rPr>
          <w:rFonts w:asciiTheme="majorBidi" w:hAnsiTheme="majorBidi"/>
        </w:rPr>
        <w:t xml:space="preserve">conceptual approach is based on </w:t>
      </w:r>
      <w:r w:rsidR="002E12B7" w:rsidRPr="000E3F26">
        <w:rPr>
          <w:rFonts w:asciiTheme="majorBidi" w:hAnsiTheme="majorBidi"/>
        </w:rPr>
        <w:t xml:space="preserve">the </w:t>
      </w:r>
      <w:r w:rsidR="00E1560C" w:rsidRPr="000E3F26">
        <w:rPr>
          <w:rFonts w:asciiTheme="majorBidi" w:hAnsiTheme="majorBidi"/>
        </w:rPr>
        <w:t xml:space="preserve">identification </w:t>
      </w:r>
      <w:r w:rsidR="000A120B" w:rsidRPr="000E3F26">
        <w:rPr>
          <w:rFonts w:asciiTheme="majorBidi" w:hAnsiTheme="majorBidi"/>
        </w:rPr>
        <w:t xml:space="preserve">and analysis </w:t>
      </w:r>
      <w:r w:rsidR="00FC2C6F" w:rsidRPr="000E3F26">
        <w:rPr>
          <w:rFonts w:asciiTheme="majorBidi" w:hAnsiTheme="majorBidi"/>
        </w:rPr>
        <w:t xml:space="preserve">of </w:t>
      </w:r>
      <w:r w:rsidR="00793A70" w:rsidRPr="000E3F26">
        <w:rPr>
          <w:rFonts w:asciiTheme="majorBidi" w:hAnsiTheme="majorBidi"/>
        </w:rPr>
        <w:t>relevant requirements and practices</w:t>
      </w:r>
      <w:r w:rsidR="00700C62" w:rsidRPr="000E3F26">
        <w:rPr>
          <w:rFonts w:asciiTheme="majorBidi" w:hAnsiTheme="majorBidi"/>
        </w:rPr>
        <w:t xml:space="preserve"> in a large set </w:t>
      </w:r>
      <w:r w:rsidR="007578A2" w:rsidRPr="000E3F26">
        <w:rPr>
          <w:rFonts w:asciiTheme="majorBidi" w:hAnsiTheme="majorBidi"/>
        </w:rPr>
        <w:t xml:space="preserve">of </w:t>
      </w:r>
      <w:r w:rsidR="00D9781F" w:rsidRPr="000E3F26">
        <w:rPr>
          <w:rFonts w:asciiTheme="majorBidi" w:hAnsiTheme="majorBidi"/>
        </w:rPr>
        <w:t xml:space="preserve">available country </w:t>
      </w:r>
      <w:r w:rsidR="00001F9F" w:rsidRPr="000E3F26">
        <w:rPr>
          <w:rFonts w:asciiTheme="majorBidi" w:hAnsiTheme="majorBidi"/>
        </w:rPr>
        <w:t>practices</w:t>
      </w:r>
      <w:r w:rsidR="00D9781F" w:rsidRPr="000E3F26">
        <w:rPr>
          <w:rFonts w:asciiTheme="majorBidi" w:hAnsiTheme="majorBidi"/>
        </w:rPr>
        <w:t xml:space="preserve"> and </w:t>
      </w:r>
      <w:r w:rsidR="00001F9F" w:rsidRPr="000E3F26">
        <w:rPr>
          <w:rFonts w:asciiTheme="majorBidi" w:hAnsiTheme="majorBidi"/>
        </w:rPr>
        <w:t xml:space="preserve">available </w:t>
      </w:r>
      <w:r w:rsidR="00D9781F" w:rsidRPr="000E3F26">
        <w:rPr>
          <w:rFonts w:asciiTheme="majorBidi" w:hAnsiTheme="majorBidi"/>
        </w:rPr>
        <w:t>guideline</w:t>
      </w:r>
      <w:r w:rsidR="008156BA" w:rsidRPr="000E3F26">
        <w:rPr>
          <w:rFonts w:asciiTheme="majorBidi" w:hAnsiTheme="majorBidi"/>
        </w:rPr>
        <w:t>s</w:t>
      </w:r>
      <w:r w:rsidR="00D9781F" w:rsidRPr="000E3F26">
        <w:rPr>
          <w:rFonts w:asciiTheme="majorBidi" w:hAnsiTheme="majorBidi"/>
        </w:rPr>
        <w:t xml:space="preserve"> </w:t>
      </w:r>
      <w:r w:rsidR="00080036" w:rsidRPr="000E3F26">
        <w:rPr>
          <w:rFonts w:asciiTheme="majorBidi" w:hAnsiTheme="majorBidi"/>
        </w:rPr>
        <w:t xml:space="preserve">for quality </w:t>
      </w:r>
      <w:r w:rsidR="00080036" w:rsidRPr="000E3F26">
        <w:rPr>
          <w:rFonts w:asciiTheme="majorBidi" w:hAnsiTheme="majorBidi"/>
        </w:rPr>
        <w:lastRenderedPageBreak/>
        <w:t>assurance when using administrative and other data sources</w:t>
      </w:r>
      <w:r w:rsidR="008156BA" w:rsidRPr="000E3F26">
        <w:rPr>
          <w:rFonts w:asciiTheme="majorBidi" w:hAnsiTheme="majorBidi"/>
        </w:rPr>
        <w:t xml:space="preserve"> </w:t>
      </w:r>
      <w:r w:rsidR="0022435C" w:rsidRPr="000E3F26">
        <w:rPr>
          <w:rFonts w:asciiTheme="majorBidi" w:hAnsiTheme="majorBidi"/>
        </w:rPr>
        <w:t xml:space="preserve">and the identification </w:t>
      </w:r>
      <w:r w:rsidR="000A120B" w:rsidRPr="000E3F26">
        <w:rPr>
          <w:rFonts w:asciiTheme="majorBidi" w:hAnsiTheme="majorBidi"/>
        </w:rPr>
        <w:t xml:space="preserve">and analysis </w:t>
      </w:r>
      <w:r w:rsidR="0022435C" w:rsidRPr="000E3F26">
        <w:rPr>
          <w:rFonts w:asciiTheme="majorBidi" w:hAnsiTheme="majorBidi"/>
        </w:rPr>
        <w:t>of relevant requirements and practices in UN NQAF</w:t>
      </w:r>
      <w:r w:rsidR="00080036" w:rsidRPr="000E3F26">
        <w:rPr>
          <w:rFonts w:asciiTheme="majorBidi" w:hAnsiTheme="majorBidi"/>
        </w:rPr>
        <w:t xml:space="preserve">. </w:t>
      </w:r>
      <w:r w:rsidR="0067026A" w:rsidRPr="000E3F26">
        <w:rPr>
          <w:rFonts w:asciiTheme="majorBidi" w:hAnsiTheme="majorBidi"/>
        </w:rPr>
        <w:t>Accordingly, t</w:t>
      </w:r>
      <w:r w:rsidR="00BD3B57" w:rsidRPr="000E3F26">
        <w:rPr>
          <w:rFonts w:asciiTheme="majorBidi" w:hAnsiTheme="majorBidi"/>
        </w:rPr>
        <w:t xml:space="preserve">he actions, overarching considerations and preconditions shown in the conceptual approach </w:t>
      </w:r>
      <w:r w:rsidR="00932F1A" w:rsidRPr="000E3F26">
        <w:rPr>
          <w:rFonts w:asciiTheme="majorBidi" w:hAnsiTheme="majorBidi"/>
        </w:rPr>
        <w:t xml:space="preserve">in Figure 1 </w:t>
      </w:r>
      <w:r w:rsidR="00BD3B57" w:rsidRPr="000E3F26">
        <w:rPr>
          <w:rFonts w:asciiTheme="majorBidi" w:hAnsiTheme="majorBidi"/>
        </w:rPr>
        <w:t xml:space="preserve">are </w:t>
      </w:r>
      <w:r w:rsidR="00932F1A" w:rsidRPr="000E3F26">
        <w:rPr>
          <w:rFonts w:asciiTheme="majorBidi" w:hAnsiTheme="majorBidi"/>
        </w:rPr>
        <w:t xml:space="preserve">closely </w:t>
      </w:r>
      <w:r w:rsidR="00BD3B57" w:rsidRPr="000E3F26">
        <w:rPr>
          <w:rFonts w:asciiTheme="majorBidi" w:hAnsiTheme="majorBidi"/>
        </w:rPr>
        <w:t xml:space="preserve">linked </w:t>
      </w:r>
      <w:r w:rsidR="00DF3B6E" w:rsidRPr="000E3F26">
        <w:rPr>
          <w:rFonts w:asciiTheme="majorBidi" w:hAnsiTheme="majorBidi"/>
        </w:rPr>
        <w:t xml:space="preserve">to </w:t>
      </w:r>
      <w:r w:rsidR="002525D3" w:rsidRPr="000E3F26">
        <w:rPr>
          <w:rFonts w:asciiTheme="majorBidi" w:hAnsiTheme="majorBidi"/>
        </w:rPr>
        <w:t>the relevant UN NQAF requirements</w:t>
      </w:r>
      <w:r w:rsidR="004775D0" w:rsidRPr="000E3F26">
        <w:rPr>
          <w:rFonts w:asciiTheme="majorBidi" w:hAnsiTheme="majorBidi"/>
        </w:rPr>
        <w:t xml:space="preserve"> </w:t>
      </w:r>
      <w:r w:rsidR="005C7901" w:rsidRPr="000E3F26">
        <w:rPr>
          <w:rFonts w:asciiTheme="majorBidi" w:hAnsiTheme="majorBidi"/>
        </w:rPr>
        <w:t xml:space="preserve">as indicated </w:t>
      </w:r>
      <w:r w:rsidR="002525D3" w:rsidRPr="000E3F26">
        <w:rPr>
          <w:rFonts w:asciiTheme="majorBidi" w:hAnsiTheme="majorBidi"/>
        </w:rPr>
        <w:t>by the numbers in brackets.</w:t>
      </w:r>
      <w:r w:rsidR="00E60B4F" w:rsidRPr="000E3F26">
        <w:rPr>
          <w:rStyle w:val="FootnoteReference"/>
          <w:rFonts w:asciiTheme="majorBidi" w:hAnsiTheme="majorBidi"/>
        </w:rPr>
        <w:footnoteReference w:id="14"/>
      </w:r>
      <w:r w:rsidR="002B16EB" w:rsidRPr="000E3F26">
        <w:rPr>
          <w:rFonts w:asciiTheme="majorBidi" w:hAnsiTheme="majorBidi"/>
        </w:rPr>
        <w:t xml:space="preserve"> </w:t>
      </w:r>
      <w:r w:rsidR="00B11818" w:rsidRPr="000E3F26">
        <w:rPr>
          <w:rFonts w:asciiTheme="majorBidi" w:hAnsiTheme="majorBidi"/>
        </w:rPr>
        <w:t>At the same time</w:t>
      </w:r>
      <w:r w:rsidR="003239EB" w:rsidRPr="000E3F26">
        <w:rPr>
          <w:rFonts w:asciiTheme="majorBidi" w:hAnsiTheme="majorBidi"/>
        </w:rPr>
        <w:t xml:space="preserve">, </w:t>
      </w:r>
      <w:r w:rsidR="00313204">
        <w:rPr>
          <w:rFonts w:asciiTheme="majorBidi" w:hAnsiTheme="majorBidi" w:cstheme="majorBidi"/>
        </w:rPr>
        <w:t>the conceptual approach and UN NQAF</w:t>
      </w:r>
      <w:r w:rsidR="00512CBE" w:rsidRPr="000E3F26">
        <w:rPr>
          <w:rFonts w:asciiTheme="majorBidi" w:hAnsiTheme="majorBidi"/>
        </w:rPr>
        <w:t xml:space="preserve"> are linked </w:t>
      </w:r>
      <w:r w:rsidR="003239EB" w:rsidRPr="000E3F26">
        <w:rPr>
          <w:rFonts w:asciiTheme="majorBidi" w:hAnsiTheme="majorBidi"/>
        </w:rPr>
        <w:t xml:space="preserve">to the </w:t>
      </w:r>
      <w:r w:rsidR="00662B09" w:rsidRPr="000E3F26">
        <w:rPr>
          <w:rFonts w:asciiTheme="majorBidi" w:hAnsiTheme="majorBidi"/>
        </w:rPr>
        <w:t>list</w:t>
      </w:r>
      <w:r w:rsidR="003239EB" w:rsidRPr="000E3F26">
        <w:rPr>
          <w:rFonts w:asciiTheme="majorBidi" w:hAnsiTheme="majorBidi"/>
        </w:rPr>
        <w:t xml:space="preserve"> of ten critical requirements in Part 2</w:t>
      </w:r>
      <w:r w:rsidR="00512CBE" w:rsidRPr="000E3F26">
        <w:rPr>
          <w:rFonts w:asciiTheme="majorBidi" w:hAnsiTheme="majorBidi"/>
        </w:rPr>
        <w:t xml:space="preserve"> as illustrated in Annex 4</w:t>
      </w:r>
      <w:r w:rsidR="003239EB" w:rsidRPr="000E3F26">
        <w:rPr>
          <w:rFonts w:asciiTheme="majorBidi" w:hAnsiTheme="majorBidi"/>
        </w:rPr>
        <w:t xml:space="preserve">. </w:t>
      </w:r>
      <w:r w:rsidR="00C57588" w:rsidRPr="000E3F26">
        <w:rPr>
          <w:rFonts w:asciiTheme="majorBidi" w:hAnsiTheme="majorBidi"/>
        </w:rPr>
        <w:t xml:space="preserve">The </w:t>
      </w:r>
      <w:r w:rsidR="00487D85" w:rsidRPr="000E3F26">
        <w:rPr>
          <w:rFonts w:asciiTheme="majorBidi" w:hAnsiTheme="majorBidi"/>
        </w:rPr>
        <w:t>different parts of the</w:t>
      </w:r>
      <w:r w:rsidR="004473FD" w:rsidRPr="000E3F26">
        <w:rPr>
          <w:rFonts w:asciiTheme="majorBidi" w:hAnsiTheme="majorBidi"/>
        </w:rPr>
        <w:t xml:space="preserve"> </w:t>
      </w:r>
      <w:r w:rsidR="00C57588" w:rsidRPr="000E3F26">
        <w:rPr>
          <w:rFonts w:asciiTheme="majorBidi" w:hAnsiTheme="majorBidi"/>
        </w:rPr>
        <w:t xml:space="preserve">conceptual approach </w:t>
      </w:r>
      <w:r w:rsidR="0024532A" w:rsidRPr="000E3F26">
        <w:rPr>
          <w:rFonts w:asciiTheme="majorBidi" w:hAnsiTheme="majorBidi"/>
        </w:rPr>
        <w:t>are</w:t>
      </w:r>
      <w:r w:rsidR="00C57588" w:rsidRPr="000E3F26">
        <w:rPr>
          <w:rFonts w:asciiTheme="majorBidi" w:hAnsiTheme="majorBidi"/>
        </w:rPr>
        <w:t xml:space="preserve"> also </w:t>
      </w:r>
      <w:r w:rsidR="00736494" w:rsidRPr="000E3F26">
        <w:rPr>
          <w:rFonts w:asciiTheme="majorBidi" w:hAnsiTheme="majorBidi"/>
        </w:rPr>
        <w:t xml:space="preserve">consistent </w:t>
      </w:r>
      <w:r w:rsidR="00AD7FF7" w:rsidRPr="000E3F26">
        <w:rPr>
          <w:rFonts w:asciiTheme="majorBidi" w:hAnsiTheme="majorBidi"/>
        </w:rPr>
        <w:t xml:space="preserve">and overlap </w:t>
      </w:r>
      <w:r w:rsidR="00736494" w:rsidRPr="000E3F26">
        <w:rPr>
          <w:rFonts w:asciiTheme="majorBidi" w:hAnsiTheme="majorBidi"/>
        </w:rPr>
        <w:t>with</w:t>
      </w:r>
      <w:r w:rsidR="0026641C" w:rsidRPr="000E3F26">
        <w:rPr>
          <w:rFonts w:asciiTheme="majorBidi" w:hAnsiTheme="majorBidi"/>
        </w:rPr>
        <w:t xml:space="preserve"> the phases and sub-processes </w:t>
      </w:r>
      <w:r w:rsidR="0028770F" w:rsidRPr="000E3F26">
        <w:rPr>
          <w:rFonts w:asciiTheme="majorBidi" w:hAnsiTheme="majorBidi"/>
        </w:rPr>
        <w:t>of the Generic Statistical Business Process Model (GSBPM)</w:t>
      </w:r>
      <w:r w:rsidR="00677765" w:rsidRPr="000E3F26">
        <w:rPr>
          <w:rFonts w:asciiTheme="majorBidi" w:hAnsiTheme="majorBidi"/>
        </w:rPr>
        <w:t>,</w:t>
      </w:r>
      <w:r w:rsidR="008C1913" w:rsidRPr="000E3F26">
        <w:rPr>
          <w:rFonts w:asciiTheme="majorBidi" w:hAnsiTheme="majorBidi"/>
        </w:rPr>
        <w:t xml:space="preserve"> </w:t>
      </w:r>
      <w:r w:rsidR="002338C3">
        <w:rPr>
          <w:rFonts w:asciiTheme="majorBidi" w:hAnsiTheme="majorBidi" w:cstheme="majorBidi"/>
        </w:rPr>
        <w:t>as illustrated in Annex 5</w:t>
      </w:r>
      <w:r w:rsidR="00A33563" w:rsidRPr="000E3F26">
        <w:rPr>
          <w:rFonts w:asciiTheme="majorBidi" w:hAnsiTheme="majorBidi"/>
        </w:rPr>
        <w:t>.</w:t>
      </w:r>
      <w:r w:rsidR="00A86977" w:rsidRPr="000E3F26">
        <w:rPr>
          <w:rStyle w:val="FootnoteReference"/>
          <w:rFonts w:asciiTheme="majorBidi" w:hAnsiTheme="majorBidi"/>
        </w:rPr>
        <w:footnoteReference w:id="15"/>
      </w:r>
    </w:p>
    <w:p w14:paraId="6199B582" w14:textId="0893D98A" w:rsidR="00C67897" w:rsidRPr="005C2CAA" w:rsidRDefault="00C67897" w:rsidP="009F7920">
      <w:pPr>
        <w:pStyle w:val="ListParagraph"/>
        <w:ind w:left="0"/>
        <w:rPr>
          <w:rFonts w:asciiTheme="majorBidi" w:hAnsiTheme="majorBidi" w:cstheme="majorBidi"/>
        </w:rPr>
      </w:pPr>
    </w:p>
    <w:p w14:paraId="77926647" w14:textId="5C7E591E" w:rsidR="008A7B4D" w:rsidRPr="000E3F26" w:rsidRDefault="00891D55" w:rsidP="00640BA7">
      <w:pPr>
        <w:pStyle w:val="ListParagraph"/>
        <w:ind w:left="0"/>
        <w:rPr>
          <w:rFonts w:asciiTheme="majorBidi" w:hAnsiTheme="majorBidi"/>
        </w:rPr>
      </w:pPr>
      <w:r w:rsidRPr="005C2CAA">
        <w:rPr>
          <w:rFonts w:asciiTheme="majorBidi" w:hAnsiTheme="majorBidi" w:cstheme="majorBidi"/>
        </w:rPr>
        <w:t>11.</w:t>
      </w:r>
      <w:r w:rsidRPr="005C2CAA">
        <w:rPr>
          <w:rFonts w:asciiTheme="majorBidi" w:hAnsiTheme="majorBidi" w:cstheme="majorBidi"/>
        </w:rPr>
        <w:tab/>
      </w:r>
      <w:r w:rsidR="00075569" w:rsidRPr="00075569">
        <w:rPr>
          <w:rFonts w:asciiTheme="majorBidi" w:hAnsiTheme="majorBidi" w:cstheme="majorBidi"/>
          <w:i/>
          <w:iCs/>
        </w:rPr>
        <w:t>Description of the four actions of the conceptual approach</w:t>
      </w:r>
      <w:r w:rsidR="00075569">
        <w:rPr>
          <w:rFonts w:asciiTheme="majorBidi" w:hAnsiTheme="majorBidi" w:cstheme="majorBidi"/>
        </w:rPr>
        <w:t xml:space="preserve">. </w:t>
      </w:r>
      <w:r w:rsidR="00492DF0" w:rsidRPr="000E3F26">
        <w:rPr>
          <w:rFonts w:asciiTheme="majorBidi" w:hAnsiTheme="majorBidi"/>
        </w:rPr>
        <w:t>In the following, a brief description of the four action</w:t>
      </w:r>
      <w:r w:rsidR="009A6E5F" w:rsidRPr="000E3F26">
        <w:rPr>
          <w:rFonts w:asciiTheme="majorBidi" w:hAnsiTheme="majorBidi"/>
        </w:rPr>
        <w:t>s</w:t>
      </w:r>
      <w:r w:rsidR="002F2675" w:rsidRPr="000E3F26">
        <w:rPr>
          <w:rFonts w:asciiTheme="majorBidi" w:hAnsiTheme="majorBidi"/>
        </w:rPr>
        <w:t xml:space="preserve"> </w:t>
      </w:r>
      <w:r w:rsidR="00A35DBF" w:rsidRPr="000E3F26">
        <w:rPr>
          <w:rFonts w:asciiTheme="majorBidi" w:hAnsiTheme="majorBidi"/>
        </w:rPr>
        <w:t xml:space="preserve">that are </w:t>
      </w:r>
      <w:r w:rsidR="00492DF0" w:rsidRPr="000E3F26">
        <w:rPr>
          <w:rFonts w:asciiTheme="majorBidi" w:hAnsiTheme="majorBidi"/>
        </w:rPr>
        <w:t xml:space="preserve">identified in the conceptual approach </w:t>
      </w:r>
      <w:r w:rsidR="0067026A" w:rsidRPr="000E3F26">
        <w:rPr>
          <w:rFonts w:asciiTheme="majorBidi" w:hAnsiTheme="majorBidi"/>
        </w:rPr>
        <w:t>is</w:t>
      </w:r>
      <w:r w:rsidR="00492DF0" w:rsidRPr="000E3F26">
        <w:rPr>
          <w:rFonts w:asciiTheme="majorBidi" w:hAnsiTheme="majorBidi"/>
        </w:rPr>
        <w:t xml:space="preserve"> provided.</w:t>
      </w:r>
      <w:r w:rsidR="00F71BEC" w:rsidRPr="000E3F26">
        <w:rPr>
          <w:rFonts w:asciiTheme="majorBidi" w:hAnsiTheme="majorBidi"/>
        </w:rPr>
        <w:t xml:space="preserve"> </w:t>
      </w:r>
      <w:r w:rsidR="007C5979" w:rsidRPr="000E3F26">
        <w:rPr>
          <w:rFonts w:asciiTheme="majorBidi" w:hAnsiTheme="majorBidi"/>
        </w:rPr>
        <w:t xml:space="preserve">The two overarching </w:t>
      </w:r>
      <w:r w:rsidR="00D355AC" w:rsidRPr="000E3F26">
        <w:rPr>
          <w:rFonts w:asciiTheme="majorBidi" w:hAnsiTheme="majorBidi"/>
        </w:rPr>
        <w:t>considerations</w:t>
      </w:r>
      <w:r w:rsidR="001C5504">
        <w:rPr>
          <w:rFonts w:asciiTheme="majorBidi" w:hAnsiTheme="majorBidi"/>
        </w:rPr>
        <w:t>,</w:t>
      </w:r>
      <w:r w:rsidR="007C5979" w:rsidRPr="000E3F26">
        <w:rPr>
          <w:rFonts w:asciiTheme="majorBidi" w:hAnsiTheme="majorBidi"/>
        </w:rPr>
        <w:t xml:space="preserve"> </w:t>
      </w:r>
      <w:r w:rsidR="002F1195" w:rsidRPr="000E3F26">
        <w:rPr>
          <w:rFonts w:asciiTheme="majorBidi" w:hAnsiTheme="majorBidi"/>
        </w:rPr>
        <w:t>confidentiality and data security</w:t>
      </w:r>
      <w:r w:rsidR="001C5504">
        <w:rPr>
          <w:rFonts w:asciiTheme="majorBidi" w:hAnsiTheme="majorBidi"/>
        </w:rPr>
        <w:t>,</w:t>
      </w:r>
      <w:r w:rsidR="00B635D6" w:rsidRPr="000E3F26">
        <w:rPr>
          <w:rFonts w:asciiTheme="majorBidi" w:hAnsiTheme="majorBidi"/>
        </w:rPr>
        <w:t xml:space="preserve"> </w:t>
      </w:r>
      <w:r w:rsidR="00023E81" w:rsidRPr="000E3F26">
        <w:rPr>
          <w:rFonts w:asciiTheme="majorBidi" w:hAnsiTheme="majorBidi"/>
        </w:rPr>
        <w:t xml:space="preserve">and </w:t>
      </w:r>
      <w:r w:rsidR="00B635D6" w:rsidRPr="000E3F26">
        <w:rPr>
          <w:rFonts w:asciiTheme="majorBidi" w:hAnsiTheme="majorBidi"/>
        </w:rPr>
        <w:t xml:space="preserve">quality of input data and metadata </w:t>
      </w:r>
      <w:r w:rsidR="006C1494" w:rsidRPr="000E3F26">
        <w:rPr>
          <w:rFonts w:asciiTheme="majorBidi" w:hAnsiTheme="majorBidi"/>
        </w:rPr>
        <w:t>are inc</w:t>
      </w:r>
      <w:r w:rsidR="004508FA" w:rsidRPr="000E3F26">
        <w:rPr>
          <w:rFonts w:asciiTheme="majorBidi" w:hAnsiTheme="majorBidi"/>
        </w:rPr>
        <w:t>luded</w:t>
      </w:r>
      <w:r w:rsidR="006C1494" w:rsidRPr="000E3F26">
        <w:rPr>
          <w:rFonts w:asciiTheme="majorBidi" w:hAnsiTheme="majorBidi"/>
        </w:rPr>
        <w:t xml:space="preserve"> in th</w:t>
      </w:r>
      <w:r w:rsidR="00230A96" w:rsidRPr="000E3F26">
        <w:rPr>
          <w:rFonts w:asciiTheme="majorBidi" w:hAnsiTheme="majorBidi"/>
        </w:rPr>
        <w:t xml:space="preserve">e description of the </w:t>
      </w:r>
      <w:r w:rsidR="006C1494" w:rsidRPr="000E3F26">
        <w:rPr>
          <w:rFonts w:asciiTheme="majorBidi" w:hAnsiTheme="majorBidi"/>
        </w:rPr>
        <w:t>four action</w:t>
      </w:r>
      <w:r w:rsidR="00F71BEC" w:rsidRPr="000E3F26">
        <w:rPr>
          <w:rFonts w:asciiTheme="majorBidi" w:hAnsiTheme="majorBidi"/>
        </w:rPr>
        <w:t>s</w:t>
      </w:r>
      <w:r w:rsidR="006C1494" w:rsidRPr="000E3F26">
        <w:rPr>
          <w:rFonts w:asciiTheme="majorBidi" w:hAnsiTheme="majorBidi"/>
        </w:rPr>
        <w:t xml:space="preserve">, as </w:t>
      </w:r>
      <w:r w:rsidR="00153E27" w:rsidRPr="000E3F26">
        <w:rPr>
          <w:rFonts w:asciiTheme="majorBidi" w:hAnsiTheme="majorBidi"/>
        </w:rPr>
        <w:t>they take place as part of</w:t>
      </w:r>
      <w:r w:rsidR="00F22A23" w:rsidRPr="000E3F26">
        <w:rPr>
          <w:rFonts w:asciiTheme="majorBidi" w:hAnsiTheme="majorBidi"/>
        </w:rPr>
        <w:t xml:space="preserve"> them and not separately</w:t>
      </w:r>
      <w:r w:rsidR="00153E27" w:rsidRPr="000E3F26">
        <w:rPr>
          <w:rFonts w:asciiTheme="majorBidi" w:hAnsiTheme="majorBidi"/>
        </w:rPr>
        <w:t xml:space="preserve">. </w:t>
      </w:r>
      <w:r w:rsidR="00926318" w:rsidRPr="000E3F26">
        <w:rPr>
          <w:rFonts w:asciiTheme="majorBidi" w:hAnsiTheme="majorBidi"/>
        </w:rPr>
        <w:t xml:space="preserve">In addition, there are </w:t>
      </w:r>
      <w:r w:rsidR="00A30B92" w:rsidRPr="000E3F26">
        <w:rPr>
          <w:rFonts w:asciiTheme="majorBidi" w:hAnsiTheme="majorBidi"/>
        </w:rPr>
        <w:t>preconditions</w:t>
      </w:r>
      <w:r w:rsidR="0023528D" w:rsidRPr="000E3F26">
        <w:rPr>
          <w:rFonts w:asciiTheme="majorBidi" w:hAnsiTheme="majorBidi"/>
        </w:rPr>
        <w:t xml:space="preserve"> that must be </w:t>
      </w:r>
      <w:r w:rsidR="00B50739" w:rsidRPr="000E3F26">
        <w:rPr>
          <w:rFonts w:asciiTheme="majorBidi" w:hAnsiTheme="majorBidi"/>
        </w:rPr>
        <w:t>considered</w:t>
      </w:r>
      <w:r w:rsidR="0023528D" w:rsidRPr="000E3F26">
        <w:rPr>
          <w:rFonts w:asciiTheme="majorBidi" w:hAnsiTheme="majorBidi"/>
        </w:rPr>
        <w:t xml:space="preserve"> before or </w:t>
      </w:r>
      <w:r w:rsidR="001D5784" w:rsidRPr="000E3F26">
        <w:rPr>
          <w:rFonts w:asciiTheme="majorBidi" w:hAnsiTheme="majorBidi"/>
        </w:rPr>
        <w:t xml:space="preserve">during the process </w:t>
      </w:r>
      <w:r w:rsidR="00976DBF" w:rsidRPr="000E3F26">
        <w:rPr>
          <w:rFonts w:asciiTheme="majorBidi" w:hAnsiTheme="majorBidi"/>
        </w:rPr>
        <w:t xml:space="preserve">of exploring the use of </w:t>
      </w:r>
      <w:r w:rsidR="007C543D" w:rsidRPr="000E3F26">
        <w:rPr>
          <w:rFonts w:asciiTheme="majorBidi" w:hAnsiTheme="majorBidi"/>
        </w:rPr>
        <w:t>administrative</w:t>
      </w:r>
      <w:r w:rsidR="00976DBF" w:rsidRPr="000E3F26">
        <w:rPr>
          <w:rFonts w:asciiTheme="majorBidi" w:hAnsiTheme="majorBidi"/>
        </w:rPr>
        <w:t xml:space="preserve"> and other data sources</w:t>
      </w:r>
      <w:r w:rsidR="007C543D" w:rsidRPr="000E3F26">
        <w:rPr>
          <w:rFonts w:asciiTheme="majorBidi" w:hAnsiTheme="majorBidi"/>
        </w:rPr>
        <w:t xml:space="preserve">, </w:t>
      </w:r>
      <w:r w:rsidR="009955E9" w:rsidRPr="000E3F26">
        <w:rPr>
          <w:rFonts w:asciiTheme="majorBidi" w:hAnsiTheme="majorBidi"/>
        </w:rPr>
        <w:t xml:space="preserve">namely </w:t>
      </w:r>
      <w:r w:rsidR="008A0E45" w:rsidRPr="005C2CAA">
        <w:rPr>
          <w:rFonts w:asciiTheme="majorBidi" w:hAnsiTheme="majorBidi" w:cstheme="majorBidi"/>
        </w:rPr>
        <w:t>legal basis for</w:t>
      </w:r>
      <w:r w:rsidR="008A0E45" w:rsidRPr="000E3F26">
        <w:rPr>
          <w:rFonts w:asciiTheme="majorBidi" w:hAnsiTheme="majorBidi"/>
        </w:rPr>
        <w:t xml:space="preserve"> access and </w:t>
      </w:r>
      <w:r w:rsidR="008A0E45" w:rsidRPr="005C2CAA">
        <w:rPr>
          <w:rFonts w:asciiTheme="majorBidi" w:hAnsiTheme="majorBidi" w:cstheme="majorBidi"/>
        </w:rPr>
        <w:t>use and user needs</w:t>
      </w:r>
      <w:r w:rsidR="005F1BF1" w:rsidRPr="000E3F26">
        <w:rPr>
          <w:rFonts w:asciiTheme="majorBidi" w:hAnsiTheme="majorBidi"/>
        </w:rPr>
        <w:t>.</w:t>
      </w:r>
      <w:r w:rsidR="00023E81" w:rsidRPr="000E3F26">
        <w:rPr>
          <w:rFonts w:asciiTheme="majorBidi" w:hAnsiTheme="majorBidi"/>
        </w:rPr>
        <w:t xml:space="preserve"> </w:t>
      </w:r>
      <w:r w:rsidR="00161145" w:rsidRPr="000E3F26">
        <w:rPr>
          <w:rFonts w:asciiTheme="majorBidi" w:hAnsiTheme="majorBidi"/>
        </w:rPr>
        <w:t xml:space="preserve">The </w:t>
      </w:r>
      <w:r w:rsidR="00802015" w:rsidRPr="000E3F26">
        <w:rPr>
          <w:rFonts w:asciiTheme="majorBidi" w:hAnsiTheme="majorBidi"/>
        </w:rPr>
        <w:t xml:space="preserve">text also indicates the main links </w:t>
      </w:r>
      <w:r w:rsidR="0053719A" w:rsidRPr="000E3F26">
        <w:rPr>
          <w:rFonts w:asciiTheme="majorBidi" w:hAnsiTheme="majorBidi"/>
        </w:rPr>
        <w:t>between the actions and</w:t>
      </w:r>
      <w:r w:rsidR="00802015" w:rsidRPr="000E3F26">
        <w:rPr>
          <w:rFonts w:asciiTheme="majorBidi" w:hAnsiTheme="majorBidi"/>
        </w:rPr>
        <w:t xml:space="preserve"> the critical requirements. </w:t>
      </w:r>
      <w:r w:rsidR="00EC7CFB" w:rsidRPr="000E3F26">
        <w:rPr>
          <w:rFonts w:asciiTheme="majorBidi" w:hAnsiTheme="majorBidi"/>
        </w:rPr>
        <w:t xml:space="preserve">All actions </w:t>
      </w:r>
      <w:r w:rsidR="005C0156" w:rsidRPr="000E3F26">
        <w:rPr>
          <w:rFonts w:asciiTheme="majorBidi" w:hAnsiTheme="majorBidi"/>
        </w:rPr>
        <w:t xml:space="preserve">can </w:t>
      </w:r>
      <w:r w:rsidR="00640BA7" w:rsidRPr="000E3F26">
        <w:rPr>
          <w:rFonts w:asciiTheme="majorBidi" w:hAnsiTheme="majorBidi"/>
        </w:rPr>
        <w:t xml:space="preserve">also </w:t>
      </w:r>
      <w:r w:rsidR="00975DA2" w:rsidRPr="000E3F26">
        <w:rPr>
          <w:rFonts w:asciiTheme="majorBidi" w:hAnsiTheme="majorBidi"/>
        </w:rPr>
        <w:t xml:space="preserve">be </w:t>
      </w:r>
      <w:r w:rsidR="005C0156" w:rsidRPr="000E3F26">
        <w:rPr>
          <w:rFonts w:asciiTheme="majorBidi" w:hAnsiTheme="majorBidi"/>
        </w:rPr>
        <w:t xml:space="preserve">linked to the critical requirements </w:t>
      </w:r>
      <w:r w:rsidR="00640BA7" w:rsidRPr="000E3F26">
        <w:rPr>
          <w:rFonts w:asciiTheme="majorBidi" w:hAnsiTheme="majorBidi"/>
        </w:rPr>
        <w:t xml:space="preserve">1, 7 and 8 </w:t>
      </w:r>
      <w:r w:rsidR="00EC7CFB" w:rsidRPr="000E3F26">
        <w:rPr>
          <w:rFonts w:asciiTheme="majorBidi" w:hAnsiTheme="majorBidi"/>
        </w:rPr>
        <w:t>mirroring the preconditions and overarching considerations</w:t>
      </w:r>
      <w:r w:rsidR="00640BA7" w:rsidRPr="000E3F26">
        <w:rPr>
          <w:rFonts w:asciiTheme="majorBidi" w:hAnsiTheme="majorBidi"/>
        </w:rPr>
        <w:t>, b</w:t>
      </w:r>
      <w:r w:rsidR="00EC7CFB" w:rsidRPr="000E3F26">
        <w:rPr>
          <w:rFonts w:asciiTheme="majorBidi" w:hAnsiTheme="majorBidi"/>
        </w:rPr>
        <w:t xml:space="preserve">ut their </w:t>
      </w:r>
      <w:r w:rsidR="00640BA7" w:rsidRPr="000E3F26">
        <w:rPr>
          <w:rFonts w:asciiTheme="majorBidi" w:hAnsiTheme="majorBidi"/>
        </w:rPr>
        <w:t>importance</w:t>
      </w:r>
      <w:r w:rsidR="00EC7CFB" w:rsidRPr="000E3F26">
        <w:rPr>
          <w:rFonts w:asciiTheme="majorBidi" w:hAnsiTheme="majorBidi"/>
        </w:rPr>
        <w:t xml:space="preserve"> can vary by action.</w:t>
      </w:r>
    </w:p>
    <w:p w14:paraId="27017794" w14:textId="77777777" w:rsidR="003352F7" w:rsidRPr="000E3F26" w:rsidRDefault="003352F7" w:rsidP="003352F7">
      <w:pPr>
        <w:pStyle w:val="ListParagraph"/>
        <w:rPr>
          <w:rFonts w:asciiTheme="majorBidi" w:hAnsiTheme="majorBidi"/>
        </w:rPr>
      </w:pPr>
    </w:p>
    <w:p w14:paraId="782927BE" w14:textId="55C06E80" w:rsidR="006A059D" w:rsidRPr="005C2CAA" w:rsidRDefault="003B7F14" w:rsidP="00DB518D">
      <w:pPr>
        <w:keepNext/>
        <w:keepLines/>
        <w:ind w:firstLine="720"/>
        <w:rPr>
          <w:rFonts w:asciiTheme="majorBidi" w:hAnsiTheme="majorBidi" w:cstheme="majorBidi"/>
          <w:b/>
          <w:bCs/>
        </w:rPr>
      </w:pPr>
      <w:r w:rsidRPr="005C2CAA">
        <w:rPr>
          <w:rFonts w:asciiTheme="majorBidi" w:hAnsiTheme="majorBidi" w:cstheme="majorBidi"/>
          <w:b/>
          <w:bCs/>
        </w:rPr>
        <w:t xml:space="preserve">Action 1: </w:t>
      </w:r>
      <w:r w:rsidR="001E0B41" w:rsidRPr="005C2CAA">
        <w:rPr>
          <w:rFonts w:asciiTheme="majorBidi" w:hAnsiTheme="majorBidi" w:cstheme="majorBidi"/>
          <w:b/>
          <w:bCs/>
        </w:rPr>
        <w:t xml:space="preserve">Identification </w:t>
      </w:r>
      <w:r w:rsidR="007330C2" w:rsidRPr="005C2CAA">
        <w:rPr>
          <w:rFonts w:asciiTheme="majorBidi" w:hAnsiTheme="majorBidi" w:cstheme="majorBidi"/>
          <w:b/>
          <w:bCs/>
        </w:rPr>
        <w:t>of statistic</w:t>
      </w:r>
      <w:r w:rsidR="00151ACA" w:rsidRPr="005C2CAA">
        <w:rPr>
          <w:rFonts w:asciiTheme="majorBidi" w:hAnsiTheme="majorBidi" w:cstheme="majorBidi"/>
          <w:b/>
          <w:bCs/>
        </w:rPr>
        <w:t>al</w:t>
      </w:r>
      <w:r w:rsidR="006A059D" w:rsidRPr="005C2CAA">
        <w:rPr>
          <w:rFonts w:asciiTheme="majorBidi" w:hAnsiTheme="majorBidi" w:cstheme="majorBidi"/>
          <w:b/>
          <w:bCs/>
        </w:rPr>
        <w:t xml:space="preserve"> need and selection of </w:t>
      </w:r>
      <w:r w:rsidR="007330C2" w:rsidRPr="005C2CAA">
        <w:rPr>
          <w:rFonts w:asciiTheme="majorBidi" w:hAnsiTheme="majorBidi" w:cstheme="majorBidi"/>
          <w:b/>
          <w:bCs/>
        </w:rPr>
        <w:t xml:space="preserve">data </w:t>
      </w:r>
      <w:r w:rsidR="006A059D" w:rsidRPr="005C2CAA">
        <w:rPr>
          <w:rFonts w:asciiTheme="majorBidi" w:hAnsiTheme="majorBidi" w:cstheme="majorBidi"/>
          <w:b/>
          <w:bCs/>
        </w:rPr>
        <w:t>source</w:t>
      </w:r>
      <w:r w:rsidR="00D8544D" w:rsidRPr="005C2CAA">
        <w:rPr>
          <w:rFonts w:asciiTheme="majorBidi" w:hAnsiTheme="majorBidi" w:cstheme="majorBidi"/>
          <w:b/>
          <w:bCs/>
        </w:rPr>
        <w:t>s</w:t>
      </w:r>
    </w:p>
    <w:p w14:paraId="0D9B6940" w14:textId="5E74C37C" w:rsidR="006A059D" w:rsidRPr="000E3F26" w:rsidRDefault="00891D55" w:rsidP="00891D55">
      <w:pPr>
        <w:pStyle w:val="ListParagraph"/>
        <w:keepNext/>
        <w:keepLines/>
        <w:ind w:left="0"/>
        <w:rPr>
          <w:rFonts w:asciiTheme="majorBidi" w:hAnsiTheme="majorBidi"/>
        </w:rPr>
      </w:pPr>
      <w:r w:rsidRPr="000E3F26">
        <w:rPr>
          <w:rFonts w:asciiTheme="majorBidi" w:hAnsiTheme="majorBidi"/>
        </w:rPr>
        <w:t>12.</w:t>
      </w:r>
      <w:r w:rsidRPr="000E3F26">
        <w:rPr>
          <w:rFonts w:asciiTheme="majorBidi" w:hAnsiTheme="majorBidi"/>
        </w:rPr>
        <w:tab/>
      </w:r>
      <w:r w:rsidR="006A059D" w:rsidRPr="000E3F26">
        <w:rPr>
          <w:rFonts w:asciiTheme="majorBidi" w:hAnsiTheme="majorBidi"/>
        </w:rPr>
        <w:t xml:space="preserve">The first operational </w:t>
      </w:r>
      <w:r w:rsidR="00532C30" w:rsidRPr="000E3F26">
        <w:rPr>
          <w:rFonts w:asciiTheme="majorBidi" w:hAnsiTheme="majorBidi"/>
        </w:rPr>
        <w:t>action</w:t>
      </w:r>
      <w:r w:rsidR="00AC0596" w:rsidRPr="000E3F26">
        <w:rPr>
          <w:rFonts w:asciiTheme="majorBidi" w:hAnsiTheme="majorBidi"/>
        </w:rPr>
        <w:t xml:space="preserve"> when using </w:t>
      </w:r>
      <w:r w:rsidR="0005156A" w:rsidRPr="000E3F26">
        <w:rPr>
          <w:rFonts w:asciiTheme="majorBidi" w:hAnsiTheme="majorBidi"/>
        </w:rPr>
        <w:t xml:space="preserve">an administrative or other data source </w:t>
      </w:r>
      <w:r w:rsidR="006A059D" w:rsidRPr="000E3F26">
        <w:rPr>
          <w:rFonts w:asciiTheme="majorBidi" w:hAnsiTheme="majorBidi"/>
        </w:rPr>
        <w:t xml:space="preserve">is </w:t>
      </w:r>
      <w:r w:rsidR="00532C30" w:rsidRPr="000E3F26">
        <w:rPr>
          <w:rFonts w:asciiTheme="majorBidi" w:hAnsiTheme="majorBidi"/>
        </w:rPr>
        <w:t xml:space="preserve">often </w:t>
      </w:r>
      <w:r w:rsidR="0005156A" w:rsidRPr="000E3F26">
        <w:rPr>
          <w:rFonts w:asciiTheme="majorBidi" w:hAnsiTheme="majorBidi"/>
        </w:rPr>
        <w:t xml:space="preserve">the </w:t>
      </w:r>
      <w:r w:rsidR="00B0544E" w:rsidRPr="000E3F26">
        <w:rPr>
          <w:rFonts w:asciiTheme="majorBidi" w:hAnsiTheme="majorBidi"/>
        </w:rPr>
        <w:t xml:space="preserve">evaluation and </w:t>
      </w:r>
      <w:r w:rsidR="0005156A" w:rsidRPr="000E3F26">
        <w:rPr>
          <w:rFonts w:asciiTheme="majorBidi" w:hAnsiTheme="majorBidi"/>
        </w:rPr>
        <w:t xml:space="preserve">selection of the </w:t>
      </w:r>
      <w:r w:rsidR="006A059D" w:rsidRPr="000E3F26">
        <w:rPr>
          <w:rFonts w:asciiTheme="majorBidi" w:hAnsiTheme="majorBidi"/>
        </w:rPr>
        <w:t xml:space="preserve">data source </w:t>
      </w:r>
      <w:r w:rsidR="00E00858" w:rsidRPr="000E3F26">
        <w:rPr>
          <w:rFonts w:asciiTheme="majorBidi" w:hAnsiTheme="majorBidi"/>
        </w:rPr>
        <w:t xml:space="preserve">itself </w:t>
      </w:r>
      <w:r w:rsidR="006A059D" w:rsidRPr="000E3F26">
        <w:rPr>
          <w:rFonts w:asciiTheme="majorBidi" w:hAnsiTheme="majorBidi"/>
        </w:rPr>
        <w:t>(</w:t>
      </w:r>
      <w:r w:rsidR="00032549" w:rsidRPr="000E3F26">
        <w:rPr>
          <w:rFonts w:asciiTheme="majorBidi" w:hAnsiTheme="majorBidi"/>
        </w:rPr>
        <w:t>see</w:t>
      </w:r>
      <w:r w:rsidR="00954EF6" w:rsidRPr="000E3F26">
        <w:rPr>
          <w:rFonts w:asciiTheme="majorBidi" w:hAnsiTheme="majorBidi"/>
        </w:rPr>
        <w:t xml:space="preserve"> </w:t>
      </w:r>
      <w:r w:rsidR="001448B8" w:rsidRPr="000E3F26">
        <w:rPr>
          <w:rFonts w:asciiTheme="majorBidi" w:hAnsiTheme="majorBidi"/>
        </w:rPr>
        <w:t xml:space="preserve">UN NQAF </w:t>
      </w:r>
      <w:r w:rsidR="006A059D" w:rsidRPr="000E3F26">
        <w:rPr>
          <w:rFonts w:asciiTheme="majorBidi" w:hAnsiTheme="majorBidi"/>
        </w:rPr>
        <w:t>requirement 10.3) based on</w:t>
      </w:r>
      <w:r w:rsidR="009C5CC2" w:rsidRPr="000E3F26">
        <w:rPr>
          <w:rFonts w:asciiTheme="majorBidi" w:hAnsiTheme="majorBidi"/>
        </w:rPr>
        <w:t xml:space="preserve"> </w:t>
      </w:r>
      <w:r w:rsidR="006A059D" w:rsidRPr="000E3F26">
        <w:rPr>
          <w:rFonts w:asciiTheme="majorBidi" w:hAnsiTheme="majorBidi"/>
        </w:rPr>
        <w:t>user needs for relevant statistics (</w:t>
      </w:r>
      <w:r w:rsidR="00095EFE" w:rsidRPr="000E3F26">
        <w:rPr>
          <w:rFonts w:asciiTheme="majorBidi" w:hAnsiTheme="majorBidi"/>
        </w:rPr>
        <w:t xml:space="preserve">shown as </w:t>
      </w:r>
      <w:r w:rsidR="005A3316" w:rsidRPr="000E3F26">
        <w:rPr>
          <w:rFonts w:asciiTheme="majorBidi" w:hAnsiTheme="majorBidi"/>
        </w:rPr>
        <w:t>Important precondition</w:t>
      </w:r>
      <w:r w:rsidR="006A059D" w:rsidRPr="000E3F26">
        <w:rPr>
          <w:rFonts w:asciiTheme="majorBidi" w:hAnsiTheme="majorBidi"/>
        </w:rPr>
        <w:t>). Th</w:t>
      </w:r>
      <w:r w:rsidR="00AE58F7" w:rsidRPr="000E3F26">
        <w:rPr>
          <w:rFonts w:asciiTheme="majorBidi" w:hAnsiTheme="majorBidi"/>
        </w:rPr>
        <w:t>e</w:t>
      </w:r>
      <w:r w:rsidR="006A059D" w:rsidRPr="000E3F26">
        <w:rPr>
          <w:rFonts w:asciiTheme="majorBidi" w:hAnsiTheme="majorBidi"/>
        </w:rPr>
        <w:t xml:space="preserve"> selection </w:t>
      </w:r>
      <w:r w:rsidR="00E77021" w:rsidRPr="000E3F26">
        <w:rPr>
          <w:rFonts w:asciiTheme="majorBidi" w:hAnsiTheme="majorBidi"/>
        </w:rPr>
        <w:t>of the data source</w:t>
      </w:r>
      <w:r w:rsidR="00157043" w:rsidRPr="000E3F26">
        <w:rPr>
          <w:rFonts w:asciiTheme="majorBidi" w:hAnsiTheme="majorBidi"/>
        </w:rPr>
        <w:t xml:space="preserve"> </w:t>
      </w:r>
      <w:r w:rsidR="00C80FD6" w:rsidRPr="000E3F26">
        <w:rPr>
          <w:rFonts w:asciiTheme="majorBidi" w:hAnsiTheme="majorBidi"/>
        </w:rPr>
        <w:t>requires</w:t>
      </w:r>
      <w:r w:rsidR="006A059D" w:rsidRPr="000E3F26">
        <w:rPr>
          <w:rFonts w:asciiTheme="majorBidi" w:hAnsiTheme="majorBidi"/>
        </w:rPr>
        <w:t xml:space="preserve"> a preliminary </w:t>
      </w:r>
      <w:r w:rsidR="005379C5" w:rsidRPr="000E3F26">
        <w:rPr>
          <w:rFonts w:asciiTheme="majorBidi" w:hAnsiTheme="majorBidi"/>
        </w:rPr>
        <w:t xml:space="preserve">but sufficient </w:t>
      </w:r>
      <w:r w:rsidR="006A059D" w:rsidRPr="000E3F26">
        <w:rPr>
          <w:rFonts w:asciiTheme="majorBidi" w:hAnsiTheme="majorBidi"/>
        </w:rPr>
        <w:t xml:space="preserve">evaluation of the </w:t>
      </w:r>
      <w:r w:rsidR="00946385" w:rsidRPr="000E3F26">
        <w:rPr>
          <w:rFonts w:asciiTheme="majorBidi" w:hAnsiTheme="majorBidi"/>
        </w:rPr>
        <w:t>metadata and input data</w:t>
      </w:r>
      <w:r w:rsidR="001448B8" w:rsidRPr="000E3F26">
        <w:rPr>
          <w:rFonts w:asciiTheme="majorBidi" w:hAnsiTheme="majorBidi"/>
        </w:rPr>
        <w:t xml:space="preserve"> </w:t>
      </w:r>
      <w:r w:rsidR="00A37974" w:rsidRPr="000E3F26">
        <w:rPr>
          <w:rFonts w:asciiTheme="majorBidi" w:hAnsiTheme="majorBidi"/>
        </w:rPr>
        <w:t xml:space="preserve">of the potential data source </w:t>
      </w:r>
      <w:r w:rsidR="00095EFE" w:rsidRPr="000E3F26">
        <w:rPr>
          <w:rFonts w:asciiTheme="majorBidi" w:hAnsiTheme="majorBidi"/>
        </w:rPr>
        <w:t>(</w:t>
      </w:r>
      <w:r w:rsidR="006311A6" w:rsidRPr="000E3F26">
        <w:rPr>
          <w:rFonts w:asciiTheme="majorBidi" w:hAnsiTheme="majorBidi"/>
        </w:rPr>
        <w:t>O</w:t>
      </w:r>
      <w:r w:rsidR="00DF4CF7" w:rsidRPr="000E3F26">
        <w:rPr>
          <w:rFonts w:asciiTheme="majorBidi" w:hAnsiTheme="majorBidi"/>
        </w:rPr>
        <w:t xml:space="preserve">verarching </w:t>
      </w:r>
      <w:r w:rsidR="00D47ADC" w:rsidRPr="000E3F26">
        <w:rPr>
          <w:rFonts w:asciiTheme="majorBidi" w:hAnsiTheme="majorBidi"/>
        </w:rPr>
        <w:t>consideration</w:t>
      </w:r>
      <w:r w:rsidR="00DF4CF7" w:rsidRPr="000E3F26">
        <w:rPr>
          <w:rFonts w:asciiTheme="majorBidi" w:hAnsiTheme="majorBidi"/>
        </w:rPr>
        <w:t xml:space="preserve"> 2</w:t>
      </w:r>
      <w:r w:rsidR="00095EFE" w:rsidRPr="000E3F26">
        <w:rPr>
          <w:rFonts w:asciiTheme="majorBidi" w:hAnsiTheme="majorBidi"/>
        </w:rPr>
        <w:t>)</w:t>
      </w:r>
      <w:r w:rsidR="003C6A21" w:rsidRPr="000E3F26">
        <w:rPr>
          <w:rFonts w:asciiTheme="majorBidi" w:hAnsiTheme="majorBidi"/>
        </w:rPr>
        <w:t xml:space="preserve"> and the consideration of confidentiality and data security (Overarching consideration 1)</w:t>
      </w:r>
      <w:r w:rsidR="006A059D" w:rsidRPr="000E3F26">
        <w:rPr>
          <w:rFonts w:asciiTheme="majorBidi" w:hAnsiTheme="majorBidi"/>
        </w:rPr>
        <w:t>.</w:t>
      </w:r>
      <w:r w:rsidR="00236CCA" w:rsidRPr="000E3F26">
        <w:rPr>
          <w:rFonts w:asciiTheme="majorBidi" w:hAnsiTheme="majorBidi"/>
        </w:rPr>
        <w:t xml:space="preserve"> </w:t>
      </w:r>
      <w:r w:rsidR="001B5D7C" w:rsidRPr="000E3F26">
        <w:rPr>
          <w:rFonts w:asciiTheme="majorBidi" w:hAnsiTheme="majorBidi"/>
        </w:rPr>
        <w:t xml:space="preserve">The evaluation typically requires close cooperation with the data provider. </w:t>
      </w:r>
      <w:r w:rsidR="00AA1256" w:rsidRPr="000E3F26">
        <w:rPr>
          <w:rFonts w:asciiTheme="majorBidi" w:hAnsiTheme="majorBidi"/>
        </w:rPr>
        <w:t>Ethical c</w:t>
      </w:r>
      <w:r w:rsidR="00B47DF6" w:rsidRPr="000E3F26">
        <w:rPr>
          <w:rFonts w:asciiTheme="majorBidi" w:hAnsiTheme="majorBidi"/>
        </w:rPr>
        <w:t>onsiderations</w:t>
      </w:r>
      <w:r w:rsidR="00AA0EEB" w:rsidRPr="000E3F26">
        <w:rPr>
          <w:rFonts w:asciiTheme="majorBidi" w:hAnsiTheme="majorBidi"/>
        </w:rPr>
        <w:t xml:space="preserve">, </w:t>
      </w:r>
      <w:r w:rsidR="006260F8" w:rsidRPr="000E3F26">
        <w:rPr>
          <w:rFonts w:asciiTheme="majorBidi" w:hAnsiTheme="majorBidi"/>
        </w:rPr>
        <w:t xml:space="preserve">the </w:t>
      </w:r>
      <w:r w:rsidR="00C73696" w:rsidRPr="000E3F26">
        <w:rPr>
          <w:rFonts w:asciiTheme="majorBidi" w:hAnsiTheme="majorBidi"/>
        </w:rPr>
        <w:t xml:space="preserve">requirement for </w:t>
      </w:r>
      <w:r w:rsidR="006260F8" w:rsidRPr="000E3F26">
        <w:rPr>
          <w:rFonts w:asciiTheme="majorBidi" w:hAnsiTheme="majorBidi"/>
        </w:rPr>
        <w:t>select</w:t>
      </w:r>
      <w:r w:rsidR="00C73696" w:rsidRPr="000E3F26">
        <w:rPr>
          <w:rFonts w:asciiTheme="majorBidi" w:hAnsiTheme="majorBidi"/>
        </w:rPr>
        <w:t>ing</w:t>
      </w:r>
      <w:r w:rsidR="006260F8" w:rsidRPr="000E3F26">
        <w:rPr>
          <w:rFonts w:asciiTheme="majorBidi" w:hAnsiTheme="majorBidi"/>
        </w:rPr>
        <w:t xml:space="preserve"> a data source </w:t>
      </w:r>
      <w:r w:rsidR="002377AA" w:rsidRPr="000E3F26">
        <w:rPr>
          <w:rFonts w:asciiTheme="majorBidi" w:hAnsiTheme="majorBidi"/>
        </w:rPr>
        <w:t xml:space="preserve">on an objective basis and </w:t>
      </w:r>
      <w:r w:rsidR="006311A6" w:rsidRPr="000E3F26">
        <w:rPr>
          <w:rFonts w:asciiTheme="majorBidi" w:hAnsiTheme="majorBidi"/>
        </w:rPr>
        <w:t xml:space="preserve">an </w:t>
      </w:r>
      <w:r w:rsidR="002377AA" w:rsidRPr="000E3F26">
        <w:rPr>
          <w:rFonts w:asciiTheme="majorBidi" w:hAnsiTheme="majorBidi"/>
        </w:rPr>
        <w:t>initial c</w:t>
      </w:r>
      <w:r w:rsidR="00236CCA" w:rsidRPr="000E3F26">
        <w:rPr>
          <w:rFonts w:asciiTheme="majorBidi" w:hAnsiTheme="majorBidi"/>
        </w:rPr>
        <w:t xml:space="preserve">ost-benefit analysis </w:t>
      </w:r>
      <w:r w:rsidR="00472CDA" w:rsidRPr="000E3F26">
        <w:rPr>
          <w:rFonts w:asciiTheme="majorBidi" w:hAnsiTheme="majorBidi"/>
        </w:rPr>
        <w:t>are also important when selecting a data source</w:t>
      </w:r>
      <w:r w:rsidR="00236CCA" w:rsidRPr="000E3F26">
        <w:rPr>
          <w:rFonts w:asciiTheme="majorBidi" w:hAnsiTheme="majorBidi"/>
        </w:rPr>
        <w:t>.</w:t>
      </w:r>
      <w:r w:rsidR="00795D83" w:rsidRPr="000E3F26">
        <w:rPr>
          <w:rFonts w:asciiTheme="majorBidi" w:hAnsiTheme="majorBidi"/>
        </w:rPr>
        <w:t xml:space="preserve"> </w:t>
      </w:r>
      <w:r w:rsidR="003E7D1D" w:rsidRPr="000E3F26">
        <w:rPr>
          <w:rFonts w:asciiTheme="majorBidi" w:hAnsiTheme="majorBidi"/>
        </w:rPr>
        <w:t xml:space="preserve">Action </w:t>
      </w:r>
      <w:r w:rsidR="003E7D1D">
        <w:rPr>
          <w:rFonts w:asciiTheme="majorBidi" w:hAnsiTheme="majorBidi"/>
        </w:rPr>
        <w:t>1</w:t>
      </w:r>
      <w:r w:rsidR="003E7D1D" w:rsidRPr="000E3F26">
        <w:rPr>
          <w:rFonts w:asciiTheme="majorBidi" w:hAnsiTheme="majorBidi"/>
        </w:rPr>
        <w:t xml:space="preserve"> is closely related to the GSBPM phase of </w:t>
      </w:r>
      <w:r w:rsidR="003E7D1D">
        <w:rPr>
          <w:rFonts w:asciiTheme="majorBidi" w:hAnsiTheme="majorBidi"/>
        </w:rPr>
        <w:t>“</w:t>
      </w:r>
      <w:r w:rsidR="00437B5A">
        <w:rPr>
          <w:rFonts w:asciiTheme="majorBidi" w:hAnsiTheme="majorBidi"/>
        </w:rPr>
        <w:t>Specify needs</w:t>
      </w:r>
      <w:r w:rsidR="003E7D1D">
        <w:rPr>
          <w:rFonts w:asciiTheme="majorBidi" w:hAnsiTheme="majorBidi"/>
        </w:rPr>
        <w:t>” (see Annex 5)</w:t>
      </w:r>
      <w:r w:rsidR="003E7D1D" w:rsidRPr="000E3F26">
        <w:rPr>
          <w:rFonts w:asciiTheme="majorBidi" w:hAnsiTheme="majorBidi"/>
        </w:rPr>
        <w:t>.</w:t>
      </w:r>
      <w:r w:rsidR="00437B5A">
        <w:rPr>
          <w:rFonts w:asciiTheme="majorBidi" w:hAnsiTheme="majorBidi"/>
        </w:rPr>
        <w:t xml:space="preserve"> </w:t>
      </w:r>
      <w:r w:rsidR="00795D83" w:rsidRPr="000E3F26">
        <w:rPr>
          <w:rFonts w:asciiTheme="majorBidi" w:hAnsiTheme="majorBidi"/>
        </w:rPr>
        <w:t xml:space="preserve">Action 1 is </w:t>
      </w:r>
      <w:r w:rsidR="00AB79DC" w:rsidRPr="000E3F26">
        <w:rPr>
          <w:rFonts w:asciiTheme="majorBidi" w:hAnsiTheme="majorBidi"/>
        </w:rPr>
        <w:t xml:space="preserve">mainly </w:t>
      </w:r>
      <w:r w:rsidR="00795D83" w:rsidRPr="000E3F26">
        <w:rPr>
          <w:rFonts w:asciiTheme="majorBidi" w:hAnsiTheme="majorBidi"/>
        </w:rPr>
        <w:t xml:space="preserve">linked to critical requirements </w:t>
      </w:r>
      <w:r w:rsidR="000472B7" w:rsidRPr="000E3F26">
        <w:rPr>
          <w:rFonts w:asciiTheme="majorBidi" w:hAnsiTheme="majorBidi"/>
        </w:rPr>
        <w:t xml:space="preserve">1, 2, 3 </w:t>
      </w:r>
      <w:r w:rsidR="00AB79DC" w:rsidRPr="000E3F26">
        <w:rPr>
          <w:rFonts w:asciiTheme="majorBidi" w:hAnsiTheme="majorBidi"/>
        </w:rPr>
        <w:t xml:space="preserve">and </w:t>
      </w:r>
      <w:r w:rsidR="000472B7" w:rsidRPr="000E3F26">
        <w:rPr>
          <w:rFonts w:asciiTheme="majorBidi" w:hAnsiTheme="majorBidi"/>
        </w:rPr>
        <w:t>4.</w:t>
      </w:r>
    </w:p>
    <w:p w14:paraId="278E234E" w14:textId="77777777" w:rsidR="006A54DF" w:rsidRPr="000E3F26" w:rsidRDefault="006A54DF" w:rsidP="00590620">
      <w:pPr>
        <w:spacing w:after="0" w:line="240" w:lineRule="auto"/>
        <w:rPr>
          <w:rFonts w:asciiTheme="majorBidi" w:hAnsiTheme="majorBidi"/>
          <w:sz w:val="24"/>
        </w:rPr>
      </w:pPr>
    </w:p>
    <w:p w14:paraId="721449EF" w14:textId="7F2B587A" w:rsidR="00726C84" w:rsidRPr="005C2CAA" w:rsidRDefault="0065425D" w:rsidP="00EA2131">
      <w:pPr>
        <w:keepNext/>
        <w:keepLines/>
        <w:ind w:firstLine="720"/>
        <w:rPr>
          <w:rFonts w:asciiTheme="majorBidi" w:hAnsiTheme="majorBidi" w:cstheme="majorBidi"/>
          <w:b/>
          <w:bCs/>
        </w:rPr>
      </w:pPr>
      <w:r w:rsidRPr="005C2CAA">
        <w:rPr>
          <w:rFonts w:asciiTheme="majorBidi" w:hAnsiTheme="majorBidi" w:cstheme="majorBidi"/>
          <w:b/>
          <w:bCs/>
        </w:rPr>
        <w:t>Acti</w:t>
      </w:r>
      <w:r w:rsidR="00EA2131" w:rsidRPr="005C2CAA">
        <w:rPr>
          <w:rFonts w:asciiTheme="majorBidi" w:hAnsiTheme="majorBidi" w:cstheme="majorBidi"/>
          <w:b/>
          <w:bCs/>
        </w:rPr>
        <w:t>o</w:t>
      </w:r>
      <w:r w:rsidRPr="005C2CAA">
        <w:rPr>
          <w:rFonts w:asciiTheme="majorBidi" w:hAnsiTheme="majorBidi" w:cstheme="majorBidi"/>
          <w:b/>
          <w:bCs/>
        </w:rPr>
        <w:t xml:space="preserve">n 2: </w:t>
      </w:r>
      <w:r w:rsidR="00726C84" w:rsidRPr="005C2CAA">
        <w:rPr>
          <w:rFonts w:asciiTheme="majorBidi" w:hAnsiTheme="majorBidi" w:cstheme="majorBidi"/>
          <w:b/>
          <w:bCs/>
        </w:rPr>
        <w:t xml:space="preserve">Cooperation with data </w:t>
      </w:r>
      <w:r w:rsidR="0097141F" w:rsidRPr="005C2CAA">
        <w:rPr>
          <w:rFonts w:asciiTheme="majorBidi" w:hAnsiTheme="majorBidi" w:cstheme="majorBidi"/>
          <w:b/>
          <w:bCs/>
        </w:rPr>
        <w:t>provider</w:t>
      </w:r>
      <w:r w:rsidR="00C0400C" w:rsidRPr="005C2CAA">
        <w:rPr>
          <w:rFonts w:asciiTheme="majorBidi" w:hAnsiTheme="majorBidi" w:cstheme="majorBidi"/>
          <w:b/>
          <w:bCs/>
        </w:rPr>
        <w:t>s</w:t>
      </w:r>
    </w:p>
    <w:p w14:paraId="2D4E0224" w14:textId="0D21B62A" w:rsidR="00E62FEB" w:rsidRDefault="00891D55" w:rsidP="00E62FEB">
      <w:pPr>
        <w:pStyle w:val="ListParagraph"/>
        <w:ind w:left="0"/>
        <w:rPr>
          <w:rFonts w:asciiTheme="majorBidi" w:hAnsiTheme="majorBidi"/>
        </w:rPr>
      </w:pPr>
      <w:r w:rsidRPr="000E3F26">
        <w:rPr>
          <w:rFonts w:asciiTheme="majorBidi" w:hAnsiTheme="majorBidi"/>
        </w:rPr>
        <w:t>13.</w:t>
      </w:r>
      <w:r w:rsidRPr="000E3F26">
        <w:rPr>
          <w:rFonts w:asciiTheme="majorBidi" w:hAnsiTheme="majorBidi"/>
        </w:rPr>
        <w:tab/>
      </w:r>
      <w:r w:rsidR="00072C39" w:rsidRPr="000E3F26">
        <w:rPr>
          <w:rFonts w:asciiTheme="majorBidi" w:hAnsiTheme="majorBidi"/>
        </w:rPr>
        <w:t xml:space="preserve">For a </w:t>
      </w:r>
      <w:r w:rsidR="00314150" w:rsidRPr="000E3F26">
        <w:rPr>
          <w:rFonts w:asciiTheme="majorBidi" w:hAnsiTheme="majorBidi"/>
        </w:rPr>
        <w:t xml:space="preserve">selected </w:t>
      </w:r>
      <w:r w:rsidR="006814D2" w:rsidRPr="000E3F26">
        <w:rPr>
          <w:rFonts w:asciiTheme="majorBidi" w:hAnsiTheme="majorBidi"/>
        </w:rPr>
        <w:t>data source</w:t>
      </w:r>
      <w:r w:rsidR="00726C84" w:rsidRPr="000E3F26">
        <w:rPr>
          <w:rFonts w:asciiTheme="majorBidi" w:hAnsiTheme="majorBidi"/>
        </w:rPr>
        <w:t xml:space="preserve">, a </w:t>
      </w:r>
      <w:r w:rsidR="005814DF" w:rsidRPr="000E3F26">
        <w:rPr>
          <w:rFonts w:asciiTheme="majorBidi" w:hAnsiTheme="majorBidi"/>
        </w:rPr>
        <w:t>c</w:t>
      </w:r>
      <w:r w:rsidR="00726C84" w:rsidRPr="000E3F26">
        <w:rPr>
          <w:rFonts w:asciiTheme="majorBidi" w:hAnsiTheme="majorBidi"/>
        </w:rPr>
        <w:t xml:space="preserve">ooperation </w:t>
      </w:r>
      <w:r w:rsidR="001B5CCB" w:rsidRPr="000E3F26">
        <w:rPr>
          <w:rFonts w:asciiTheme="majorBidi" w:hAnsiTheme="majorBidi"/>
        </w:rPr>
        <w:t>agreement,</w:t>
      </w:r>
      <w:r w:rsidR="00726C84" w:rsidRPr="000E3F26">
        <w:rPr>
          <w:rFonts w:asciiTheme="majorBidi" w:hAnsiTheme="majorBidi"/>
        </w:rPr>
        <w:t xml:space="preserve"> or a Memorandum of Understanding with the data </w:t>
      </w:r>
      <w:r w:rsidR="0097141F" w:rsidRPr="000E3F26">
        <w:rPr>
          <w:rFonts w:asciiTheme="majorBidi" w:hAnsiTheme="majorBidi"/>
        </w:rPr>
        <w:t>provider</w:t>
      </w:r>
      <w:r w:rsidR="00D77AD5" w:rsidRPr="005C2CAA">
        <w:rPr>
          <w:rStyle w:val="FootnoteReference"/>
          <w:rFonts w:asciiTheme="majorBidi" w:hAnsiTheme="majorBidi" w:cstheme="majorBidi"/>
        </w:rPr>
        <w:footnoteReference w:id="16"/>
      </w:r>
      <w:r w:rsidR="00726C84" w:rsidRPr="000E3F26">
        <w:rPr>
          <w:rFonts w:asciiTheme="majorBidi" w:hAnsiTheme="majorBidi"/>
        </w:rPr>
        <w:t xml:space="preserve"> is a good practice </w:t>
      </w:r>
      <w:r w:rsidR="00E066D8" w:rsidRPr="000E3F26">
        <w:rPr>
          <w:rFonts w:asciiTheme="majorBidi" w:hAnsiTheme="majorBidi"/>
        </w:rPr>
        <w:t xml:space="preserve">to facilitate access </w:t>
      </w:r>
      <w:r w:rsidR="0047706D" w:rsidRPr="000E3F26">
        <w:rPr>
          <w:rFonts w:asciiTheme="majorBidi" w:hAnsiTheme="majorBidi"/>
        </w:rPr>
        <w:t xml:space="preserve">and use of </w:t>
      </w:r>
      <w:r w:rsidR="00E066D8" w:rsidRPr="000E3F26">
        <w:rPr>
          <w:rFonts w:asciiTheme="majorBidi" w:hAnsiTheme="majorBidi"/>
        </w:rPr>
        <w:t xml:space="preserve">observation level and aggregated data </w:t>
      </w:r>
      <w:r w:rsidR="00726C84" w:rsidRPr="000E3F26">
        <w:rPr>
          <w:rFonts w:asciiTheme="majorBidi" w:hAnsiTheme="majorBidi"/>
        </w:rPr>
        <w:t>(</w:t>
      </w:r>
      <w:r w:rsidR="008630D9" w:rsidRPr="000E3F26">
        <w:rPr>
          <w:rFonts w:asciiTheme="majorBidi" w:hAnsiTheme="majorBidi"/>
        </w:rPr>
        <w:t>see</w:t>
      </w:r>
      <w:r w:rsidR="00765B51" w:rsidRPr="000E3F26">
        <w:rPr>
          <w:rFonts w:asciiTheme="majorBidi" w:hAnsiTheme="majorBidi"/>
        </w:rPr>
        <w:t xml:space="preserve"> </w:t>
      </w:r>
      <w:r w:rsidR="002C4DA9" w:rsidRPr="000E3F26">
        <w:rPr>
          <w:rFonts w:asciiTheme="majorBidi" w:hAnsiTheme="majorBidi"/>
        </w:rPr>
        <w:t xml:space="preserve">UN NQAF </w:t>
      </w:r>
      <w:r w:rsidR="00726C84" w:rsidRPr="000E3F26">
        <w:rPr>
          <w:rFonts w:asciiTheme="majorBidi" w:hAnsiTheme="majorBidi"/>
        </w:rPr>
        <w:t>requirement 2.5</w:t>
      </w:r>
      <w:r w:rsidR="00EE66AB" w:rsidRPr="000E3F26">
        <w:rPr>
          <w:rFonts w:asciiTheme="majorBidi" w:hAnsiTheme="majorBidi"/>
        </w:rPr>
        <w:t xml:space="preserve"> or 2.6</w:t>
      </w:r>
      <w:r w:rsidR="00726C84" w:rsidRPr="000E3F26">
        <w:rPr>
          <w:rFonts w:asciiTheme="majorBidi" w:hAnsiTheme="majorBidi"/>
        </w:rPr>
        <w:t xml:space="preserve">). This agreement will contain information on the arrangement of data delivery, such as </w:t>
      </w:r>
      <w:r w:rsidR="009B7644" w:rsidRPr="000E3F26">
        <w:rPr>
          <w:rFonts w:asciiTheme="majorBidi" w:hAnsiTheme="majorBidi"/>
        </w:rPr>
        <w:t xml:space="preserve">regarding </w:t>
      </w:r>
      <w:r w:rsidR="00474343" w:rsidRPr="000E3F26">
        <w:rPr>
          <w:rFonts w:asciiTheme="majorBidi" w:hAnsiTheme="majorBidi"/>
        </w:rPr>
        <w:t xml:space="preserve">the </w:t>
      </w:r>
      <w:r w:rsidR="007D6D9C" w:rsidRPr="000E3F26">
        <w:rPr>
          <w:rFonts w:asciiTheme="majorBidi" w:hAnsiTheme="majorBidi"/>
        </w:rPr>
        <w:t xml:space="preserve">technical </w:t>
      </w:r>
      <w:r w:rsidR="001446A5" w:rsidRPr="000E3F26">
        <w:rPr>
          <w:rFonts w:asciiTheme="majorBidi" w:hAnsiTheme="majorBidi"/>
        </w:rPr>
        <w:t xml:space="preserve">transfer </w:t>
      </w:r>
      <w:r w:rsidR="007D6D9C" w:rsidRPr="000E3F26">
        <w:rPr>
          <w:rFonts w:asciiTheme="majorBidi" w:hAnsiTheme="majorBidi"/>
        </w:rPr>
        <w:t xml:space="preserve">mechanism, </w:t>
      </w:r>
      <w:r w:rsidR="00474343" w:rsidRPr="000E3F26">
        <w:rPr>
          <w:rFonts w:asciiTheme="majorBidi" w:hAnsiTheme="majorBidi"/>
        </w:rPr>
        <w:t xml:space="preserve">the </w:t>
      </w:r>
      <w:r w:rsidR="00726C84" w:rsidRPr="000E3F26">
        <w:rPr>
          <w:rFonts w:asciiTheme="majorBidi" w:hAnsiTheme="majorBidi"/>
        </w:rPr>
        <w:lastRenderedPageBreak/>
        <w:t>identification of data sets and data</w:t>
      </w:r>
      <w:r w:rsidR="00627FAF" w:rsidRPr="000E3F26">
        <w:rPr>
          <w:rFonts w:asciiTheme="majorBidi" w:hAnsiTheme="majorBidi"/>
        </w:rPr>
        <w:t xml:space="preserve">, their mapping </w:t>
      </w:r>
      <w:r w:rsidR="00A300D2" w:rsidRPr="000E3F26">
        <w:rPr>
          <w:rFonts w:asciiTheme="majorBidi" w:hAnsiTheme="majorBidi"/>
        </w:rPr>
        <w:t>to statistical concepts</w:t>
      </w:r>
      <w:r w:rsidR="00726C84" w:rsidRPr="000E3F26">
        <w:rPr>
          <w:rFonts w:asciiTheme="majorBidi" w:hAnsiTheme="majorBidi"/>
        </w:rPr>
        <w:t xml:space="preserve">, </w:t>
      </w:r>
      <w:r w:rsidR="00474343" w:rsidRPr="000E3F26">
        <w:rPr>
          <w:rFonts w:asciiTheme="majorBidi" w:hAnsiTheme="majorBidi"/>
        </w:rPr>
        <w:t xml:space="preserve">the </w:t>
      </w:r>
      <w:r w:rsidR="00726C84" w:rsidRPr="000E3F26">
        <w:rPr>
          <w:rFonts w:asciiTheme="majorBidi" w:hAnsiTheme="majorBidi"/>
        </w:rPr>
        <w:t>timing for delivery</w:t>
      </w:r>
      <w:r w:rsidR="00F02000">
        <w:rPr>
          <w:rFonts w:asciiTheme="majorBidi" w:hAnsiTheme="majorBidi" w:cstheme="majorBidi"/>
        </w:rPr>
        <w:t>,</w:t>
      </w:r>
      <w:r w:rsidR="00F02000" w:rsidRPr="000E3F26">
        <w:rPr>
          <w:rFonts w:asciiTheme="majorBidi" w:hAnsiTheme="majorBidi"/>
        </w:rPr>
        <w:t xml:space="preserve"> </w:t>
      </w:r>
      <w:r w:rsidR="00726C84" w:rsidRPr="000E3F26">
        <w:rPr>
          <w:rFonts w:asciiTheme="majorBidi" w:hAnsiTheme="majorBidi"/>
        </w:rPr>
        <w:t>quality requirements</w:t>
      </w:r>
      <w:r w:rsidR="00477EA9" w:rsidRPr="000E3F26">
        <w:rPr>
          <w:rFonts w:asciiTheme="majorBidi" w:hAnsiTheme="majorBidi"/>
        </w:rPr>
        <w:t xml:space="preserve"> and any pre-processing </w:t>
      </w:r>
      <w:r w:rsidR="004734E4">
        <w:rPr>
          <w:rFonts w:asciiTheme="majorBidi" w:hAnsiTheme="majorBidi"/>
        </w:rPr>
        <w:t>by</w:t>
      </w:r>
      <w:r w:rsidR="004734E4" w:rsidRPr="000E3F26">
        <w:rPr>
          <w:rFonts w:asciiTheme="majorBidi" w:hAnsiTheme="majorBidi"/>
        </w:rPr>
        <w:t xml:space="preserve"> </w:t>
      </w:r>
      <w:r w:rsidR="00E704DD" w:rsidRPr="000E3F26">
        <w:rPr>
          <w:rFonts w:asciiTheme="majorBidi" w:hAnsiTheme="majorBidi"/>
        </w:rPr>
        <w:t>the data provider</w:t>
      </w:r>
      <w:r w:rsidR="00726C84" w:rsidRPr="000E3F26">
        <w:rPr>
          <w:rFonts w:asciiTheme="majorBidi" w:hAnsiTheme="majorBidi"/>
        </w:rPr>
        <w:t>.</w:t>
      </w:r>
      <w:r w:rsidR="008E7DD9" w:rsidRPr="000E3F26">
        <w:rPr>
          <w:rStyle w:val="FootnoteReference"/>
          <w:rFonts w:asciiTheme="majorBidi" w:hAnsiTheme="majorBidi"/>
        </w:rPr>
        <w:footnoteReference w:id="17"/>
      </w:r>
      <w:r w:rsidR="00726C84" w:rsidRPr="000E3F26">
        <w:rPr>
          <w:rFonts w:asciiTheme="majorBidi" w:hAnsiTheme="majorBidi"/>
        </w:rPr>
        <w:t xml:space="preserve"> </w:t>
      </w:r>
      <w:r w:rsidR="00931210" w:rsidRPr="000E3F26">
        <w:rPr>
          <w:rFonts w:asciiTheme="majorBidi" w:hAnsiTheme="majorBidi"/>
        </w:rPr>
        <w:t xml:space="preserve">The </w:t>
      </w:r>
      <w:r w:rsidR="00E007DB" w:rsidRPr="000E3F26">
        <w:rPr>
          <w:rFonts w:asciiTheme="majorBidi" w:hAnsiTheme="majorBidi"/>
        </w:rPr>
        <w:t xml:space="preserve">cooperation agreement may include </w:t>
      </w:r>
      <w:r w:rsidR="00B11FB6" w:rsidRPr="000E3F26">
        <w:rPr>
          <w:rFonts w:asciiTheme="majorBidi" w:hAnsiTheme="majorBidi"/>
        </w:rPr>
        <w:t xml:space="preserve">the intention to </w:t>
      </w:r>
      <w:r w:rsidR="004E3D99" w:rsidRPr="000E3F26">
        <w:rPr>
          <w:rFonts w:asciiTheme="majorBidi" w:hAnsiTheme="majorBidi"/>
        </w:rPr>
        <w:t>jointly monitor the quality of the input data</w:t>
      </w:r>
      <w:r w:rsidR="00934C53" w:rsidRPr="000E3F26">
        <w:rPr>
          <w:rFonts w:asciiTheme="majorBidi" w:hAnsiTheme="majorBidi"/>
        </w:rPr>
        <w:t xml:space="preserve"> </w:t>
      </w:r>
      <w:r w:rsidR="005B7014" w:rsidRPr="000E3F26">
        <w:rPr>
          <w:rFonts w:asciiTheme="majorBidi" w:hAnsiTheme="majorBidi"/>
        </w:rPr>
        <w:t>and</w:t>
      </w:r>
      <w:r w:rsidR="00934C53" w:rsidRPr="000E3F26">
        <w:rPr>
          <w:rFonts w:asciiTheme="majorBidi" w:hAnsiTheme="majorBidi"/>
        </w:rPr>
        <w:t xml:space="preserve"> a quality commitment of the data provider</w:t>
      </w:r>
      <w:r w:rsidR="001E60D4" w:rsidRPr="000E3F26">
        <w:rPr>
          <w:rFonts w:asciiTheme="majorBidi" w:hAnsiTheme="majorBidi"/>
        </w:rPr>
        <w:t xml:space="preserve">. </w:t>
      </w:r>
      <w:r w:rsidR="00FF2F4E" w:rsidRPr="000E3F26">
        <w:rPr>
          <w:rFonts w:asciiTheme="majorBidi" w:hAnsiTheme="majorBidi"/>
        </w:rPr>
        <w:t xml:space="preserve">The cooperation agreement </w:t>
      </w:r>
      <w:r w:rsidR="002064FA" w:rsidRPr="000E3F26">
        <w:rPr>
          <w:rFonts w:asciiTheme="majorBidi" w:hAnsiTheme="majorBidi"/>
        </w:rPr>
        <w:t>is based on a</w:t>
      </w:r>
      <w:r w:rsidR="004D6AD8" w:rsidRPr="000E3F26">
        <w:rPr>
          <w:rFonts w:asciiTheme="majorBidi" w:hAnsiTheme="majorBidi"/>
        </w:rPr>
        <w:t>n</w:t>
      </w:r>
      <w:r w:rsidR="002064FA" w:rsidRPr="000E3F26">
        <w:rPr>
          <w:rFonts w:asciiTheme="majorBidi" w:hAnsiTheme="majorBidi"/>
        </w:rPr>
        <w:t xml:space="preserve"> </w:t>
      </w:r>
      <w:r w:rsidR="006F309B" w:rsidRPr="000E3F26">
        <w:rPr>
          <w:rFonts w:asciiTheme="majorBidi" w:hAnsiTheme="majorBidi"/>
        </w:rPr>
        <w:t>adequate</w:t>
      </w:r>
      <w:r w:rsidR="002064FA" w:rsidRPr="000E3F26">
        <w:rPr>
          <w:rFonts w:asciiTheme="majorBidi" w:hAnsiTheme="majorBidi"/>
        </w:rPr>
        <w:t xml:space="preserve"> under</w:t>
      </w:r>
      <w:r w:rsidR="006F309B" w:rsidRPr="000E3F26">
        <w:rPr>
          <w:rFonts w:asciiTheme="majorBidi" w:hAnsiTheme="majorBidi"/>
        </w:rPr>
        <w:t>s</w:t>
      </w:r>
      <w:r w:rsidR="002064FA" w:rsidRPr="000E3F26">
        <w:rPr>
          <w:rFonts w:asciiTheme="majorBidi" w:hAnsiTheme="majorBidi"/>
        </w:rPr>
        <w:t>tanding</w:t>
      </w:r>
      <w:r w:rsidR="006F309B" w:rsidRPr="000E3F26">
        <w:rPr>
          <w:rFonts w:asciiTheme="majorBidi" w:hAnsiTheme="majorBidi"/>
        </w:rPr>
        <w:t xml:space="preserve"> of the data production process</w:t>
      </w:r>
      <w:r w:rsidR="00551FD1" w:rsidRPr="000E3F26">
        <w:rPr>
          <w:rFonts w:asciiTheme="majorBidi" w:hAnsiTheme="majorBidi"/>
        </w:rPr>
        <w:t xml:space="preserve">, evaluation of </w:t>
      </w:r>
      <w:r w:rsidR="000513D3" w:rsidRPr="000E3F26">
        <w:rPr>
          <w:rFonts w:asciiTheme="majorBidi" w:hAnsiTheme="majorBidi"/>
        </w:rPr>
        <w:t xml:space="preserve">input data quality </w:t>
      </w:r>
      <w:r w:rsidR="004D6AD8" w:rsidRPr="000E3F26">
        <w:rPr>
          <w:rFonts w:asciiTheme="majorBidi" w:hAnsiTheme="majorBidi"/>
        </w:rPr>
        <w:t>and required metadata</w:t>
      </w:r>
      <w:r w:rsidR="00B257C7" w:rsidRPr="000E3F26">
        <w:rPr>
          <w:rFonts w:asciiTheme="majorBidi" w:hAnsiTheme="majorBidi"/>
        </w:rPr>
        <w:t xml:space="preserve"> (</w:t>
      </w:r>
      <w:r w:rsidR="009A4662" w:rsidRPr="000E3F26">
        <w:rPr>
          <w:rFonts w:asciiTheme="majorBidi" w:hAnsiTheme="majorBidi"/>
        </w:rPr>
        <w:t>Overarching consideration 2)</w:t>
      </w:r>
      <w:r w:rsidR="00044E36" w:rsidRPr="000E3F26">
        <w:rPr>
          <w:rFonts w:asciiTheme="majorBidi" w:hAnsiTheme="majorBidi"/>
        </w:rPr>
        <w:t>. It also</w:t>
      </w:r>
      <w:r w:rsidR="008D1178" w:rsidRPr="000E3F26">
        <w:rPr>
          <w:rFonts w:asciiTheme="majorBidi" w:hAnsiTheme="majorBidi"/>
        </w:rPr>
        <w:t xml:space="preserve"> must consider confidentiality and data security (Overarching consideration 1)</w:t>
      </w:r>
      <w:r w:rsidR="009A4662" w:rsidRPr="000E3F26">
        <w:rPr>
          <w:rFonts w:asciiTheme="majorBidi" w:hAnsiTheme="majorBidi"/>
        </w:rPr>
        <w:t>.</w:t>
      </w:r>
      <w:r w:rsidR="002064FA" w:rsidRPr="000E3F26">
        <w:rPr>
          <w:rFonts w:asciiTheme="majorBidi" w:hAnsiTheme="majorBidi"/>
        </w:rPr>
        <w:t xml:space="preserve"> </w:t>
      </w:r>
      <w:r w:rsidR="00726C84" w:rsidRPr="000E3F26">
        <w:rPr>
          <w:rFonts w:asciiTheme="majorBidi" w:hAnsiTheme="majorBidi"/>
        </w:rPr>
        <w:t xml:space="preserve">The </w:t>
      </w:r>
      <w:r w:rsidR="002A787F" w:rsidRPr="000E3F26">
        <w:rPr>
          <w:rFonts w:asciiTheme="majorBidi" w:hAnsiTheme="majorBidi"/>
        </w:rPr>
        <w:t>national statistical office (</w:t>
      </w:r>
      <w:r w:rsidR="00726C84" w:rsidRPr="000E3F26">
        <w:rPr>
          <w:rFonts w:asciiTheme="majorBidi" w:hAnsiTheme="majorBidi"/>
        </w:rPr>
        <w:t>NSO</w:t>
      </w:r>
      <w:r w:rsidR="002A787F" w:rsidRPr="000E3F26">
        <w:rPr>
          <w:rFonts w:asciiTheme="majorBidi" w:hAnsiTheme="majorBidi"/>
        </w:rPr>
        <w:t>)</w:t>
      </w:r>
      <w:r w:rsidR="00726C84" w:rsidRPr="000E3F26">
        <w:rPr>
          <w:rFonts w:asciiTheme="majorBidi" w:hAnsiTheme="majorBidi"/>
        </w:rPr>
        <w:t xml:space="preserve"> </w:t>
      </w:r>
      <w:r w:rsidR="006A388C" w:rsidRPr="000E3F26">
        <w:rPr>
          <w:rFonts w:asciiTheme="majorBidi" w:hAnsiTheme="majorBidi"/>
        </w:rPr>
        <w:t xml:space="preserve">may </w:t>
      </w:r>
      <w:r w:rsidR="00EC6A4E" w:rsidRPr="000E3F26">
        <w:rPr>
          <w:rFonts w:asciiTheme="majorBidi" w:hAnsiTheme="majorBidi"/>
        </w:rPr>
        <w:t xml:space="preserve">also </w:t>
      </w:r>
      <w:r w:rsidR="00AC7BED" w:rsidRPr="000E3F26">
        <w:rPr>
          <w:rFonts w:asciiTheme="majorBidi" w:hAnsiTheme="majorBidi"/>
        </w:rPr>
        <w:t>give</w:t>
      </w:r>
      <w:r w:rsidR="00726C84" w:rsidRPr="000E3F26">
        <w:rPr>
          <w:rFonts w:asciiTheme="majorBidi" w:hAnsiTheme="majorBidi"/>
        </w:rPr>
        <w:t xml:space="preserve"> guidance to data providers</w:t>
      </w:r>
      <w:r w:rsidR="00A718E1" w:rsidRPr="000E3F26">
        <w:rPr>
          <w:rFonts w:asciiTheme="majorBidi" w:hAnsiTheme="majorBidi"/>
        </w:rPr>
        <w:t xml:space="preserve"> </w:t>
      </w:r>
      <w:r w:rsidR="00726C84" w:rsidRPr="000E3F26">
        <w:rPr>
          <w:rFonts w:asciiTheme="majorBidi" w:hAnsiTheme="majorBidi"/>
        </w:rPr>
        <w:t>on statistical standards</w:t>
      </w:r>
      <w:r w:rsidR="00FA4759" w:rsidRPr="000E3F26">
        <w:rPr>
          <w:rFonts w:asciiTheme="majorBidi" w:hAnsiTheme="majorBidi"/>
        </w:rPr>
        <w:t xml:space="preserve"> and cooperates </w:t>
      </w:r>
      <w:r w:rsidR="00AF5BBD" w:rsidRPr="000E3F26">
        <w:rPr>
          <w:rFonts w:asciiTheme="majorBidi" w:hAnsiTheme="majorBidi"/>
        </w:rPr>
        <w:t xml:space="preserve">with the data provider on </w:t>
      </w:r>
      <w:r w:rsidR="00FC13C5" w:rsidRPr="000E3F26">
        <w:rPr>
          <w:rFonts w:asciiTheme="majorBidi" w:hAnsiTheme="majorBidi"/>
        </w:rPr>
        <w:t xml:space="preserve">an </w:t>
      </w:r>
      <w:r w:rsidR="00AF5BBD" w:rsidRPr="000E3F26">
        <w:rPr>
          <w:rFonts w:asciiTheme="majorBidi" w:hAnsiTheme="majorBidi"/>
        </w:rPr>
        <w:t>ongoing basis</w:t>
      </w:r>
      <w:r w:rsidR="00726C84" w:rsidRPr="000E3F26">
        <w:rPr>
          <w:rFonts w:asciiTheme="majorBidi" w:hAnsiTheme="majorBidi"/>
        </w:rPr>
        <w:t>.</w:t>
      </w:r>
      <w:r w:rsidR="00B3114F" w:rsidRPr="000E3F26">
        <w:rPr>
          <w:rFonts w:asciiTheme="majorBidi" w:hAnsiTheme="majorBidi"/>
        </w:rPr>
        <w:t xml:space="preserve"> </w:t>
      </w:r>
      <w:r w:rsidR="00A15986" w:rsidRPr="000E3F26">
        <w:rPr>
          <w:rFonts w:asciiTheme="majorBidi" w:hAnsiTheme="majorBidi"/>
        </w:rPr>
        <w:t xml:space="preserve">Action </w:t>
      </w:r>
      <w:r w:rsidR="00A15986">
        <w:rPr>
          <w:rFonts w:asciiTheme="majorBidi" w:hAnsiTheme="majorBidi"/>
        </w:rPr>
        <w:t>2</w:t>
      </w:r>
      <w:r w:rsidR="00A15986" w:rsidRPr="000E3F26">
        <w:rPr>
          <w:rFonts w:asciiTheme="majorBidi" w:hAnsiTheme="majorBidi"/>
        </w:rPr>
        <w:t xml:space="preserve"> is closely related to the GSBPM phases of </w:t>
      </w:r>
      <w:r w:rsidR="00A15986">
        <w:rPr>
          <w:rFonts w:asciiTheme="majorBidi" w:hAnsiTheme="majorBidi"/>
        </w:rPr>
        <w:t>“</w:t>
      </w:r>
      <w:r w:rsidR="0055646D">
        <w:rPr>
          <w:rFonts w:asciiTheme="majorBidi" w:hAnsiTheme="majorBidi"/>
        </w:rPr>
        <w:t>Specify needs</w:t>
      </w:r>
      <w:r w:rsidR="00A15986">
        <w:rPr>
          <w:rFonts w:asciiTheme="majorBidi" w:hAnsiTheme="majorBidi"/>
        </w:rPr>
        <w:t xml:space="preserve">”, </w:t>
      </w:r>
      <w:r w:rsidR="00A15986" w:rsidRPr="000E3F26">
        <w:rPr>
          <w:rFonts w:asciiTheme="majorBidi" w:hAnsiTheme="majorBidi"/>
        </w:rPr>
        <w:t>“</w:t>
      </w:r>
      <w:r w:rsidR="0055646D">
        <w:rPr>
          <w:rFonts w:asciiTheme="majorBidi" w:hAnsiTheme="majorBidi"/>
        </w:rPr>
        <w:t>Design</w:t>
      </w:r>
      <w:r w:rsidR="00A15986" w:rsidRPr="000E3F26">
        <w:rPr>
          <w:rFonts w:asciiTheme="majorBidi" w:hAnsiTheme="majorBidi"/>
        </w:rPr>
        <w:t>”</w:t>
      </w:r>
      <w:r w:rsidR="00A15986">
        <w:rPr>
          <w:rFonts w:asciiTheme="majorBidi" w:hAnsiTheme="majorBidi"/>
        </w:rPr>
        <w:t>, and “</w:t>
      </w:r>
      <w:r w:rsidR="0055646D">
        <w:rPr>
          <w:rFonts w:asciiTheme="majorBidi" w:hAnsiTheme="majorBidi"/>
        </w:rPr>
        <w:t>Build</w:t>
      </w:r>
      <w:r w:rsidR="00A15986">
        <w:rPr>
          <w:rFonts w:asciiTheme="majorBidi" w:hAnsiTheme="majorBidi"/>
        </w:rPr>
        <w:t>” (see Annex 5)</w:t>
      </w:r>
      <w:r w:rsidR="00A15986" w:rsidRPr="000E3F26">
        <w:rPr>
          <w:rFonts w:asciiTheme="majorBidi" w:hAnsiTheme="majorBidi"/>
        </w:rPr>
        <w:t>.</w:t>
      </w:r>
      <w:r w:rsidR="00A15986">
        <w:rPr>
          <w:rFonts w:asciiTheme="majorBidi" w:hAnsiTheme="majorBidi"/>
        </w:rPr>
        <w:t xml:space="preserve"> </w:t>
      </w:r>
      <w:r w:rsidR="0047369A" w:rsidRPr="000E3F26">
        <w:rPr>
          <w:rFonts w:asciiTheme="majorBidi" w:hAnsiTheme="majorBidi"/>
        </w:rPr>
        <w:t xml:space="preserve">Action 2 is </w:t>
      </w:r>
      <w:r w:rsidR="00A70FA2" w:rsidRPr="000E3F26">
        <w:rPr>
          <w:rFonts w:asciiTheme="majorBidi" w:hAnsiTheme="majorBidi"/>
        </w:rPr>
        <w:t xml:space="preserve">mainly </w:t>
      </w:r>
      <w:r w:rsidR="0047369A" w:rsidRPr="000E3F26">
        <w:rPr>
          <w:rFonts w:asciiTheme="majorBidi" w:hAnsiTheme="majorBidi"/>
        </w:rPr>
        <w:t xml:space="preserve">linked to critical requirements </w:t>
      </w:r>
      <w:r w:rsidR="00BA070D" w:rsidRPr="000E3F26">
        <w:rPr>
          <w:rFonts w:asciiTheme="majorBidi" w:hAnsiTheme="majorBidi"/>
        </w:rPr>
        <w:t>5</w:t>
      </w:r>
      <w:r w:rsidR="000E6403" w:rsidRPr="000E3F26">
        <w:rPr>
          <w:rFonts w:asciiTheme="majorBidi" w:hAnsiTheme="majorBidi"/>
        </w:rPr>
        <w:t xml:space="preserve"> and</w:t>
      </w:r>
      <w:r w:rsidR="001433D9" w:rsidRPr="000E3F26">
        <w:rPr>
          <w:rFonts w:asciiTheme="majorBidi" w:hAnsiTheme="majorBidi"/>
        </w:rPr>
        <w:t xml:space="preserve"> </w:t>
      </w:r>
      <w:r w:rsidR="00BA070D" w:rsidRPr="000E3F26">
        <w:rPr>
          <w:rFonts w:asciiTheme="majorBidi" w:hAnsiTheme="majorBidi"/>
        </w:rPr>
        <w:t>6</w:t>
      </w:r>
      <w:r w:rsidR="0047369A" w:rsidRPr="000E3F26">
        <w:rPr>
          <w:rFonts w:asciiTheme="majorBidi" w:hAnsiTheme="majorBidi"/>
        </w:rPr>
        <w:t xml:space="preserve">, </w:t>
      </w:r>
      <w:r w:rsidR="00D32C71" w:rsidRPr="000E3F26">
        <w:rPr>
          <w:rFonts w:asciiTheme="majorBidi" w:hAnsiTheme="majorBidi"/>
        </w:rPr>
        <w:t xml:space="preserve">and </w:t>
      </w:r>
      <w:r w:rsidR="000E6403" w:rsidRPr="000E3F26">
        <w:rPr>
          <w:rFonts w:asciiTheme="majorBidi" w:hAnsiTheme="majorBidi"/>
        </w:rPr>
        <w:t xml:space="preserve">critical requirement </w:t>
      </w:r>
      <w:r w:rsidR="00D32C71" w:rsidRPr="000E3F26">
        <w:rPr>
          <w:rFonts w:asciiTheme="majorBidi" w:hAnsiTheme="majorBidi"/>
        </w:rPr>
        <w:t>1</w:t>
      </w:r>
      <w:r w:rsidR="00E1297A" w:rsidRPr="000E3F26">
        <w:rPr>
          <w:rFonts w:asciiTheme="majorBidi" w:hAnsiTheme="majorBidi"/>
        </w:rPr>
        <w:t xml:space="preserve"> regarding confidentiality and data security</w:t>
      </w:r>
      <w:r w:rsidR="0047369A" w:rsidRPr="000E3F26">
        <w:rPr>
          <w:rFonts w:asciiTheme="majorBidi" w:hAnsiTheme="majorBidi"/>
        </w:rPr>
        <w:t>.</w:t>
      </w:r>
      <w:r w:rsidR="003F51BF">
        <w:rPr>
          <w:rFonts w:asciiTheme="majorBidi" w:hAnsiTheme="majorBidi"/>
        </w:rPr>
        <w:t xml:space="preserve"> </w:t>
      </w:r>
      <w:r w:rsidR="00EE456E">
        <w:rPr>
          <w:rFonts w:asciiTheme="majorBidi" w:hAnsiTheme="majorBidi"/>
        </w:rPr>
        <w:t>However, there are also situation</w:t>
      </w:r>
      <w:r w:rsidR="004734E4">
        <w:rPr>
          <w:rFonts w:asciiTheme="majorBidi" w:hAnsiTheme="majorBidi"/>
        </w:rPr>
        <w:t>s</w:t>
      </w:r>
      <w:r w:rsidR="00EE456E">
        <w:rPr>
          <w:rFonts w:asciiTheme="majorBidi" w:hAnsiTheme="majorBidi"/>
        </w:rPr>
        <w:t xml:space="preserve"> in which a cooperation agreement is not applicable (see Box 2).</w:t>
      </w:r>
    </w:p>
    <w:p w14:paraId="0BECA844" w14:textId="77777777" w:rsidR="00E62FEB" w:rsidRDefault="00E62FEB" w:rsidP="00E62FEB">
      <w:pPr>
        <w:pStyle w:val="ListParagraph"/>
        <w:ind w:left="0"/>
        <w:rPr>
          <w:rFonts w:asciiTheme="majorBidi" w:hAnsiTheme="majorBidi"/>
        </w:rPr>
      </w:pPr>
    </w:p>
    <w:p w14:paraId="63A083F2" w14:textId="2DAAC8F8" w:rsidR="00E62FEB" w:rsidRPr="005C2CAA" w:rsidRDefault="00E62FEB" w:rsidP="00E62FEB">
      <w:pPr>
        <w:pStyle w:val="ListParagraph"/>
        <w:ind w:left="0"/>
        <w:rPr>
          <w:rFonts w:asciiTheme="majorBidi" w:hAnsiTheme="majorBidi" w:cstheme="majorBidi"/>
          <w:b/>
          <w:bCs/>
          <w:kern w:val="24"/>
        </w:rPr>
      </w:pPr>
      <w:r w:rsidRPr="005C2CAA">
        <w:rPr>
          <w:rFonts w:asciiTheme="majorBidi" w:hAnsiTheme="majorBidi" w:cstheme="majorBidi"/>
          <w:b/>
          <w:bCs/>
          <w:kern w:val="24"/>
        </w:rPr>
        <w:t xml:space="preserve">Box 2: </w:t>
      </w:r>
      <w:r w:rsidRPr="005C2CAA">
        <w:rPr>
          <w:rFonts w:asciiTheme="majorBidi" w:hAnsiTheme="majorBidi" w:cstheme="majorBidi"/>
          <w:kern w:val="24"/>
        </w:rPr>
        <w:t>Special case of publicly available, public domain and public access data</w:t>
      </w:r>
    </w:p>
    <w:p w14:paraId="1FF2CB62" w14:textId="6ED8ABE6" w:rsidR="00E62FEB" w:rsidRPr="005C2CAA" w:rsidRDefault="00E62FEB" w:rsidP="00E62FEB">
      <w:pPr>
        <w:pStyle w:val="ListParagraph"/>
        <w:pBdr>
          <w:top w:val="single" w:sz="4" w:space="1" w:color="auto"/>
          <w:left w:val="single" w:sz="4" w:space="4" w:color="auto"/>
          <w:bottom w:val="single" w:sz="4" w:space="1" w:color="auto"/>
          <w:right w:val="single" w:sz="4" w:space="4" w:color="auto"/>
        </w:pBdr>
        <w:ind w:left="0"/>
        <w:rPr>
          <w:rFonts w:asciiTheme="majorBidi" w:hAnsiTheme="majorBidi" w:cstheme="majorBidi"/>
          <w:kern w:val="24"/>
        </w:rPr>
      </w:pPr>
      <w:r w:rsidRPr="005C2CAA">
        <w:rPr>
          <w:rFonts w:asciiTheme="majorBidi" w:hAnsiTheme="majorBidi" w:cstheme="majorBidi"/>
          <w:kern w:val="24"/>
        </w:rPr>
        <w:t xml:space="preserve">Many of the ten critical requirements refer to data providers as the holder or owner of the data of a particular data source that will make their data available for statistical purposes. However, there are also </w:t>
      </w:r>
      <w:r>
        <w:rPr>
          <w:rFonts w:asciiTheme="majorBidi" w:hAnsiTheme="majorBidi" w:cstheme="majorBidi"/>
          <w:kern w:val="24"/>
        </w:rPr>
        <w:t xml:space="preserve">many </w:t>
      </w:r>
      <w:r w:rsidRPr="005C2CAA">
        <w:rPr>
          <w:rFonts w:asciiTheme="majorBidi" w:hAnsiTheme="majorBidi" w:cstheme="majorBidi"/>
          <w:kern w:val="24"/>
        </w:rPr>
        <w:t>data sources such as social media and data acquisition methods such as web-scraping where existing publicly available data is directly taken by the statistical agency without necessarily engaging in a relationship with the holder or owner of</w:t>
      </w:r>
      <w:r w:rsidR="004734E4">
        <w:rPr>
          <w:rFonts w:asciiTheme="majorBidi" w:hAnsiTheme="majorBidi" w:cstheme="majorBidi"/>
          <w:kern w:val="24"/>
        </w:rPr>
        <w:t xml:space="preserve"> such</w:t>
      </w:r>
      <w:r w:rsidRPr="005C2CAA">
        <w:rPr>
          <w:rFonts w:asciiTheme="majorBidi" w:hAnsiTheme="majorBidi" w:cstheme="majorBidi"/>
          <w:kern w:val="24"/>
        </w:rPr>
        <w:t xml:space="preserve"> data. Special legal and ethical considerations may apply in such cases, while some of the critical requirements do not apply. A special case </w:t>
      </w:r>
      <w:r>
        <w:rPr>
          <w:rFonts w:asciiTheme="majorBidi" w:hAnsiTheme="majorBidi" w:cstheme="majorBidi"/>
          <w:kern w:val="24"/>
        </w:rPr>
        <w:t>is</w:t>
      </w:r>
      <w:r w:rsidRPr="005C2CAA">
        <w:rPr>
          <w:rFonts w:asciiTheme="majorBidi" w:hAnsiTheme="majorBidi" w:cstheme="majorBidi"/>
          <w:kern w:val="24"/>
        </w:rPr>
        <w:t xml:space="preserve"> data that are in the public domain</w:t>
      </w:r>
      <w:r>
        <w:rPr>
          <w:rFonts w:asciiTheme="majorBidi" w:hAnsiTheme="majorBidi" w:cstheme="majorBidi"/>
          <w:kern w:val="24"/>
        </w:rPr>
        <w:t>, meaning they are</w:t>
      </w:r>
      <w:r w:rsidRPr="005C2CAA">
        <w:rPr>
          <w:rFonts w:asciiTheme="majorBidi" w:hAnsiTheme="majorBidi" w:cstheme="majorBidi"/>
          <w:kern w:val="24"/>
        </w:rPr>
        <w:t xml:space="preserve"> not subject to any copyright</w:t>
      </w:r>
      <w:r>
        <w:rPr>
          <w:rFonts w:asciiTheme="majorBidi" w:hAnsiTheme="majorBidi" w:cstheme="majorBidi"/>
          <w:kern w:val="24"/>
        </w:rPr>
        <w:t>. Another special case is data that are</w:t>
      </w:r>
      <w:r w:rsidRPr="005C2CAA">
        <w:rPr>
          <w:rFonts w:asciiTheme="majorBidi" w:hAnsiTheme="majorBidi" w:cstheme="majorBidi"/>
          <w:kern w:val="24"/>
        </w:rPr>
        <w:t xml:space="preserve"> open access, i.e. subject to copyright but made available</w:t>
      </w:r>
      <w:r w:rsidRPr="000E3F26">
        <w:rPr>
          <w:rFonts w:asciiTheme="majorBidi" w:hAnsiTheme="majorBidi"/>
        </w:rPr>
        <w:t xml:space="preserve"> </w:t>
      </w:r>
      <w:r w:rsidRPr="005C2CAA">
        <w:rPr>
          <w:rFonts w:asciiTheme="majorBidi" w:hAnsiTheme="majorBidi" w:cstheme="majorBidi"/>
          <w:kern w:val="24"/>
        </w:rPr>
        <w:t xml:space="preserve">via standardized licenses for re-use cases where no commercial compensation is sought by the copyright owner.* </w:t>
      </w:r>
      <w:r>
        <w:rPr>
          <w:rFonts w:asciiTheme="majorBidi" w:hAnsiTheme="majorBidi" w:cstheme="majorBidi"/>
          <w:kern w:val="24"/>
        </w:rPr>
        <w:t xml:space="preserve">In both cases </w:t>
      </w:r>
      <w:r w:rsidRPr="005C2CAA">
        <w:rPr>
          <w:rFonts w:asciiTheme="majorBidi" w:hAnsiTheme="majorBidi" w:cstheme="majorBidi"/>
          <w:kern w:val="24"/>
        </w:rPr>
        <w:t>there is no requirement to engage in an active relationship with the data producer or owner</w:t>
      </w:r>
      <w:r>
        <w:rPr>
          <w:rFonts w:asciiTheme="majorBidi" w:hAnsiTheme="majorBidi" w:cstheme="majorBidi"/>
          <w:kern w:val="24"/>
        </w:rPr>
        <w:t xml:space="preserve"> of the data</w:t>
      </w:r>
      <w:r w:rsidRPr="005C2CAA">
        <w:rPr>
          <w:rFonts w:asciiTheme="majorBidi" w:hAnsiTheme="majorBidi" w:cstheme="majorBidi"/>
          <w:kern w:val="24"/>
        </w:rPr>
        <w:t>.</w:t>
      </w:r>
    </w:p>
    <w:p w14:paraId="4CBC9805" w14:textId="40713ABB" w:rsidR="00AF66EC" w:rsidRPr="000E3F26" w:rsidRDefault="00E62FEB" w:rsidP="00E62FEB">
      <w:pPr>
        <w:spacing w:after="0" w:line="240" w:lineRule="auto"/>
        <w:rPr>
          <w:rFonts w:asciiTheme="majorBidi" w:hAnsiTheme="majorBidi"/>
          <w:sz w:val="24"/>
        </w:rPr>
      </w:pPr>
      <w:r w:rsidRPr="000E3F26">
        <w:rPr>
          <w:rFonts w:asciiTheme="majorBidi" w:hAnsiTheme="majorBidi"/>
        </w:rPr>
        <w:t>* See https://creativecommons.org/licenses/.</w:t>
      </w:r>
    </w:p>
    <w:p w14:paraId="696000E0" w14:textId="77777777" w:rsidR="003F192C" w:rsidRDefault="003F192C" w:rsidP="00EA2131">
      <w:pPr>
        <w:keepNext/>
        <w:keepLines/>
        <w:ind w:firstLine="720"/>
        <w:rPr>
          <w:rFonts w:asciiTheme="majorBidi" w:hAnsiTheme="majorBidi" w:cstheme="majorBidi"/>
          <w:b/>
          <w:bCs/>
        </w:rPr>
      </w:pPr>
    </w:p>
    <w:p w14:paraId="620299B0" w14:textId="74BF48FD" w:rsidR="00726C84" w:rsidRPr="005C2CAA" w:rsidRDefault="00E13980" w:rsidP="00EA2131">
      <w:pPr>
        <w:keepNext/>
        <w:keepLines/>
        <w:ind w:firstLine="720"/>
        <w:rPr>
          <w:rFonts w:asciiTheme="majorBidi" w:hAnsiTheme="majorBidi" w:cstheme="majorBidi"/>
          <w:b/>
          <w:bCs/>
        </w:rPr>
      </w:pPr>
      <w:r w:rsidRPr="005C2CAA">
        <w:rPr>
          <w:rFonts w:asciiTheme="majorBidi" w:hAnsiTheme="majorBidi" w:cstheme="majorBidi"/>
          <w:b/>
          <w:bCs/>
        </w:rPr>
        <w:t xml:space="preserve">Action 3: </w:t>
      </w:r>
      <w:r w:rsidR="00726C84" w:rsidRPr="005C2CAA">
        <w:rPr>
          <w:rFonts w:asciiTheme="majorBidi" w:hAnsiTheme="majorBidi" w:cstheme="majorBidi"/>
          <w:b/>
          <w:bCs/>
        </w:rPr>
        <w:t xml:space="preserve">Data </w:t>
      </w:r>
      <w:r w:rsidR="00216FCF" w:rsidRPr="005C2CAA">
        <w:rPr>
          <w:rFonts w:asciiTheme="majorBidi" w:hAnsiTheme="majorBidi" w:cstheme="majorBidi"/>
          <w:b/>
          <w:bCs/>
        </w:rPr>
        <w:t xml:space="preserve">acquisition </w:t>
      </w:r>
      <w:r w:rsidR="00726C84" w:rsidRPr="005C2CAA">
        <w:rPr>
          <w:rFonts w:asciiTheme="majorBidi" w:hAnsiTheme="majorBidi" w:cstheme="majorBidi"/>
          <w:b/>
          <w:bCs/>
        </w:rPr>
        <w:t>and processing</w:t>
      </w:r>
    </w:p>
    <w:p w14:paraId="41EAAC47" w14:textId="51E0D052" w:rsidR="006A54DF" w:rsidRPr="000E3F26" w:rsidRDefault="00891D55" w:rsidP="00891D55">
      <w:pPr>
        <w:pStyle w:val="ListParagraph"/>
        <w:ind w:left="0"/>
        <w:rPr>
          <w:rFonts w:asciiTheme="majorBidi" w:hAnsiTheme="majorBidi"/>
        </w:rPr>
      </w:pPr>
      <w:r w:rsidRPr="000E3F26">
        <w:rPr>
          <w:rFonts w:asciiTheme="majorBidi" w:hAnsiTheme="majorBidi"/>
        </w:rPr>
        <w:t>14.</w:t>
      </w:r>
      <w:r w:rsidRPr="000E3F26">
        <w:rPr>
          <w:rFonts w:asciiTheme="majorBidi" w:hAnsiTheme="majorBidi"/>
        </w:rPr>
        <w:tab/>
      </w:r>
      <w:r w:rsidR="00673251" w:rsidRPr="000E3F26">
        <w:rPr>
          <w:rFonts w:asciiTheme="majorBidi" w:hAnsiTheme="majorBidi"/>
        </w:rPr>
        <w:t>T</w:t>
      </w:r>
      <w:r w:rsidR="00EA4810" w:rsidRPr="000E3F26">
        <w:rPr>
          <w:rFonts w:asciiTheme="majorBidi" w:hAnsiTheme="majorBidi"/>
        </w:rPr>
        <w:t>he statistical agenc</w:t>
      </w:r>
      <w:r w:rsidR="00FB6653" w:rsidRPr="000E3F26">
        <w:rPr>
          <w:rFonts w:asciiTheme="majorBidi" w:hAnsiTheme="majorBidi"/>
        </w:rPr>
        <w:t>ies</w:t>
      </w:r>
      <w:r w:rsidR="00EA4810" w:rsidRPr="000E3F26">
        <w:rPr>
          <w:rFonts w:asciiTheme="majorBidi" w:hAnsiTheme="majorBidi"/>
        </w:rPr>
        <w:t xml:space="preserve"> </w:t>
      </w:r>
      <w:r w:rsidR="00692F88" w:rsidRPr="000E3F26">
        <w:rPr>
          <w:rFonts w:asciiTheme="majorBidi" w:hAnsiTheme="majorBidi"/>
        </w:rPr>
        <w:t>need</w:t>
      </w:r>
      <w:r w:rsidR="00D24BD2" w:rsidRPr="000E3F26">
        <w:rPr>
          <w:rFonts w:asciiTheme="majorBidi" w:hAnsiTheme="majorBidi"/>
        </w:rPr>
        <w:t xml:space="preserve"> appropriate procedures for the </w:t>
      </w:r>
      <w:r w:rsidR="00FB6653" w:rsidRPr="000E3F26">
        <w:rPr>
          <w:rFonts w:asciiTheme="majorBidi" w:hAnsiTheme="majorBidi"/>
        </w:rPr>
        <w:t>acquisition and processing of administrative and other data sources (</w:t>
      </w:r>
      <w:r w:rsidR="008630D9" w:rsidRPr="000E3F26">
        <w:rPr>
          <w:rFonts w:asciiTheme="majorBidi" w:hAnsiTheme="majorBidi"/>
        </w:rPr>
        <w:t>see</w:t>
      </w:r>
      <w:r w:rsidR="007B55F3" w:rsidRPr="000E3F26">
        <w:rPr>
          <w:rFonts w:asciiTheme="majorBidi" w:hAnsiTheme="majorBidi"/>
        </w:rPr>
        <w:t xml:space="preserve"> </w:t>
      </w:r>
      <w:r w:rsidR="00FB6653" w:rsidRPr="000E3F26">
        <w:rPr>
          <w:rFonts w:asciiTheme="majorBidi" w:hAnsiTheme="majorBidi"/>
        </w:rPr>
        <w:t>U</w:t>
      </w:r>
      <w:r w:rsidR="008D471D" w:rsidRPr="000E3F26">
        <w:rPr>
          <w:rFonts w:asciiTheme="majorBidi" w:hAnsiTheme="majorBidi"/>
        </w:rPr>
        <w:t>N</w:t>
      </w:r>
      <w:r w:rsidR="00FB6653" w:rsidRPr="000E3F26">
        <w:rPr>
          <w:rFonts w:asciiTheme="majorBidi" w:hAnsiTheme="majorBidi"/>
        </w:rPr>
        <w:t xml:space="preserve"> NQAF requirement 12.3)</w:t>
      </w:r>
      <w:r w:rsidR="008D471D" w:rsidRPr="000E3F26">
        <w:rPr>
          <w:rFonts w:asciiTheme="majorBidi" w:hAnsiTheme="majorBidi"/>
        </w:rPr>
        <w:t>.</w:t>
      </w:r>
      <w:r w:rsidR="00B176EA" w:rsidRPr="000E3F26">
        <w:rPr>
          <w:rFonts w:asciiTheme="majorBidi" w:hAnsiTheme="majorBidi"/>
        </w:rPr>
        <w:t xml:space="preserve"> </w:t>
      </w:r>
      <w:r w:rsidR="00B176EA">
        <w:rPr>
          <w:rFonts w:asciiTheme="majorBidi" w:hAnsiTheme="majorBidi" w:cstheme="majorBidi"/>
        </w:rPr>
        <w:t>Important</w:t>
      </w:r>
      <w:r w:rsidR="001B0F22" w:rsidRPr="000E3F26">
        <w:rPr>
          <w:rFonts w:asciiTheme="majorBidi" w:hAnsiTheme="majorBidi"/>
        </w:rPr>
        <w:t xml:space="preserve"> considerations include </w:t>
      </w:r>
      <w:r w:rsidR="004855E4" w:rsidRPr="000E3F26">
        <w:rPr>
          <w:rFonts w:asciiTheme="majorBidi" w:hAnsiTheme="majorBidi"/>
        </w:rPr>
        <w:t xml:space="preserve">assuring </w:t>
      </w:r>
      <w:r w:rsidR="00875F99" w:rsidRPr="000E3F26">
        <w:rPr>
          <w:rFonts w:asciiTheme="majorBidi" w:hAnsiTheme="majorBidi"/>
        </w:rPr>
        <w:t>methodological soundness</w:t>
      </w:r>
      <w:r w:rsidR="008C6355" w:rsidRPr="000E3F26">
        <w:rPr>
          <w:rFonts w:asciiTheme="majorBidi" w:hAnsiTheme="majorBidi"/>
        </w:rPr>
        <w:t>,</w:t>
      </w:r>
      <w:r w:rsidR="00BE00CF" w:rsidRPr="000E3F26">
        <w:rPr>
          <w:rFonts w:asciiTheme="majorBidi" w:hAnsiTheme="majorBidi"/>
        </w:rPr>
        <w:t xml:space="preserve"> </w:t>
      </w:r>
      <w:r w:rsidR="00300282" w:rsidRPr="000E3F26">
        <w:rPr>
          <w:rFonts w:asciiTheme="majorBidi" w:hAnsiTheme="majorBidi"/>
        </w:rPr>
        <w:t>assuring appropriate statistical procedures</w:t>
      </w:r>
      <w:r w:rsidR="00A1154F" w:rsidRPr="000E3F26">
        <w:rPr>
          <w:rFonts w:asciiTheme="majorBidi" w:hAnsiTheme="majorBidi"/>
        </w:rPr>
        <w:t xml:space="preserve"> </w:t>
      </w:r>
      <w:r w:rsidR="002E51AA" w:rsidRPr="000E3F26">
        <w:rPr>
          <w:rFonts w:asciiTheme="majorBidi" w:hAnsiTheme="majorBidi"/>
        </w:rPr>
        <w:t xml:space="preserve">(including </w:t>
      </w:r>
      <w:r w:rsidR="00E00333" w:rsidRPr="000E3F26">
        <w:rPr>
          <w:rFonts w:asciiTheme="majorBidi" w:hAnsiTheme="majorBidi"/>
        </w:rPr>
        <w:t xml:space="preserve">the use of new technologies and innovations) </w:t>
      </w:r>
      <w:r w:rsidR="005661DF" w:rsidRPr="000E3F26">
        <w:rPr>
          <w:rFonts w:asciiTheme="majorBidi" w:hAnsiTheme="majorBidi"/>
        </w:rPr>
        <w:t xml:space="preserve">and managing respondent burden </w:t>
      </w:r>
      <w:r w:rsidR="0031772A" w:rsidRPr="000E3F26">
        <w:rPr>
          <w:rFonts w:asciiTheme="majorBidi" w:hAnsiTheme="majorBidi"/>
        </w:rPr>
        <w:t xml:space="preserve">through </w:t>
      </w:r>
      <w:r w:rsidR="00DB7A1C" w:rsidRPr="000E3F26">
        <w:rPr>
          <w:rFonts w:asciiTheme="majorBidi" w:hAnsiTheme="majorBidi"/>
        </w:rPr>
        <w:t xml:space="preserve">data sharing, data linkage and </w:t>
      </w:r>
      <w:r w:rsidR="00BB44FF" w:rsidRPr="000E3F26">
        <w:rPr>
          <w:rFonts w:asciiTheme="majorBidi" w:hAnsiTheme="majorBidi"/>
        </w:rPr>
        <w:t xml:space="preserve">data </w:t>
      </w:r>
      <w:r w:rsidR="00A45631" w:rsidRPr="000E3F26">
        <w:rPr>
          <w:rFonts w:asciiTheme="majorBidi" w:hAnsiTheme="majorBidi"/>
        </w:rPr>
        <w:t>integration</w:t>
      </w:r>
      <w:r w:rsidR="00BB44FF" w:rsidRPr="000E3F26">
        <w:rPr>
          <w:rFonts w:asciiTheme="majorBidi" w:hAnsiTheme="majorBidi"/>
        </w:rPr>
        <w:t xml:space="preserve"> </w:t>
      </w:r>
      <w:r w:rsidR="00400944" w:rsidRPr="000E3F26">
        <w:rPr>
          <w:rFonts w:asciiTheme="majorBidi" w:hAnsiTheme="majorBidi"/>
        </w:rPr>
        <w:t xml:space="preserve">across all </w:t>
      </w:r>
      <w:r w:rsidR="00CF7E5F" w:rsidRPr="000E3F26">
        <w:rPr>
          <w:rFonts w:asciiTheme="majorBidi" w:hAnsiTheme="majorBidi"/>
        </w:rPr>
        <w:t>data sources</w:t>
      </w:r>
      <w:r w:rsidR="000A52CD" w:rsidRPr="000E3F26">
        <w:rPr>
          <w:rFonts w:asciiTheme="majorBidi" w:hAnsiTheme="majorBidi"/>
        </w:rPr>
        <w:t xml:space="preserve"> </w:t>
      </w:r>
      <w:r w:rsidR="00BE7624" w:rsidRPr="000E3F26">
        <w:rPr>
          <w:rFonts w:asciiTheme="majorBidi" w:hAnsiTheme="majorBidi"/>
        </w:rPr>
        <w:t>using</w:t>
      </w:r>
      <w:r w:rsidR="000E6108" w:rsidRPr="000E3F26">
        <w:rPr>
          <w:rFonts w:asciiTheme="majorBidi" w:hAnsiTheme="majorBidi"/>
        </w:rPr>
        <w:t xml:space="preserve"> </w:t>
      </w:r>
      <w:r w:rsidR="00BB44FF" w:rsidRPr="000E3F26">
        <w:rPr>
          <w:rFonts w:asciiTheme="majorBidi" w:hAnsiTheme="majorBidi"/>
        </w:rPr>
        <w:t>unique identification keys</w:t>
      </w:r>
      <w:r w:rsidR="00A8213D" w:rsidRPr="000E3F26">
        <w:rPr>
          <w:rFonts w:asciiTheme="majorBidi" w:hAnsiTheme="majorBidi"/>
        </w:rPr>
        <w:t xml:space="preserve">, registers </w:t>
      </w:r>
      <w:r w:rsidR="00C82C0F" w:rsidRPr="000E3F26">
        <w:rPr>
          <w:rFonts w:asciiTheme="majorBidi" w:hAnsiTheme="majorBidi"/>
        </w:rPr>
        <w:t>and other tools and techniques</w:t>
      </w:r>
      <w:r w:rsidR="00726C84" w:rsidRPr="000E3F26">
        <w:rPr>
          <w:rFonts w:asciiTheme="majorBidi" w:hAnsiTheme="majorBidi"/>
        </w:rPr>
        <w:t>.</w:t>
      </w:r>
      <w:r w:rsidR="00312FF3" w:rsidRPr="000E3F26">
        <w:rPr>
          <w:rFonts w:asciiTheme="majorBidi" w:hAnsiTheme="majorBidi"/>
        </w:rPr>
        <w:t xml:space="preserve"> The use of input data </w:t>
      </w:r>
      <w:r w:rsidR="001A4D7C" w:rsidRPr="000E3F26">
        <w:rPr>
          <w:rFonts w:asciiTheme="majorBidi" w:hAnsiTheme="majorBidi"/>
        </w:rPr>
        <w:t>also</w:t>
      </w:r>
      <w:r w:rsidR="00B77006" w:rsidRPr="000E3F26">
        <w:rPr>
          <w:rFonts w:asciiTheme="majorBidi" w:hAnsiTheme="majorBidi"/>
        </w:rPr>
        <w:t xml:space="preserve"> consider</w:t>
      </w:r>
      <w:r w:rsidR="00B80CD0" w:rsidRPr="000E3F26">
        <w:rPr>
          <w:rFonts w:asciiTheme="majorBidi" w:hAnsiTheme="majorBidi"/>
        </w:rPr>
        <w:t>s</w:t>
      </w:r>
      <w:r w:rsidR="00B77006" w:rsidRPr="000E3F26">
        <w:rPr>
          <w:rFonts w:asciiTheme="majorBidi" w:hAnsiTheme="majorBidi"/>
        </w:rPr>
        <w:t xml:space="preserve"> confidentiality and data security (Overarching consideration 1)</w:t>
      </w:r>
      <w:r w:rsidR="001A4D7C" w:rsidRPr="000E3F26">
        <w:rPr>
          <w:rFonts w:asciiTheme="majorBidi" w:hAnsiTheme="majorBidi"/>
        </w:rPr>
        <w:t xml:space="preserve"> </w:t>
      </w:r>
      <w:r w:rsidR="00B77006" w:rsidRPr="000E3F26">
        <w:rPr>
          <w:rFonts w:asciiTheme="majorBidi" w:hAnsiTheme="majorBidi"/>
        </w:rPr>
        <w:t xml:space="preserve">and </w:t>
      </w:r>
      <w:r w:rsidR="00312FF3" w:rsidRPr="000E3F26">
        <w:rPr>
          <w:rFonts w:asciiTheme="majorBidi" w:hAnsiTheme="majorBidi"/>
        </w:rPr>
        <w:t xml:space="preserve">requires a thorough assessment of </w:t>
      </w:r>
      <w:r w:rsidR="003210FD" w:rsidRPr="000E3F26">
        <w:rPr>
          <w:rFonts w:asciiTheme="majorBidi" w:hAnsiTheme="majorBidi"/>
        </w:rPr>
        <w:t xml:space="preserve">its </w:t>
      </w:r>
      <w:r w:rsidR="00C25E47" w:rsidRPr="000E3F26">
        <w:rPr>
          <w:rFonts w:asciiTheme="majorBidi" w:hAnsiTheme="majorBidi"/>
        </w:rPr>
        <w:t>quality and comprehensive metadata (</w:t>
      </w:r>
      <w:r w:rsidR="00266220" w:rsidRPr="000E3F26">
        <w:rPr>
          <w:rFonts w:asciiTheme="majorBidi" w:hAnsiTheme="majorBidi"/>
        </w:rPr>
        <w:t>O</w:t>
      </w:r>
      <w:r w:rsidR="00C25E47" w:rsidRPr="000E3F26">
        <w:rPr>
          <w:rFonts w:asciiTheme="majorBidi" w:hAnsiTheme="majorBidi"/>
        </w:rPr>
        <w:t xml:space="preserve">verarching </w:t>
      </w:r>
      <w:r w:rsidR="001A4D7C" w:rsidRPr="000E3F26">
        <w:rPr>
          <w:rFonts w:asciiTheme="majorBidi" w:hAnsiTheme="majorBidi"/>
        </w:rPr>
        <w:t>consideration</w:t>
      </w:r>
      <w:r w:rsidR="003210FD" w:rsidRPr="000E3F26">
        <w:rPr>
          <w:rFonts w:asciiTheme="majorBidi" w:hAnsiTheme="majorBidi"/>
        </w:rPr>
        <w:t xml:space="preserve"> 2)</w:t>
      </w:r>
      <w:r w:rsidR="00C372A3" w:rsidRPr="000E3F26">
        <w:rPr>
          <w:rFonts w:asciiTheme="majorBidi" w:hAnsiTheme="majorBidi"/>
        </w:rPr>
        <w:t>.</w:t>
      </w:r>
      <w:r w:rsidR="003210FD" w:rsidRPr="000E3F26">
        <w:rPr>
          <w:rFonts w:asciiTheme="majorBidi" w:hAnsiTheme="majorBidi"/>
        </w:rPr>
        <w:t xml:space="preserve"> </w:t>
      </w:r>
      <w:r w:rsidR="00132542" w:rsidRPr="000E3F26">
        <w:rPr>
          <w:rFonts w:asciiTheme="majorBidi" w:hAnsiTheme="majorBidi"/>
        </w:rPr>
        <w:t xml:space="preserve">Action 3 </w:t>
      </w:r>
      <w:r w:rsidR="008837A9" w:rsidRPr="000E3F26">
        <w:rPr>
          <w:rFonts w:asciiTheme="majorBidi" w:hAnsiTheme="majorBidi"/>
        </w:rPr>
        <w:t xml:space="preserve">is closely related to the GSBPM </w:t>
      </w:r>
      <w:r w:rsidR="00175FEF" w:rsidRPr="000E3F26">
        <w:rPr>
          <w:rFonts w:asciiTheme="majorBidi" w:hAnsiTheme="majorBidi"/>
        </w:rPr>
        <w:t>phases</w:t>
      </w:r>
      <w:r w:rsidR="008837A9" w:rsidRPr="000E3F26">
        <w:rPr>
          <w:rFonts w:asciiTheme="majorBidi" w:hAnsiTheme="majorBidi"/>
        </w:rPr>
        <w:t xml:space="preserve"> of </w:t>
      </w:r>
      <w:r w:rsidR="00D104E5">
        <w:rPr>
          <w:rFonts w:asciiTheme="majorBidi" w:hAnsiTheme="majorBidi"/>
        </w:rPr>
        <w:t>“Build”</w:t>
      </w:r>
      <w:r w:rsidR="00997C86">
        <w:rPr>
          <w:rFonts w:asciiTheme="majorBidi" w:hAnsiTheme="majorBidi"/>
        </w:rPr>
        <w:t>,</w:t>
      </w:r>
      <w:r w:rsidR="00D104E5">
        <w:rPr>
          <w:rFonts w:asciiTheme="majorBidi" w:hAnsiTheme="majorBidi"/>
        </w:rPr>
        <w:t xml:space="preserve"> </w:t>
      </w:r>
      <w:r w:rsidR="00BC511B" w:rsidRPr="000E3F26">
        <w:rPr>
          <w:rFonts w:asciiTheme="majorBidi" w:hAnsiTheme="majorBidi"/>
        </w:rPr>
        <w:t>“</w:t>
      </w:r>
      <w:r w:rsidR="00670716" w:rsidRPr="000E3F26">
        <w:rPr>
          <w:rFonts w:asciiTheme="majorBidi" w:hAnsiTheme="majorBidi"/>
        </w:rPr>
        <w:t>C</w:t>
      </w:r>
      <w:r w:rsidR="008837A9" w:rsidRPr="000E3F26">
        <w:rPr>
          <w:rFonts w:asciiTheme="majorBidi" w:hAnsiTheme="majorBidi"/>
        </w:rPr>
        <w:t>ollect</w:t>
      </w:r>
      <w:r w:rsidR="00BC511B" w:rsidRPr="000E3F26">
        <w:rPr>
          <w:rFonts w:asciiTheme="majorBidi" w:hAnsiTheme="majorBidi"/>
        </w:rPr>
        <w:t>”</w:t>
      </w:r>
      <w:r w:rsidR="00997C86">
        <w:rPr>
          <w:rFonts w:asciiTheme="majorBidi" w:hAnsiTheme="majorBidi"/>
        </w:rPr>
        <w:t xml:space="preserve">, </w:t>
      </w:r>
      <w:r w:rsidR="00BC511B" w:rsidRPr="000E3F26">
        <w:rPr>
          <w:rFonts w:asciiTheme="majorBidi" w:hAnsiTheme="majorBidi"/>
        </w:rPr>
        <w:t>“</w:t>
      </w:r>
      <w:r w:rsidR="00670716" w:rsidRPr="000E3F26">
        <w:rPr>
          <w:rFonts w:asciiTheme="majorBidi" w:hAnsiTheme="majorBidi"/>
        </w:rPr>
        <w:t>P</w:t>
      </w:r>
      <w:r w:rsidR="008837A9" w:rsidRPr="000E3F26">
        <w:rPr>
          <w:rFonts w:asciiTheme="majorBidi" w:hAnsiTheme="majorBidi"/>
        </w:rPr>
        <w:t>rocess</w:t>
      </w:r>
      <w:r w:rsidR="00BC511B" w:rsidRPr="000E3F26">
        <w:rPr>
          <w:rFonts w:asciiTheme="majorBidi" w:hAnsiTheme="majorBidi"/>
        </w:rPr>
        <w:t>”</w:t>
      </w:r>
      <w:r w:rsidR="00997C86">
        <w:rPr>
          <w:rFonts w:asciiTheme="majorBidi" w:hAnsiTheme="majorBidi"/>
        </w:rPr>
        <w:t xml:space="preserve"> and “Analyze” (see Annex 5)</w:t>
      </w:r>
      <w:r w:rsidR="000C5DDD" w:rsidRPr="000E3F26">
        <w:rPr>
          <w:rFonts w:asciiTheme="majorBidi" w:hAnsiTheme="majorBidi"/>
        </w:rPr>
        <w:t>.</w:t>
      </w:r>
      <w:r w:rsidR="000977BF" w:rsidRPr="000E3F26">
        <w:rPr>
          <w:rFonts w:asciiTheme="majorBidi" w:hAnsiTheme="majorBidi"/>
        </w:rPr>
        <w:t xml:space="preserve"> Action 3 is </w:t>
      </w:r>
      <w:r w:rsidR="00BC0AD2" w:rsidRPr="000E3F26">
        <w:rPr>
          <w:rFonts w:asciiTheme="majorBidi" w:hAnsiTheme="majorBidi"/>
        </w:rPr>
        <w:t xml:space="preserve">mostly </w:t>
      </w:r>
      <w:r w:rsidR="000977BF" w:rsidRPr="000E3F26">
        <w:rPr>
          <w:rFonts w:asciiTheme="majorBidi" w:hAnsiTheme="majorBidi"/>
        </w:rPr>
        <w:t xml:space="preserve">linked to critical </w:t>
      </w:r>
      <w:r w:rsidR="000977BF" w:rsidRPr="005C2CAA">
        <w:rPr>
          <w:rFonts w:asciiTheme="majorBidi" w:hAnsiTheme="majorBidi" w:cstheme="majorBidi"/>
        </w:rPr>
        <w:t>requirement</w:t>
      </w:r>
      <w:r w:rsidR="00922BE0" w:rsidRPr="000E3F26">
        <w:rPr>
          <w:rFonts w:asciiTheme="majorBidi" w:hAnsiTheme="majorBidi"/>
        </w:rPr>
        <w:t xml:space="preserve"> 9</w:t>
      </w:r>
      <w:r w:rsidR="00BC0AD2" w:rsidRPr="000E3F26">
        <w:rPr>
          <w:rFonts w:asciiTheme="majorBidi" w:hAnsiTheme="majorBidi"/>
        </w:rPr>
        <w:t xml:space="preserve"> and </w:t>
      </w:r>
      <w:r w:rsidR="003D5BE4" w:rsidRPr="000E3F26">
        <w:rPr>
          <w:rFonts w:asciiTheme="majorBidi" w:hAnsiTheme="majorBidi"/>
        </w:rPr>
        <w:t xml:space="preserve">critical requirement </w:t>
      </w:r>
      <w:r w:rsidR="00BC0AD2" w:rsidRPr="000E3F26">
        <w:rPr>
          <w:rFonts w:asciiTheme="majorBidi" w:hAnsiTheme="majorBidi"/>
        </w:rPr>
        <w:t>1 regarding confidentiality and data security</w:t>
      </w:r>
      <w:r w:rsidR="000977BF" w:rsidRPr="000E3F26">
        <w:rPr>
          <w:rFonts w:asciiTheme="majorBidi" w:hAnsiTheme="majorBidi"/>
        </w:rPr>
        <w:t>.</w:t>
      </w:r>
    </w:p>
    <w:p w14:paraId="684F971A" w14:textId="77777777" w:rsidR="00E1297A" w:rsidRPr="005C2CAA" w:rsidRDefault="00E1297A" w:rsidP="00891D55">
      <w:pPr>
        <w:pStyle w:val="ListParagraph"/>
        <w:ind w:left="0"/>
        <w:rPr>
          <w:rFonts w:asciiTheme="majorBidi" w:hAnsiTheme="majorBidi" w:cstheme="majorBidi"/>
        </w:rPr>
      </w:pPr>
    </w:p>
    <w:p w14:paraId="2A1E9914" w14:textId="640D2174" w:rsidR="00726C84" w:rsidRPr="005C2CAA" w:rsidRDefault="00E13980" w:rsidP="00031055">
      <w:pPr>
        <w:keepNext/>
        <w:keepLines/>
        <w:ind w:firstLine="720"/>
        <w:rPr>
          <w:rFonts w:asciiTheme="majorBidi" w:hAnsiTheme="majorBidi" w:cstheme="majorBidi"/>
          <w:b/>
          <w:bCs/>
        </w:rPr>
      </w:pPr>
      <w:r w:rsidRPr="005C2CAA">
        <w:rPr>
          <w:rFonts w:asciiTheme="majorBidi" w:hAnsiTheme="majorBidi" w:cstheme="majorBidi"/>
          <w:b/>
          <w:bCs/>
        </w:rPr>
        <w:lastRenderedPageBreak/>
        <w:t xml:space="preserve">Action 4: </w:t>
      </w:r>
      <w:r w:rsidR="00726C84" w:rsidRPr="005C2CAA">
        <w:rPr>
          <w:rFonts w:asciiTheme="majorBidi" w:hAnsiTheme="majorBidi" w:cstheme="majorBidi"/>
          <w:b/>
          <w:bCs/>
        </w:rPr>
        <w:t>Dissemination</w:t>
      </w:r>
    </w:p>
    <w:p w14:paraId="5AFAAD6F" w14:textId="7A82EA6E" w:rsidR="00E33754" w:rsidRDefault="00891D55" w:rsidP="00E1297A">
      <w:pPr>
        <w:pStyle w:val="ListParagraph"/>
        <w:keepNext/>
        <w:keepLines/>
        <w:ind w:left="0"/>
        <w:rPr>
          <w:rFonts w:asciiTheme="majorBidi" w:hAnsiTheme="majorBidi"/>
        </w:rPr>
      </w:pPr>
      <w:r w:rsidRPr="000E3F26">
        <w:rPr>
          <w:rFonts w:asciiTheme="majorBidi" w:hAnsiTheme="majorBidi"/>
        </w:rPr>
        <w:t>15.</w:t>
      </w:r>
      <w:r w:rsidRPr="000E3F26">
        <w:rPr>
          <w:rFonts w:asciiTheme="majorBidi" w:hAnsiTheme="majorBidi"/>
        </w:rPr>
        <w:tab/>
      </w:r>
      <w:r w:rsidR="00E83EBD" w:rsidRPr="000E3F26">
        <w:rPr>
          <w:rFonts w:asciiTheme="majorBidi" w:hAnsiTheme="majorBidi"/>
        </w:rPr>
        <w:t xml:space="preserve">The special characteristics of administrative and other data sources </w:t>
      </w:r>
      <w:r w:rsidR="00B7151D">
        <w:rPr>
          <w:rFonts w:asciiTheme="majorBidi" w:hAnsiTheme="majorBidi" w:cstheme="majorBidi"/>
        </w:rPr>
        <w:t>need to be</w:t>
      </w:r>
      <w:r w:rsidR="00E83EBD" w:rsidRPr="000E3F26">
        <w:rPr>
          <w:rFonts w:asciiTheme="majorBidi" w:hAnsiTheme="majorBidi"/>
        </w:rPr>
        <w:t xml:space="preserve"> considered when disseminating </w:t>
      </w:r>
      <w:r w:rsidR="00A71BC3" w:rsidRPr="000E3F26">
        <w:rPr>
          <w:rFonts w:asciiTheme="majorBidi" w:hAnsiTheme="majorBidi"/>
        </w:rPr>
        <w:t xml:space="preserve">and communicating </w:t>
      </w:r>
      <w:r w:rsidR="00E83EBD" w:rsidRPr="000E3F26">
        <w:rPr>
          <w:rFonts w:asciiTheme="majorBidi" w:hAnsiTheme="majorBidi"/>
        </w:rPr>
        <w:t>statistical outputs</w:t>
      </w:r>
      <w:r w:rsidR="000E3B39" w:rsidRPr="000E3F26">
        <w:rPr>
          <w:rFonts w:asciiTheme="majorBidi" w:hAnsiTheme="majorBidi"/>
        </w:rPr>
        <w:t xml:space="preserve"> and results</w:t>
      </w:r>
      <w:r w:rsidR="00E83EBD" w:rsidRPr="000E3F26">
        <w:rPr>
          <w:rFonts w:asciiTheme="majorBidi" w:hAnsiTheme="majorBidi"/>
        </w:rPr>
        <w:t>.</w:t>
      </w:r>
      <w:r w:rsidR="00182581" w:rsidRPr="000E3F26">
        <w:rPr>
          <w:rFonts w:asciiTheme="majorBidi" w:hAnsiTheme="majorBidi"/>
        </w:rPr>
        <w:t xml:space="preserve"> These special characteristics relate to </w:t>
      </w:r>
      <w:r w:rsidR="00B0354C" w:rsidRPr="000E3F26">
        <w:rPr>
          <w:rFonts w:asciiTheme="majorBidi" w:hAnsiTheme="majorBidi"/>
        </w:rPr>
        <w:t>the advantages and limitations of the</w:t>
      </w:r>
      <w:r w:rsidR="007E0ADF" w:rsidRPr="000E3F26">
        <w:rPr>
          <w:rFonts w:asciiTheme="majorBidi" w:hAnsiTheme="majorBidi"/>
        </w:rPr>
        <w:t xml:space="preserve"> use of the </w:t>
      </w:r>
      <w:r w:rsidR="00B0354C" w:rsidRPr="000E3F26">
        <w:rPr>
          <w:rFonts w:asciiTheme="majorBidi" w:hAnsiTheme="majorBidi"/>
        </w:rPr>
        <w:t xml:space="preserve">respective data sources, </w:t>
      </w:r>
      <w:r w:rsidR="003F4966" w:rsidRPr="000E3F26">
        <w:rPr>
          <w:rFonts w:asciiTheme="majorBidi" w:hAnsiTheme="majorBidi"/>
        </w:rPr>
        <w:t xml:space="preserve">including concerns </w:t>
      </w:r>
      <w:r w:rsidR="00316FF7" w:rsidRPr="000E3F26">
        <w:rPr>
          <w:rFonts w:asciiTheme="majorBidi" w:hAnsiTheme="majorBidi"/>
        </w:rPr>
        <w:t>regarding ethical considerations and social acceptability</w:t>
      </w:r>
      <w:r w:rsidR="007E0ADF" w:rsidRPr="000E3F26">
        <w:rPr>
          <w:rFonts w:asciiTheme="majorBidi" w:hAnsiTheme="majorBidi"/>
        </w:rPr>
        <w:t>.</w:t>
      </w:r>
      <w:r w:rsidR="001656AE" w:rsidRPr="000E3F26">
        <w:rPr>
          <w:rFonts w:asciiTheme="majorBidi" w:hAnsiTheme="majorBidi"/>
        </w:rPr>
        <w:t xml:space="preserve"> </w:t>
      </w:r>
      <w:r w:rsidR="005D11DE" w:rsidRPr="000E3F26">
        <w:rPr>
          <w:rFonts w:asciiTheme="majorBidi" w:hAnsiTheme="majorBidi"/>
        </w:rPr>
        <w:t>Ma</w:t>
      </w:r>
      <w:r w:rsidR="00114717" w:rsidRPr="000E3F26">
        <w:rPr>
          <w:rFonts w:asciiTheme="majorBidi" w:hAnsiTheme="majorBidi"/>
        </w:rPr>
        <w:t xml:space="preserve">jor limitations of the use of administrative and other data sources relate to </w:t>
      </w:r>
      <w:r w:rsidR="006334EF" w:rsidRPr="000E3F26">
        <w:rPr>
          <w:rFonts w:asciiTheme="majorBidi" w:hAnsiTheme="majorBidi"/>
        </w:rPr>
        <w:t xml:space="preserve">the use of concepts and definitions </w:t>
      </w:r>
      <w:r w:rsidR="00A67EA7" w:rsidRPr="000E3F26">
        <w:rPr>
          <w:rFonts w:asciiTheme="majorBidi" w:hAnsiTheme="majorBidi"/>
        </w:rPr>
        <w:t xml:space="preserve">different </w:t>
      </w:r>
      <w:r w:rsidR="0025261D" w:rsidRPr="000E3F26">
        <w:rPr>
          <w:rFonts w:asciiTheme="majorBidi" w:hAnsiTheme="majorBidi"/>
        </w:rPr>
        <w:t xml:space="preserve">from the concepts and definitions </w:t>
      </w:r>
      <w:r w:rsidR="000D6AF0" w:rsidRPr="000E3F26">
        <w:rPr>
          <w:rFonts w:asciiTheme="majorBidi" w:hAnsiTheme="majorBidi"/>
        </w:rPr>
        <w:t>used in official statistics and coverage</w:t>
      </w:r>
      <w:r w:rsidR="00560857" w:rsidRPr="000E3F26">
        <w:rPr>
          <w:rFonts w:asciiTheme="majorBidi" w:hAnsiTheme="majorBidi"/>
        </w:rPr>
        <w:t xml:space="preserve"> of the population</w:t>
      </w:r>
      <w:r w:rsidR="000D6AF0" w:rsidRPr="000E3F26">
        <w:rPr>
          <w:rFonts w:asciiTheme="majorBidi" w:hAnsiTheme="majorBidi"/>
        </w:rPr>
        <w:t>.</w:t>
      </w:r>
      <w:r w:rsidR="004B069C" w:rsidRPr="000E3F26">
        <w:rPr>
          <w:rFonts w:asciiTheme="majorBidi" w:hAnsiTheme="majorBidi"/>
        </w:rPr>
        <w:t xml:space="preserve"> </w:t>
      </w:r>
      <w:r w:rsidR="0055646D" w:rsidRPr="000E3F26">
        <w:rPr>
          <w:rFonts w:asciiTheme="majorBidi" w:hAnsiTheme="majorBidi"/>
        </w:rPr>
        <w:t xml:space="preserve">Action </w:t>
      </w:r>
      <w:r w:rsidR="0055646D">
        <w:rPr>
          <w:rFonts w:asciiTheme="majorBidi" w:hAnsiTheme="majorBidi"/>
        </w:rPr>
        <w:t>4</w:t>
      </w:r>
      <w:r w:rsidR="0055646D" w:rsidRPr="000E3F26">
        <w:rPr>
          <w:rFonts w:asciiTheme="majorBidi" w:hAnsiTheme="majorBidi"/>
        </w:rPr>
        <w:t xml:space="preserve"> is closely related to the GSBPM phases of </w:t>
      </w:r>
      <w:r w:rsidR="0055646D">
        <w:rPr>
          <w:rFonts w:asciiTheme="majorBidi" w:hAnsiTheme="majorBidi"/>
        </w:rPr>
        <w:t>“</w:t>
      </w:r>
      <w:r w:rsidR="00F10DCE">
        <w:rPr>
          <w:rFonts w:asciiTheme="majorBidi" w:hAnsiTheme="majorBidi"/>
        </w:rPr>
        <w:t>Disseminate</w:t>
      </w:r>
      <w:r w:rsidR="0055646D">
        <w:rPr>
          <w:rFonts w:asciiTheme="majorBidi" w:hAnsiTheme="majorBidi"/>
        </w:rPr>
        <w:t>” and “</w:t>
      </w:r>
      <w:r w:rsidR="003E7D1D">
        <w:rPr>
          <w:rFonts w:asciiTheme="majorBidi" w:hAnsiTheme="majorBidi"/>
        </w:rPr>
        <w:t>Evaluate</w:t>
      </w:r>
      <w:r w:rsidR="0055646D">
        <w:rPr>
          <w:rFonts w:asciiTheme="majorBidi" w:hAnsiTheme="majorBidi"/>
        </w:rPr>
        <w:t>” (see Annex 5)</w:t>
      </w:r>
      <w:r w:rsidR="0055646D" w:rsidRPr="000E3F26">
        <w:rPr>
          <w:rFonts w:asciiTheme="majorBidi" w:hAnsiTheme="majorBidi"/>
        </w:rPr>
        <w:t>.</w:t>
      </w:r>
      <w:r w:rsidR="003E7D1D">
        <w:rPr>
          <w:rFonts w:asciiTheme="majorBidi" w:hAnsiTheme="majorBidi"/>
        </w:rPr>
        <w:t xml:space="preserve"> </w:t>
      </w:r>
      <w:r w:rsidR="004B069C" w:rsidRPr="000E3F26">
        <w:rPr>
          <w:rFonts w:asciiTheme="majorBidi" w:hAnsiTheme="majorBidi"/>
        </w:rPr>
        <w:t xml:space="preserve">Action </w:t>
      </w:r>
      <w:r w:rsidR="008B1F35" w:rsidRPr="000E3F26">
        <w:rPr>
          <w:rFonts w:asciiTheme="majorBidi" w:hAnsiTheme="majorBidi"/>
        </w:rPr>
        <w:t>4</w:t>
      </w:r>
      <w:r w:rsidR="004B069C" w:rsidRPr="000E3F26">
        <w:rPr>
          <w:rFonts w:asciiTheme="majorBidi" w:hAnsiTheme="majorBidi"/>
        </w:rPr>
        <w:t xml:space="preserve"> is </w:t>
      </w:r>
      <w:r w:rsidR="00EB2AA2" w:rsidRPr="000E3F26">
        <w:rPr>
          <w:rFonts w:asciiTheme="majorBidi" w:hAnsiTheme="majorBidi"/>
        </w:rPr>
        <w:t xml:space="preserve">mostly </w:t>
      </w:r>
      <w:r w:rsidR="004B069C" w:rsidRPr="000E3F26">
        <w:rPr>
          <w:rFonts w:asciiTheme="majorBidi" w:hAnsiTheme="majorBidi"/>
        </w:rPr>
        <w:t xml:space="preserve">linked to critical </w:t>
      </w:r>
      <w:r w:rsidR="004B069C" w:rsidRPr="005C2CAA">
        <w:rPr>
          <w:rFonts w:asciiTheme="majorBidi" w:hAnsiTheme="majorBidi" w:cstheme="majorBidi"/>
        </w:rPr>
        <w:t>requirements</w:t>
      </w:r>
      <w:r w:rsidR="00D02E1A" w:rsidRPr="005C2CAA">
        <w:rPr>
          <w:rFonts w:asciiTheme="majorBidi" w:hAnsiTheme="majorBidi" w:cstheme="majorBidi"/>
        </w:rPr>
        <w:t>10</w:t>
      </w:r>
      <w:r w:rsidR="004E6395" w:rsidRPr="000E3F26">
        <w:rPr>
          <w:rFonts w:asciiTheme="majorBidi" w:hAnsiTheme="majorBidi"/>
        </w:rPr>
        <w:t>,</w:t>
      </w:r>
      <w:r w:rsidR="00EB2AA2" w:rsidRPr="000E3F26">
        <w:rPr>
          <w:rFonts w:asciiTheme="majorBidi" w:hAnsiTheme="majorBidi"/>
        </w:rPr>
        <w:t xml:space="preserve"> and 1 regarding confidentiality and data security</w:t>
      </w:r>
      <w:r w:rsidR="004B069C" w:rsidRPr="000E3F26">
        <w:rPr>
          <w:rFonts w:asciiTheme="majorBidi" w:hAnsiTheme="majorBidi"/>
        </w:rPr>
        <w:t>.</w:t>
      </w:r>
    </w:p>
    <w:p w14:paraId="58E5B861" w14:textId="77777777" w:rsidR="002D010A" w:rsidRPr="000E3F26" w:rsidRDefault="002D010A" w:rsidP="00E1297A">
      <w:pPr>
        <w:pStyle w:val="ListParagraph"/>
        <w:keepNext/>
        <w:keepLines/>
        <w:ind w:left="0"/>
        <w:rPr>
          <w:rFonts w:asciiTheme="majorBidi" w:hAnsiTheme="majorBidi"/>
          <w:b/>
          <w:color w:val="000000" w:themeColor="text1"/>
        </w:rPr>
      </w:pPr>
    </w:p>
    <w:p w14:paraId="536EB0CE" w14:textId="5721686E" w:rsidR="00A319E0" w:rsidRPr="005C2CAA" w:rsidRDefault="004C6858" w:rsidP="00A33748">
      <w:pPr>
        <w:keepNext/>
        <w:keepLines/>
        <w:tabs>
          <w:tab w:val="num" w:pos="720"/>
        </w:tabs>
        <w:spacing w:line="240" w:lineRule="auto"/>
        <w:rPr>
          <w:rFonts w:asciiTheme="majorBidi" w:hAnsiTheme="majorBidi" w:cstheme="majorBidi"/>
          <w:color w:val="000000" w:themeColor="text1"/>
          <w:sz w:val="24"/>
          <w:szCs w:val="24"/>
        </w:rPr>
      </w:pPr>
      <w:r w:rsidRPr="005C2CAA">
        <w:rPr>
          <w:rFonts w:asciiTheme="majorBidi" w:hAnsiTheme="majorBidi" w:cstheme="majorBidi"/>
          <w:b/>
          <w:bCs/>
          <w:color w:val="000000" w:themeColor="text1"/>
          <w:sz w:val="24"/>
          <w:szCs w:val="24"/>
        </w:rPr>
        <w:t xml:space="preserve">Figure 1: </w:t>
      </w:r>
      <w:r w:rsidR="00E01423" w:rsidRPr="005C2CAA">
        <w:rPr>
          <w:rFonts w:asciiTheme="majorBidi" w:hAnsiTheme="majorBidi" w:cstheme="majorBidi"/>
          <w:color w:val="000000" w:themeColor="text1"/>
          <w:sz w:val="24"/>
          <w:szCs w:val="24"/>
        </w:rPr>
        <w:t xml:space="preserve">Assuring </w:t>
      </w:r>
      <w:r w:rsidR="00923AAA" w:rsidRPr="005C2CAA">
        <w:rPr>
          <w:rFonts w:asciiTheme="majorBidi" w:hAnsiTheme="majorBidi" w:cstheme="majorBidi"/>
          <w:color w:val="000000" w:themeColor="text1"/>
          <w:sz w:val="24"/>
          <w:szCs w:val="24"/>
        </w:rPr>
        <w:t xml:space="preserve">the </w:t>
      </w:r>
      <w:r w:rsidR="00E01423" w:rsidRPr="005C2CAA">
        <w:rPr>
          <w:rFonts w:asciiTheme="majorBidi" w:hAnsiTheme="majorBidi" w:cstheme="majorBidi"/>
          <w:color w:val="000000" w:themeColor="text1"/>
          <w:sz w:val="24"/>
          <w:szCs w:val="24"/>
        </w:rPr>
        <w:t>quality of official statistics when using administrative and other data</w:t>
      </w:r>
      <w:r w:rsidR="0020577F" w:rsidRPr="005C2CAA">
        <w:rPr>
          <w:rFonts w:asciiTheme="majorBidi" w:hAnsiTheme="majorBidi" w:cstheme="majorBidi"/>
          <w:color w:val="000000" w:themeColor="text1"/>
          <w:sz w:val="24"/>
          <w:szCs w:val="24"/>
        </w:rPr>
        <w:t xml:space="preserve"> </w:t>
      </w:r>
      <w:r w:rsidR="00CF6A35" w:rsidRPr="005C2CAA">
        <w:rPr>
          <w:rFonts w:asciiTheme="majorBidi" w:hAnsiTheme="majorBidi" w:cstheme="majorBidi"/>
          <w:color w:val="000000" w:themeColor="text1"/>
          <w:sz w:val="24"/>
          <w:szCs w:val="24"/>
        </w:rPr>
        <w:t>sources</w:t>
      </w:r>
      <w:r w:rsidR="00181F54" w:rsidRPr="005C2CAA">
        <w:rPr>
          <w:rFonts w:asciiTheme="majorBidi" w:hAnsiTheme="majorBidi" w:cstheme="majorBidi"/>
          <w:color w:val="000000" w:themeColor="text1"/>
          <w:sz w:val="24"/>
          <w:szCs w:val="24"/>
        </w:rPr>
        <w:t xml:space="preserve"> </w:t>
      </w:r>
      <w:r w:rsidR="0020577F" w:rsidRPr="005C2CAA">
        <w:rPr>
          <w:rFonts w:asciiTheme="majorBidi" w:hAnsiTheme="majorBidi" w:cstheme="majorBidi"/>
          <w:color w:val="000000" w:themeColor="text1"/>
          <w:sz w:val="24"/>
          <w:szCs w:val="24"/>
        </w:rPr>
        <w:t>– a conceptual approach</w:t>
      </w:r>
      <w:r w:rsidR="00023CFE" w:rsidRPr="005C2CAA">
        <w:rPr>
          <w:rFonts w:asciiTheme="majorBidi" w:hAnsiTheme="majorBidi" w:cstheme="majorBidi"/>
          <w:color w:val="000000" w:themeColor="text1"/>
          <w:sz w:val="24"/>
          <w:szCs w:val="24"/>
        </w:rPr>
        <w:t xml:space="preserve"> identif</w:t>
      </w:r>
      <w:r w:rsidR="00685374" w:rsidRPr="005C2CAA">
        <w:rPr>
          <w:rFonts w:asciiTheme="majorBidi" w:hAnsiTheme="majorBidi" w:cstheme="majorBidi"/>
          <w:color w:val="000000" w:themeColor="text1"/>
          <w:sz w:val="24"/>
          <w:szCs w:val="24"/>
        </w:rPr>
        <w:t xml:space="preserve">ying </w:t>
      </w:r>
      <w:r w:rsidR="008961B5" w:rsidRPr="005C2CAA">
        <w:rPr>
          <w:rFonts w:asciiTheme="majorBidi" w:hAnsiTheme="majorBidi" w:cstheme="majorBidi"/>
          <w:color w:val="000000" w:themeColor="text1"/>
          <w:sz w:val="24"/>
          <w:szCs w:val="24"/>
        </w:rPr>
        <w:t xml:space="preserve">relevant actions and aspects to be </w:t>
      </w:r>
      <w:r w:rsidR="00FB2B68" w:rsidRPr="005C2CAA">
        <w:rPr>
          <w:rFonts w:asciiTheme="majorBidi" w:hAnsiTheme="majorBidi" w:cstheme="majorBidi"/>
          <w:color w:val="000000" w:themeColor="text1"/>
          <w:sz w:val="24"/>
          <w:szCs w:val="24"/>
        </w:rPr>
        <w:t>considered.</w:t>
      </w:r>
      <w:r w:rsidR="00A319E0" w:rsidRPr="005C2CAA">
        <w:rPr>
          <w:rFonts w:asciiTheme="majorBidi" w:hAnsiTheme="majorBidi" w:cstheme="majorBidi"/>
          <w:color w:val="000000" w:themeColor="text1"/>
          <w:sz w:val="24"/>
          <w:szCs w:val="24"/>
        </w:rPr>
        <w:t xml:space="preserve">           </w:t>
      </w:r>
    </w:p>
    <w:p w14:paraId="5881A05B" w14:textId="5803BABE" w:rsidR="00A319E0" w:rsidRPr="005C2CAA" w:rsidRDefault="007E52A3" w:rsidP="004C11B2">
      <w:pPr>
        <w:pBdr>
          <w:top w:val="single" w:sz="4" w:space="0" w:color="auto"/>
          <w:left w:val="single" w:sz="4" w:space="4" w:color="auto"/>
          <w:bottom w:val="single" w:sz="4" w:space="1" w:color="auto"/>
          <w:right w:val="single" w:sz="4" w:space="4" w:color="auto"/>
        </w:pBdr>
        <w:rPr>
          <w:rFonts w:asciiTheme="majorBidi" w:hAnsiTheme="majorBidi" w:cstheme="majorBidi"/>
          <w:b/>
          <w:bCs/>
        </w:rPr>
      </w:pPr>
      <w:r w:rsidRPr="005C2CAA">
        <w:rPr>
          <w:rFonts w:asciiTheme="majorBidi" w:hAnsiTheme="majorBidi" w:cstheme="majorBidi"/>
          <w:noProof/>
          <w:color w:val="000000" w:themeColor="text1"/>
          <w:sz w:val="24"/>
          <w:szCs w:val="24"/>
          <w:lang w:val="en-JM" w:eastAsia="en-JM"/>
        </w:rPr>
        <mc:AlternateContent>
          <mc:Choice Requires="wps">
            <w:drawing>
              <wp:anchor distT="0" distB="0" distL="114300" distR="114300" simplePos="0" relativeHeight="251658248" behindDoc="0" locked="0" layoutInCell="1" allowOverlap="1" wp14:anchorId="1012DA35" wp14:editId="27597BB6">
                <wp:simplePos x="0" y="0"/>
                <wp:positionH relativeFrom="column">
                  <wp:posOffset>165182</wp:posOffset>
                </wp:positionH>
                <wp:positionV relativeFrom="paragraph">
                  <wp:posOffset>769045</wp:posOffset>
                </wp:positionV>
                <wp:extent cx="998220" cy="4418617"/>
                <wp:effectExtent l="0" t="0" r="11430" b="20320"/>
                <wp:wrapNone/>
                <wp:docPr id="16" name="Rectangle 16">
                  <a:extLst xmlns:a="http://schemas.openxmlformats.org/drawingml/2006/main">
                    <a:ext uri="{FF2B5EF4-FFF2-40B4-BE49-F238E27FC236}">
                      <a16:creationId xmlns:a16="http://schemas.microsoft.com/office/drawing/2014/main" id="{FE2C2957-70FE-4EC5-B59E-4FD67B96202F}"/>
                    </a:ext>
                  </a:extLst>
                </wp:docPr>
                <wp:cNvGraphicFramePr/>
                <a:graphic xmlns:a="http://schemas.openxmlformats.org/drawingml/2006/main">
                  <a:graphicData uri="http://schemas.microsoft.com/office/word/2010/wordprocessingShape">
                    <wps:wsp>
                      <wps:cNvSpPr/>
                      <wps:spPr>
                        <a:xfrm>
                          <a:off x="0" y="0"/>
                          <a:ext cx="998220" cy="4418617"/>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EF44D1" w14:textId="15C94505" w:rsidR="00A87740" w:rsidRPr="00AF7608" w:rsidRDefault="00A87740" w:rsidP="00A319E0">
                            <w:pPr>
                              <w:jc w:val="center"/>
                              <w:rPr>
                                <w:rFonts w:cstheme="minorHAnsi"/>
                                <w:i/>
                                <w:iCs/>
                                <w:color w:val="000000" w:themeColor="text1"/>
                                <w:kern w:val="24"/>
                                <w:sz w:val="24"/>
                                <w:szCs w:val="24"/>
                              </w:rPr>
                            </w:pPr>
                            <w:r w:rsidRPr="00AF7608">
                              <w:rPr>
                                <w:rFonts w:cstheme="minorHAnsi"/>
                                <w:i/>
                                <w:iCs/>
                                <w:color w:val="000000" w:themeColor="text1"/>
                                <w:kern w:val="24"/>
                                <w:sz w:val="24"/>
                                <w:szCs w:val="24"/>
                              </w:rPr>
                              <w:t>Overarching consideration 1</w:t>
                            </w:r>
                          </w:p>
                          <w:p w14:paraId="34894722" w14:textId="77777777" w:rsidR="00A87740" w:rsidRDefault="00A87740" w:rsidP="00A15662">
                            <w:pPr>
                              <w:jc w:val="center"/>
                              <w:rPr>
                                <w:rFonts w:cstheme="minorHAnsi"/>
                                <w:b/>
                                <w:bCs/>
                                <w:color w:val="000000" w:themeColor="text1"/>
                                <w:kern w:val="24"/>
                                <w:sz w:val="24"/>
                                <w:szCs w:val="24"/>
                              </w:rPr>
                            </w:pPr>
                            <w:r>
                              <w:rPr>
                                <w:rFonts w:cstheme="minorHAnsi"/>
                                <w:b/>
                                <w:bCs/>
                                <w:color w:val="000000" w:themeColor="text1"/>
                                <w:kern w:val="24"/>
                                <w:sz w:val="24"/>
                                <w:szCs w:val="24"/>
                              </w:rPr>
                              <w:t>Confidentiality and data security</w:t>
                            </w:r>
                            <w:r w:rsidRPr="00AF7608">
                              <w:rPr>
                                <w:rFonts w:cstheme="minorHAnsi"/>
                                <w:b/>
                                <w:bCs/>
                                <w:color w:val="000000" w:themeColor="text1"/>
                                <w:kern w:val="24"/>
                                <w:sz w:val="24"/>
                                <w:szCs w:val="24"/>
                              </w:rPr>
                              <w:t xml:space="preserve"> </w:t>
                            </w:r>
                          </w:p>
                          <w:p w14:paraId="548DA6FF" w14:textId="43E8A9B0" w:rsidR="00A87740" w:rsidRPr="00AF7608" w:rsidRDefault="00A87740" w:rsidP="006065FB">
                            <w:pPr>
                              <w:jc w:val="center"/>
                              <w:rPr>
                                <w:rFonts w:cstheme="minorHAnsi"/>
                                <w:b/>
                                <w:bCs/>
                                <w:color w:val="000000" w:themeColor="text1"/>
                                <w:kern w:val="24"/>
                                <w:sz w:val="24"/>
                                <w:szCs w:val="24"/>
                              </w:rPr>
                            </w:pPr>
                            <w:r w:rsidRPr="00952B8A">
                              <w:rPr>
                                <w:rFonts w:cstheme="minorHAnsi"/>
                                <w:color w:val="808080" w:themeColor="background1" w:themeShade="80"/>
                                <w:kern w:val="24"/>
                                <w:sz w:val="24"/>
                                <w:szCs w:val="24"/>
                              </w:rPr>
                              <w:t>(</w:t>
                            </w:r>
                            <w:r>
                              <w:rPr>
                                <w:rFonts w:cstheme="minorHAnsi"/>
                                <w:color w:val="808080" w:themeColor="background1" w:themeShade="80"/>
                                <w:kern w:val="24"/>
                                <w:sz w:val="24"/>
                                <w:szCs w:val="24"/>
                              </w:rPr>
                              <w:t>7.1-7.6</w:t>
                            </w:r>
                            <w:r w:rsidRPr="00952B8A">
                              <w:rPr>
                                <w:rFonts w:cstheme="minorHAnsi"/>
                                <w:color w:val="808080" w:themeColor="background1" w:themeShade="80"/>
                                <w:kern w:val="24"/>
                                <w:sz w:val="24"/>
                                <w:szCs w:val="24"/>
                              </w:rPr>
                              <w:t>)*</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012DA35" id="Rectangle 16" o:spid="_x0000_s1026" style="position:absolute;margin-left:13pt;margin-top:60.55pt;width:78.6pt;height:347.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" fillcolor="#d9e2f3 [660]" strokecolor="#1f3763 [1604]" strokeweight="1pt">
                <v:textbox inset="0,0,0,0">
                  <w:txbxContent>
                    <w:p w14:paraId="53EF44D1" w14:textId="15C94505" w:rsidR="00A87740" w:rsidRPr="00AF7608" w:rsidRDefault="00A87740" w:rsidP="00A319E0">
                      <w:pPr>
                        <w:jc w:val="center"/>
                        <w:rPr>
                          <w:rFonts w:cstheme="minorHAnsi"/>
                          <w:i/>
                          <w:iCs/>
                          <w:color w:val="000000" w:themeColor="text1"/>
                          <w:kern w:val="24"/>
                          <w:sz w:val="24"/>
                          <w:szCs w:val="24"/>
                        </w:rPr>
                      </w:pPr>
                      <w:r w:rsidRPr="00AF7608">
                        <w:rPr>
                          <w:rFonts w:cstheme="minorHAnsi"/>
                          <w:i/>
                          <w:iCs/>
                          <w:color w:val="000000" w:themeColor="text1"/>
                          <w:kern w:val="24"/>
                          <w:sz w:val="24"/>
                          <w:szCs w:val="24"/>
                        </w:rPr>
                        <w:t>Overarching consideration 1</w:t>
                      </w:r>
                    </w:p>
                    <w:p w14:paraId="34894722" w14:textId="77777777" w:rsidR="00A87740" w:rsidRDefault="00A87740" w:rsidP="00A15662">
                      <w:pPr>
                        <w:jc w:val="center"/>
                        <w:rPr>
                          <w:rFonts w:cstheme="minorHAnsi"/>
                          <w:b/>
                          <w:bCs/>
                          <w:color w:val="000000" w:themeColor="text1"/>
                          <w:kern w:val="24"/>
                          <w:sz w:val="24"/>
                          <w:szCs w:val="24"/>
                        </w:rPr>
                      </w:pPr>
                      <w:r>
                        <w:rPr>
                          <w:rFonts w:cstheme="minorHAnsi"/>
                          <w:b/>
                          <w:bCs/>
                          <w:color w:val="000000" w:themeColor="text1"/>
                          <w:kern w:val="24"/>
                          <w:sz w:val="24"/>
                          <w:szCs w:val="24"/>
                        </w:rPr>
                        <w:t>Confidentiality and data security</w:t>
                      </w:r>
                      <w:r w:rsidRPr="00AF7608">
                        <w:rPr>
                          <w:rFonts w:cstheme="minorHAnsi"/>
                          <w:b/>
                          <w:bCs/>
                          <w:color w:val="000000" w:themeColor="text1"/>
                          <w:kern w:val="24"/>
                          <w:sz w:val="24"/>
                          <w:szCs w:val="24"/>
                        </w:rPr>
                        <w:t xml:space="preserve"> </w:t>
                      </w:r>
                    </w:p>
                    <w:p w14:paraId="548DA6FF" w14:textId="43E8A9B0" w:rsidR="00A87740" w:rsidRPr="00AF7608" w:rsidRDefault="00A87740" w:rsidP="006065FB">
                      <w:pPr>
                        <w:jc w:val="center"/>
                        <w:rPr>
                          <w:rFonts w:cstheme="minorHAnsi"/>
                          <w:b/>
                          <w:bCs/>
                          <w:color w:val="000000" w:themeColor="text1"/>
                          <w:kern w:val="24"/>
                          <w:sz w:val="24"/>
                          <w:szCs w:val="24"/>
                        </w:rPr>
                      </w:pPr>
                      <w:r w:rsidRPr="00952B8A">
                        <w:rPr>
                          <w:rFonts w:cstheme="minorHAnsi"/>
                          <w:color w:val="808080" w:themeColor="background1" w:themeShade="80"/>
                          <w:kern w:val="24"/>
                          <w:sz w:val="24"/>
                          <w:szCs w:val="24"/>
                        </w:rPr>
                        <w:t>(</w:t>
                      </w:r>
                      <w:r>
                        <w:rPr>
                          <w:rFonts w:cstheme="minorHAnsi"/>
                          <w:color w:val="808080" w:themeColor="background1" w:themeShade="80"/>
                          <w:kern w:val="24"/>
                          <w:sz w:val="24"/>
                          <w:szCs w:val="24"/>
                        </w:rPr>
                        <w:t>7.1-7.6</w:t>
                      </w:r>
                      <w:r w:rsidRPr="00952B8A">
                        <w:rPr>
                          <w:rFonts w:cstheme="minorHAnsi"/>
                          <w:color w:val="808080" w:themeColor="background1" w:themeShade="80"/>
                          <w:kern w:val="24"/>
                          <w:sz w:val="24"/>
                          <w:szCs w:val="24"/>
                        </w:rPr>
                        <w:t>)*</w:t>
                      </w:r>
                    </w:p>
                  </w:txbxContent>
                </v:textbox>
              </v:rect>
            </w:pict>
          </mc:Fallback>
        </mc:AlternateContent>
      </w:r>
      <w:r w:rsidRPr="005C2CAA">
        <w:rPr>
          <w:rFonts w:asciiTheme="majorBidi" w:hAnsiTheme="majorBidi" w:cstheme="majorBidi"/>
          <w:b/>
          <w:bCs/>
          <w:noProof/>
          <w:lang w:val="en-JM" w:eastAsia="en-JM"/>
        </w:rPr>
        <mc:AlternateContent>
          <mc:Choice Requires="wps">
            <w:drawing>
              <wp:anchor distT="0" distB="0" distL="114300" distR="114300" simplePos="0" relativeHeight="251658247" behindDoc="0" locked="0" layoutInCell="1" allowOverlap="1" wp14:anchorId="2FE26B13" wp14:editId="36EC0D00">
                <wp:simplePos x="0" y="0"/>
                <wp:positionH relativeFrom="page">
                  <wp:posOffset>6442095</wp:posOffset>
                </wp:positionH>
                <wp:positionV relativeFrom="paragraph">
                  <wp:posOffset>792644</wp:posOffset>
                </wp:positionV>
                <wp:extent cx="975360" cy="4417838"/>
                <wp:effectExtent l="0" t="0" r="15240" b="20955"/>
                <wp:wrapNone/>
                <wp:docPr id="2" name="Rectangle 2">
                  <a:extLst xmlns:a="http://schemas.openxmlformats.org/drawingml/2006/main">
                    <a:ext uri="{FF2B5EF4-FFF2-40B4-BE49-F238E27FC236}">
                      <a16:creationId xmlns:a16="http://schemas.microsoft.com/office/drawing/2014/main" id="{037764A1-1DCE-401B-4472-40F18B6FF5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4417838"/>
                        </a:xfrm>
                        <a:prstGeom prst="rect">
                          <a:avLst/>
                        </a:prstGeom>
                        <a:solidFill>
                          <a:schemeClr val="accent1">
                            <a:lumMod val="20000"/>
                            <a:lumOff val="80000"/>
                          </a:schemeClr>
                        </a:solidFill>
                        <a:ln w="12700">
                          <a:solidFill>
                            <a:schemeClr val="tx1"/>
                          </a:solidFill>
                          <a:miter lim="800000"/>
                          <a:headEnd/>
                          <a:tailEnd/>
                        </a:ln>
                        <a:effectLst/>
                      </wps:spPr>
                      <wps:txbx>
                        <w:txbxContent>
                          <w:p w14:paraId="594C79D3" w14:textId="77777777" w:rsidR="00A87740" w:rsidRDefault="00A87740" w:rsidP="00A319E0">
                            <w:pPr>
                              <w:jc w:val="center"/>
                              <w:rPr>
                                <w:i/>
                                <w:iCs/>
                                <w:color w:val="000000" w:themeColor="text1"/>
                                <w:kern w:val="24"/>
                              </w:rPr>
                            </w:pPr>
                          </w:p>
                          <w:p w14:paraId="65EA70C9" w14:textId="77777777" w:rsidR="00A87740" w:rsidRDefault="00A87740" w:rsidP="00A319E0">
                            <w:pPr>
                              <w:jc w:val="center"/>
                              <w:rPr>
                                <w:i/>
                                <w:iCs/>
                                <w:color w:val="000000" w:themeColor="text1"/>
                                <w:kern w:val="24"/>
                              </w:rPr>
                            </w:pPr>
                          </w:p>
                          <w:p w14:paraId="6DF5C6C1" w14:textId="77777777" w:rsidR="00A87740" w:rsidRDefault="00A87740" w:rsidP="00A319E0">
                            <w:pPr>
                              <w:jc w:val="center"/>
                              <w:rPr>
                                <w:i/>
                                <w:iCs/>
                                <w:color w:val="000000" w:themeColor="text1"/>
                                <w:kern w:val="24"/>
                              </w:rPr>
                            </w:pPr>
                          </w:p>
                          <w:p w14:paraId="3143980F" w14:textId="02D63AAE" w:rsidR="00A87740" w:rsidRPr="00AF7608" w:rsidRDefault="00A87740" w:rsidP="00265A58">
                            <w:pPr>
                              <w:jc w:val="center"/>
                              <w:rPr>
                                <w:rFonts w:cstheme="minorHAnsi"/>
                                <w:i/>
                                <w:iCs/>
                                <w:color w:val="000000" w:themeColor="text1"/>
                                <w:kern w:val="24"/>
                                <w:sz w:val="24"/>
                                <w:szCs w:val="24"/>
                              </w:rPr>
                            </w:pPr>
                            <w:r w:rsidRPr="00AF7608">
                              <w:rPr>
                                <w:rFonts w:cstheme="minorHAnsi"/>
                                <w:i/>
                                <w:iCs/>
                                <w:color w:val="000000" w:themeColor="text1"/>
                                <w:kern w:val="24"/>
                                <w:sz w:val="24"/>
                                <w:szCs w:val="24"/>
                              </w:rPr>
                              <w:t>Overarching consideration 2</w:t>
                            </w:r>
                          </w:p>
                          <w:p w14:paraId="223E9A38" w14:textId="77777777" w:rsidR="00A87740" w:rsidRDefault="00A87740" w:rsidP="00F66772">
                            <w:pPr>
                              <w:spacing w:after="0"/>
                              <w:jc w:val="center"/>
                              <w:rPr>
                                <w:rFonts w:cstheme="minorHAnsi"/>
                                <w:b/>
                                <w:bCs/>
                                <w:color w:val="000000" w:themeColor="text1"/>
                                <w:kern w:val="24"/>
                                <w:sz w:val="24"/>
                                <w:szCs w:val="24"/>
                              </w:rPr>
                            </w:pPr>
                            <w:r w:rsidRPr="00AF7608">
                              <w:rPr>
                                <w:rFonts w:cstheme="minorHAnsi"/>
                                <w:b/>
                                <w:bCs/>
                                <w:color w:val="000000" w:themeColor="text1"/>
                                <w:kern w:val="24"/>
                                <w:sz w:val="24"/>
                                <w:szCs w:val="24"/>
                              </w:rPr>
                              <w:t>Quality of input data and metadata</w:t>
                            </w:r>
                          </w:p>
                          <w:p w14:paraId="1E07B2AE" w14:textId="09C9EABA" w:rsidR="00A87740" w:rsidRPr="00952B8A" w:rsidRDefault="00A87740" w:rsidP="00F66772">
                            <w:pPr>
                              <w:jc w:val="center"/>
                              <w:rPr>
                                <w:rFonts w:cstheme="minorHAnsi"/>
                                <w:color w:val="000000" w:themeColor="text1"/>
                                <w:kern w:val="24"/>
                                <w:sz w:val="24"/>
                                <w:szCs w:val="24"/>
                              </w:rPr>
                            </w:pPr>
                            <w:r w:rsidRPr="00952B8A">
                              <w:rPr>
                                <w:rFonts w:cstheme="minorHAnsi"/>
                                <w:color w:val="808080" w:themeColor="background1" w:themeShade="80"/>
                                <w:kern w:val="24"/>
                                <w:sz w:val="24"/>
                                <w:szCs w:val="24"/>
                              </w:rPr>
                              <w:t>(2.7, 11.5, 12.3, 12.5)*</w:t>
                            </w:r>
                          </w:p>
                        </w:txbxContent>
                      </wps:txbx>
                      <wps:bodyPr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FE26B13" id="Rectangle 2" o:spid="_x0000_s1027" style="position:absolute;margin-left:507.25pt;margin-top:62.4pt;width:76.8pt;height:347.8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" fillcolor="#d9e2f3 [660]" strokecolor="black [3213]" strokeweight="1pt">
                <v:textbox inset="0,0,0,0">
                  <w:txbxContent>
                    <w:p w14:paraId="594C79D3" w14:textId="77777777" w:rsidR="00A87740" w:rsidRDefault="00A87740" w:rsidP="00A319E0">
                      <w:pPr>
                        <w:jc w:val="center"/>
                        <w:rPr>
                          <w:i/>
                          <w:iCs/>
                          <w:color w:val="000000" w:themeColor="text1"/>
                          <w:kern w:val="24"/>
                        </w:rPr>
                      </w:pPr>
                    </w:p>
                    <w:p w14:paraId="65EA70C9" w14:textId="77777777" w:rsidR="00A87740" w:rsidRDefault="00A87740" w:rsidP="00A319E0">
                      <w:pPr>
                        <w:jc w:val="center"/>
                        <w:rPr>
                          <w:i/>
                          <w:iCs/>
                          <w:color w:val="000000" w:themeColor="text1"/>
                          <w:kern w:val="24"/>
                        </w:rPr>
                      </w:pPr>
                    </w:p>
                    <w:p w14:paraId="6DF5C6C1" w14:textId="77777777" w:rsidR="00A87740" w:rsidRDefault="00A87740" w:rsidP="00A319E0">
                      <w:pPr>
                        <w:jc w:val="center"/>
                        <w:rPr>
                          <w:i/>
                          <w:iCs/>
                          <w:color w:val="000000" w:themeColor="text1"/>
                          <w:kern w:val="24"/>
                        </w:rPr>
                      </w:pPr>
                    </w:p>
                    <w:p w14:paraId="3143980F" w14:textId="02D63AAE" w:rsidR="00A87740" w:rsidRPr="00AF7608" w:rsidRDefault="00A87740" w:rsidP="00265A58">
                      <w:pPr>
                        <w:jc w:val="center"/>
                        <w:rPr>
                          <w:rFonts w:cstheme="minorHAnsi"/>
                          <w:i/>
                          <w:iCs/>
                          <w:color w:val="000000" w:themeColor="text1"/>
                          <w:kern w:val="24"/>
                          <w:sz w:val="24"/>
                          <w:szCs w:val="24"/>
                        </w:rPr>
                      </w:pPr>
                      <w:r w:rsidRPr="00AF7608">
                        <w:rPr>
                          <w:rFonts w:cstheme="minorHAnsi"/>
                          <w:i/>
                          <w:iCs/>
                          <w:color w:val="000000" w:themeColor="text1"/>
                          <w:kern w:val="24"/>
                          <w:sz w:val="24"/>
                          <w:szCs w:val="24"/>
                        </w:rPr>
                        <w:t>Overarching consideration 2</w:t>
                      </w:r>
                    </w:p>
                    <w:p w14:paraId="223E9A38" w14:textId="77777777" w:rsidR="00A87740" w:rsidRDefault="00A87740" w:rsidP="00F66772">
                      <w:pPr>
                        <w:spacing w:after="0"/>
                        <w:jc w:val="center"/>
                        <w:rPr>
                          <w:rFonts w:cstheme="minorHAnsi"/>
                          <w:b/>
                          <w:bCs/>
                          <w:color w:val="000000" w:themeColor="text1"/>
                          <w:kern w:val="24"/>
                          <w:sz w:val="24"/>
                          <w:szCs w:val="24"/>
                        </w:rPr>
                      </w:pPr>
                      <w:r w:rsidRPr="00AF7608">
                        <w:rPr>
                          <w:rFonts w:cstheme="minorHAnsi"/>
                          <w:b/>
                          <w:bCs/>
                          <w:color w:val="000000" w:themeColor="text1"/>
                          <w:kern w:val="24"/>
                          <w:sz w:val="24"/>
                          <w:szCs w:val="24"/>
                        </w:rPr>
                        <w:t>Quality of input data and metadata</w:t>
                      </w:r>
                    </w:p>
                    <w:p w14:paraId="1E07B2AE" w14:textId="09C9EABA" w:rsidR="00A87740" w:rsidRPr="00952B8A" w:rsidRDefault="00A87740" w:rsidP="00F66772">
                      <w:pPr>
                        <w:jc w:val="center"/>
                        <w:rPr>
                          <w:rFonts w:cstheme="minorHAnsi"/>
                          <w:color w:val="000000" w:themeColor="text1"/>
                          <w:kern w:val="24"/>
                          <w:sz w:val="24"/>
                          <w:szCs w:val="24"/>
                        </w:rPr>
                      </w:pPr>
                      <w:r w:rsidRPr="00952B8A">
                        <w:rPr>
                          <w:rFonts w:cstheme="minorHAnsi"/>
                          <w:color w:val="808080" w:themeColor="background1" w:themeShade="80"/>
                          <w:kern w:val="24"/>
                          <w:sz w:val="24"/>
                          <w:szCs w:val="24"/>
                        </w:rPr>
                        <w:t>(2.7, 11.5, 12.3, 12.5)*</w:t>
                      </w:r>
                    </w:p>
                  </w:txbxContent>
                </v:textbox>
                <w10:wrap anchorx="page"/>
              </v:rect>
            </w:pict>
          </mc:Fallback>
        </mc:AlternateContent>
      </w:r>
      <w:r w:rsidRPr="005C2CAA">
        <w:rPr>
          <w:rFonts w:asciiTheme="majorBidi" w:hAnsiTheme="majorBidi" w:cstheme="majorBidi"/>
          <w:noProof/>
          <w:color w:val="000000" w:themeColor="text1"/>
          <w:sz w:val="24"/>
          <w:szCs w:val="24"/>
          <w:lang w:val="en-JM" w:eastAsia="en-JM"/>
        </w:rPr>
        <mc:AlternateContent>
          <mc:Choice Requires="wps">
            <w:drawing>
              <wp:anchor distT="0" distB="0" distL="114300" distR="114300" simplePos="0" relativeHeight="251658253" behindDoc="0" locked="0" layoutInCell="1" allowOverlap="1" wp14:anchorId="3D33B1A8" wp14:editId="41A51739">
                <wp:simplePos x="0" y="0"/>
                <wp:positionH relativeFrom="column">
                  <wp:posOffset>1241261</wp:posOffset>
                </wp:positionH>
                <wp:positionV relativeFrom="paragraph">
                  <wp:posOffset>1354353</wp:posOffset>
                </wp:positionV>
                <wp:extent cx="257175" cy="180975"/>
                <wp:effectExtent l="0" t="19050" r="47625" b="47625"/>
                <wp:wrapNone/>
                <wp:docPr id="1074388439" name="Arrow: Right 1074388439"/>
                <wp:cNvGraphicFramePr/>
                <a:graphic xmlns:a="http://schemas.openxmlformats.org/drawingml/2006/main">
                  <a:graphicData uri="http://schemas.microsoft.com/office/word/2010/wordprocessingShape">
                    <wps:wsp>
                      <wps:cNvSpPr/>
                      <wps:spPr>
                        <a:xfrm>
                          <a:off x="0" y="0"/>
                          <a:ext cx="257175" cy="1809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770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74388439" o:spid="_x0000_s1026" type="#_x0000_t13" style="position:absolute;margin-left:97.75pt;margin-top:106.65pt;width:20.25pt;height:14.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" adj="14000" fillcolor="#4472c4 [3204]" strokecolor="#09101d [484]" strokeweight="1pt"/>
            </w:pict>
          </mc:Fallback>
        </mc:AlternateContent>
      </w:r>
      <w:r w:rsidRPr="005C2CAA">
        <w:rPr>
          <w:rFonts w:asciiTheme="majorBidi" w:hAnsiTheme="majorBidi" w:cstheme="majorBidi"/>
          <w:noProof/>
          <w:color w:val="000000" w:themeColor="text1"/>
          <w:sz w:val="24"/>
          <w:szCs w:val="24"/>
          <w:lang w:val="en-JM" w:eastAsia="en-JM"/>
        </w:rPr>
        <mc:AlternateContent>
          <mc:Choice Requires="wps">
            <w:drawing>
              <wp:anchor distT="0" distB="0" distL="114300" distR="114300" simplePos="0" relativeHeight="251660301" behindDoc="0" locked="0" layoutInCell="1" allowOverlap="1" wp14:anchorId="7D42CA46" wp14:editId="4D9F2E22">
                <wp:simplePos x="0" y="0"/>
                <wp:positionH relativeFrom="column">
                  <wp:posOffset>1227557</wp:posOffset>
                </wp:positionH>
                <wp:positionV relativeFrom="paragraph">
                  <wp:posOffset>2569148</wp:posOffset>
                </wp:positionV>
                <wp:extent cx="257175" cy="180975"/>
                <wp:effectExtent l="0" t="19050" r="47625" b="47625"/>
                <wp:wrapNone/>
                <wp:docPr id="350113737" name="Arrow: Right 350113737"/>
                <wp:cNvGraphicFramePr/>
                <a:graphic xmlns:a="http://schemas.openxmlformats.org/drawingml/2006/main">
                  <a:graphicData uri="http://schemas.microsoft.com/office/word/2010/wordprocessingShape">
                    <wps:wsp>
                      <wps:cNvSpPr/>
                      <wps:spPr>
                        <a:xfrm>
                          <a:off x="0" y="0"/>
                          <a:ext cx="257175" cy="1809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A0CE1" id="Arrow: Right 350113737" o:spid="_x0000_s1026" type="#_x0000_t13" style="position:absolute;margin-left:96.65pt;margin-top:202.3pt;width:20.25pt;height:14.25pt;z-index:251660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" adj="14000" fillcolor="#4472c4" strokecolor="#172c51" strokeweight="1pt"/>
            </w:pict>
          </mc:Fallback>
        </mc:AlternateContent>
      </w:r>
      <w:r w:rsidRPr="005C2CAA">
        <w:rPr>
          <w:rFonts w:asciiTheme="majorBidi" w:hAnsiTheme="majorBidi" w:cstheme="majorBidi"/>
          <w:noProof/>
          <w:color w:val="000000" w:themeColor="text1"/>
          <w:sz w:val="24"/>
          <w:szCs w:val="24"/>
          <w:lang w:val="en-JM" w:eastAsia="en-JM"/>
        </w:rPr>
        <mc:AlternateContent>
          <mc:Choice Requires="wps">
            <w:drawing>
              <wp:anchor distT="0" distB="0" distL="114300" distR="114300" simplePos="0" relativeHeight="251662349" behindDoc="0" locked="0" layoutInCell="1" allowOverlap="1" wp14:anchorId="2B3BFB27" wp14:editId="458707DB">
                <wp:simplePos x="0" y="0"/>
                <wp:positionH relativeFrom="column">
                  <wp:posOffset>1249065</wp:posOffset>
                </wp:positionH>
                <wp:positionV relativeFrom="paragraph">
                  <wp:posOffset>3731813</wp:posOffset>
                </wp:positionV>
                <wp:extent cx="257175" cy="180975"/>
                <wp:effectExtent l="0" t="19050" r="47625" b="47625"/>
                <wp:wrapNone/>
                <wp:docPr id="229632548" name="Arrow: Right 229632548"/>
                <wp:cNvGraphicFramePr/>
                <a:graphic xmlns:a="http://schemas.openxmlformats.org/drawingml/2006/main">
                  <a:graphicData uri="http://schemas.microsoft.com/office/word/2010/wordprocessingShape">
                    <wps:wsp>
                      <wps:cNvSpPr/>
                      <wps:spPr>
                        <a:xfrm>
                          <a:off x="0" y="0"/>
                          <a:ext cx="257175" cy="1809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2D6F2" id="Arrow: Right 229632548" o:spid="_x0000_s1026" type="#_x0000_t13" style="position:absolute;margin-left:98.35pt;margin-top:293.85pt;width:20.25pt;height:14.25pt;z-index:251662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" adj="14000" fillcolor="#4472c4" strokecolor="#172c51" strokeweight="1pt"/>
            </w:pict>
          </mc:Fallback>
        </mc:AlternateContent>
      </w:r>
      <w:r w:rsidRPr="005C2CAA">
        <w:rPr>
          <w:rFonts w:asciiTheme="majorBidi" w:hAnsiTheme="majorBidi" w:cstheme="majorBidi"/>
          <w:noProof/>
          <w:color w:val="000000" w:themeColor="text1"/>
          <w:sz w:val="24"/>
          <w:szCs w:val="24"/>
          <w:lang w:val="en-JM" w:eastAsia="en-JM"/>
        </w:rPr>
        <mc:AlternateContent>
          <mc:Choice Requires="wps">
            <w:drawing>
              <wp:anchor distT="0" distB="0" distL="114300" distR="114300" simplePos="0" relativeHeight="251664397" behindDoc="0" locked="0" layoutInCell="1" allowOverlap="1" wp14:anchorId="7DAFB4B2" wp14:editId="006F62AA">
                <wp:simplePos x="0" y="0"/>
                <wp:positionH relativeFrom="column">
                  <wp:posOffset>1235915</wp:posOffset>
                </wp:positionH>
                <wp:positionV relativeFrom="paragraph">
                  <wp:posOffset>4719955</wp:posOffset>
                </wp:positionV>
                <wp:extent cx="257175" cy="180975"/>
                <wp:effectExtent l="0" t="19050" r="47625" b="47625"/>
                <wp:wrapNone/>
                <wp:docPr id="2021579346" name="Arrow: Right 2021579346"/>
                <wp:cNvGraphicFramePr/>
                <a:graphic xmlns:a="http://schemas.openxmlformats.org/drawingml/2006/main">
                  <a:graphicData uri="http://schemas.microsoft.com/office/word/2010/wordprocessingShape">
                    <wps:wsp>
                      <wps:cNvSpPr/>
                      <wps:spPr>
                        <a:xfrm>
                          <a:off x="0" y="0"/>
                          <a:ext cx="257175" cy="1809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18912" id="Arrow: Right 2021579346" o:spid="_x0000_s1026" type="#_x0000_t13" style="position:absolute;margin-left:97.3pt;margin-top:371.65pt;width:20.25pt;height:14.25pt;z-index:251664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" adj="14000" fillcolor="#4472c4" strokecolor="#172c51" strokeweight="1pt"/>
            </w:pict>
          </mc:Fallback>
        </mc:AlternateContent>
      </w:r>
      <w:r w:rsidRPr="005C2CAA">
        <w:rPr>
          <w:rFonts w:asciiTheme="majorBidi" w:hAnsiTheme="majorBidi" w:cstheme="majorBidi"/>
          <w:noProof/>
          <w:color w:val="000000" w:themeColor="text1"/>
          <w:sz w:val="24"/>
          <w:szCs w:val="24"/>
          <w:lang w:val="en-JM" w:eastAsia="en-JM"/>
        </w:rPr>
        <mc:AlternateContent>
          <mc:Choice Requires="wps">
            <w:drawing>
              <wp:anchor distT="0" distB="0" distL="114300" distR="114300" simplePos="0" relativeHeight="251658240" behindDoc="0" locked="0" layoutInCell="1" allowOverlap="1" wp14:anchorId="7FF1B4DF" wp14:editId="23A1E2EC">
                <wp:simplePos x="0" y="0"/>
                <wp:positionH relativeFrom="margin">
                  <wp:posOffset>1539875</wp:posOffset>
                </wp:positionH>
                <wp:positionV relativeFrom="paragraph">
                  <wp:posOffset>8255</wp:posOffset>
                </wp:positionV>
                <wp:extent cx="3648075" cy="666750"/>
                <wp:effectExtent l="0" t="0" r="28575" b="19050"/>
                <wp:wrapNone/>
                <wp:docPr id="6" name="Rectangle 6">
                  <a:extLst xmlns:a="http://schemas.openxmlformats.org/drawingml/2006/main">
                    <a:ext uri="{FF2B5EF4-FFF2-40B4-BE49-F238E27FC236}">
                      <a16:creationId xmlns:a16="http://schemas.microsoft.com/office/drawing/2014/main" id="{1795785F-1F68-430A-9BF3-11F01014B31A}"/>
                    </a:ext>
                  </a:extLst>
                </wp:docPr>
                <wp:cNvGraphicFramePr/>
                <a:graphic xmlns:a="http://schemas.openxmlformats.org/drawingml/2006/main">
                  <a:graphicData uri="http://schemas.microsoft.com/office/word/2010/wordprocessingShape">
                    <wps:wsp>
                      <wps:cNvSpPr/>
                      <wps:spPr>
                        <a:xfrm>
                          <a:off x="0" y="0"/>
                          <a:ext cx="3648075" cy="666750"/>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D9970B" w14:textId="77777777" w:rsidR="00A87740" w:rsidRPr="00B53B6A" w:rsidRDefault="00A87740" w:rsidP="00B53B6A">
                            <w:pPr>
                              <w:spacing w:after="0"/>
                              <w:rPr>
                                <w:rFonts w:cstheme="minorHAnsi"/>
                                <w:b/>
                                <w:bCs/>
                                <w:color w:val="000000" w:themeColor="text1"/>
                                <w:kern w:val="24"/>
                                <w:sz w:val="24"/>
                                <w:szCs w:val="24"/>
                              </w:rPr>
                            </w:pPr>
                            <w:r w:rsidRPr="00B53B6A">
                              <w:rPr>
                                <w:rFonts w:cstheme="minorHAnsi"/>
                                <w:b/>
                                <w:bCs/>
                                <w:color w:val="000000" w:themeColor="text1"/>
                                <w:kern w:val="24"/>
                                <w:sz w:val="24"/>
                                <w:szCs w:val="24"/>
                              </w:rPr>
                              <w:t>Important preconditions:</w:t>
                            </w:r>
                          </w:p>
                          <w:p w14:paraId="6584774E" w14:textId="77777777" w:rsidR="00A87740" w:rsidRPr="00952B8A" w:rsidRDefault="00A87740" w:rsidP="00543967">
                            <w:pPr>
                              <w:pStyle w:val="ListParagraph"/>
                              <w:numPr>
                                <w:ilvl w:val="0"/>
                                <w:numId w:val="39"/>
                              </w:numPr>
                              <w:rPr>
                                <w:rFonts w:asciiTheme="minorHAnsi" w:hAnsiTheme="minorHAnsi" w:cstheme="minorHAnsi"/>
                                <w:color w:val="000000" w:themeColor="text1"/>
                                <w:kern w:val="24"/>
                                <w:sz w:val="20"/>
                                <w:szCs w:val="20"/>
                              </w:rPr>
                            </w:pPr>
                            <w:r w:rsidRPr="00E7609D">
                              <w:rPr>
                                <w:rFonts w:asciiTheme="minorHAnsi" w:hAnsiTheme="minorHAnsi" w:cstheme="minorHAnsi"/>
                                <w:b/>
                                <w:bCs/>
                                <w:color w:val="000000" w:themeColor="text1"/>
                                <w:kern w:val="24"/>
                                <w:sz w:val="20"/>
                                <w:szCs w:val="20"/>
                              </w:rPr>
                              <w:t xml:space="preserve">Legal basis </w:t>
                            </w:r>
                            <w:r w:rsidRPr="00952B8A">
                              <w:rPr>
                                <w:rFonts w:asciiTheme="minorHAnsi" w:eastAsiaTheme="minorEastAsia" w:hAnsiTheme="minorHAnsi" w:cstheme="minorHAnsi"/>
                                <w:i/>
                                <w:iCs/>
                                <w:color w:val="767171" w:themeColor="background2" w:themeShade="80"/>
                                <w:kern w:val="24"/>
                                <w:sz w:val="20"/>
                                <w:szCs w:val="20"/>
                              </w:rPr>
                              <w:t>(2.5 and 2.6)*</w:t>
                            </w:r>
                            <w:r w:rsidRPr="00952B8A">
                              <w:rPr>
                                <w:rFonts w:asciiTheme="minorHAnsi" w:hAnsiTheme="minorHAnsi" w:cstheme="minorHAnsi"/>
                                <w:color w:val="767171" w:themeColor="background2" w:themeShade="80"/>
                                <w:kern w:val="24"/>
                                <w:sz w:val="20"/>
                                <w:szCs w:val="20"/>
                              </w:rPr>
                              <w:t xml:space="preserve"> </w:t>
                            </w:r>
                          </w:p>
                          <w:p w14:paraId="25E1E459" w14:textId="4FF55BB3" w:rsidR="00A87740" w:rsidRPr="00952B8A" w:rsidRDefault="00A87740" w:rsidP="00543967">
                            <w:pPr>
                              <w:pStyle w:val="ListParagraph"/>
                              <w:numPr>
                                <w:ilvl w:val="0"/>
                                <w:numId w:val="39"/>
                              </w:numPr>
                              <w:rPr>
                                <w:rFonts w:asciiTheme="minorHAnsi" w:hAnsiTheme="minorHAnsi" w:cstheme="minorHAnsi"/>
                                <w:color w:val="000000" w:themeColor="text1"/>
                                <w:kern w:val="24"/>
                                <w:sz w:val="20"/>
                                <w:szCs w:val="20"/>
                              </w:rPr>
                            </w:pPr>
                            <w:r>
                              <w:rPr>
                                <w:rFonts w:asciiTheme="minorHAnsi" w:hAnsiTheme="minorHAnsi" w:cstheme="minorHAnsi"/>
                                <w:b/>
                                <w:bCs/>
                                <w:color w:val="000000" w:themeColor="text1"/>
                                <w:kern w:val="24"/>
                                <w:sz w:val="20"/>
                                <w:szCs w:val="20"/>
                              </w:rPr>
                              <w:t>User needs for relevant statistics</w:t>
                            </w:r>
                            <w:r w:rsidRPr="00E7609D">
                              <w:rPr>
                                <w:rFonts w:asciiTheme="minorHAnsi" w:hAnsiTheme="minorHAnsi" w:cstheme="minorHAnsi"/>
                                <w:b/>
                                <w:bCs/>
                                <w:color w:val="000000" w:themeColor="text1"/>
                                <w:kern w:val="24"/>
                                <w:sz w:val="20"/>
                                <w:szCs w:val="20"/>
                              </w:rPr>
                              <w:t xml:space="preserve"> </w:t>
                            </w:r>
                            <w:r w:rsidRPr="00952B8A">
                              <w:rPr>
                                <w:rFonts w:asciiTheme="minorHAnsi" w:hAnsiTheme="minorHAnsi" w:cstheme="minorHAnsi"/>
                                <w:color w:val="767171" w:themeColor="background2" w:themeShade="80"/>
                                <w:kern w:val="24"/>
                                <w:sz w:val="20"/>
                                <w:szCs w:val="20"/>
                              </w:rPr>
                              <w:t>(</w:t>
                            </w:r>
                            <w:r>
                              <w:rPr>
                                <w:rFonts w:asciiTheme="minorHAnsi" w:hAnsiTheme="minorHAnsi" w:cstheme="minorHAnsi"/>
                                <w:color w:val="767171" w:themeColor="background2" w:themeShade="80"/>
                                <w:kern w:val="24"/>
                                <w:sz w:val="20"/>
                                <w:szCs w:val="20"/>
                              </w:rPr>
                              <w:t>14.1, 14.3</w:t>
                            </w:r>
                            <w:r w:rsidRPr="00952B8A">
                              <w:rPr>
                                <w:rFonts w:asciiTheme="minorHAnsi" w:hAnsiTheme="minorHAnsi" w:cstheme="minorHAnsi"/>
                                <w:color w:val="767171" w:themeColor="background2" w:themeShade="80"/>
                                <w:kern w:val="24"/>
                                <w:sz w:val="20"/>
                                <w:szCs w:val="20"/>
                              </w:rPr>
                              <w:t>)*</w:t>
                            </w:r>
                          </w:p>
                        </w:txbxContent>
                      </wps:txbx>
                      <wps:bodyPr wrap="square" lIns="9144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FF1B4DF" id="Rectangle 6" o:spid="_x0000_s1028" style="position:absolute;margin-left:121.25pt;margin-top:.65pt;width:287.25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" fillcolor="#cfcdcd [2894]" strokecolor="#1f3763 [1604]" strokeweight="1pt">
                <v:textbox inset=",0,0,0">
                  <w:txbxContent>
                    <w:p w14:paraId="7BD9970B" w14:textId="77777777" w:rsidR="00A87740" w:rsidRPr="00B53B6A" w:rsidRDefault="00A87740" w:rsidP="00B53B6A">
                      <w:pPr>
                        <w:spacing w:after="0"/>
                        <w:rPr>
                          <w:rFonts w:cstheme="minorHAnsi"/>
                          <w:b/>
                          <w:bCs/>
                          <w:color w:val="000000" w:themeColor="text1"/>
                          <w:kern w:val="24"/>
                          <w:sz w:val="24"/>
                          <w:szCs w:val="24"/>
                        </w:rPr>
                      </w:pPr>
                      <w:r w:rsidRPr="00B53B6A">
                        <w:rPr>
                          <w:rFonts w:cstheme="minorHAnsi"/>
                          <w:b/>
                          <w:bCs/>
                          <w:color w:val="000000" w:themeColor="text1"/>
                          <w:kern w:val="24"/>
                          <w:sz w:val="24"/>
                          <w:szCs w:val="24"/>
                        </w:rPr>
                        <w:t>Important preconditions:</w:t>
                      </w:r>
                    </w:p>
                    <w:p w14:paraId="6584774E" w14:textId="77777777" w:rsidR="00A87740" w:rsidRPr="00952B8A" w:rsidRDefault="00A87740" w:rsidP="00543967">
                      <w:pPr>
                        <w:pStyle w:val="ListParagraph"/>
                        <w:numPr>
                          <w:ilvl w:val="0"/>
                          <w:numId w:val="39"/>
                        </w:numPr>
                        <w:rPr>
                          <w:rFonts w:asciiTheme="minorHAnsi" w:hAnsiTheme="minorHAnsi" w:cstheme="minorHAnsi"/>
                          <w:color w:val="000000" w:themeColor="text1"/>
                          <w:kern w:val="24"/>
                          <w:sz w:val="20"/>
                          <w:szCs w:val="20"/>
                        </w:rPr>
                      </w:pPr>
                      <w:r w:rsidRPr="00E7609D">
                        <w:rPr>
                          <w:rFonts w:asciiTheme="minorHAnsi" w:hAnsiTheme="minorHAnsi" w:cstheme="minorHAnsi"/>
                          <w:b/>
                          <w:bCs/>
                          <w:color w:val="000000" w:themeColor="text1"/>
                          <w:kern w:val="24"/>
                          <w:sz w:val="20"/>
                          <w:szCs w:val="20"/>
                        </w:rPr>
                        <w:t xml:space="preserve">Legal basis </w:t>
                      </w:r>
                      <w:r w:rsidRPr="00952B8A">
                        <w:rPr>
                          <w:rFonts w:asciiTheme="minorHAnsi" w:eastAsiaTheme="minorEastAsia" w:hAnsiTheme="minorHAnsi" w:cstheme="minorHAnsi"/>
                          <w:i/>
                          <w:iCs/>
                          <w:color w:val="767171" w:themeColor="background2" w:themeShade="80"/>
                          <w:kern w:val="24"/>
                          <w:sz w:val="20"/>
                          <w:szCs w:val="20"/>
                        </w:rPr>
                        <w:t>(2.5 and 2.6)*</w:t>
                      </w:r>
                      <w:r w:rsidRPr="00952B8A">
                        <w:rPr>
                          <w:rFonts w:asciiTheme="minorHAnsi" w:hAnsiTheme="minorHAnsi" w:cstheme="minorHAnsi"/>
                          <w:color w:val="767171" w:themeColor="background2" w:themeShade="80"/>
                          <w:kern w:val="24"/>
                          <w:sz w:val="20"/>
                          <w:szCs w:val="20"/>
                        </w:rPr>
                        <w:t xml:space="preserve"> </w:t>
                      </w:r>
                    </w:p>
                    <w:p w14:paraId="25E1E459" w14:textId="4FF55BB3" w:rsidR="00A87740" w:rsidRPr="00952B8A" w:rsidRDefault="00A87740" w:rsidP="00543967">
                      <w:pPr>
                        <w:pStyle w:val="ListParagraph"/>
                        <w:numPr>
                          <w:ilvl w:val="0"/>
                          <w:numId w:val="39"/>
                        </w:numPr>
                        <w:rPr>
                          <w:rFonts w:asciiTheme="minorHAnsi" w:hAnsiTheme="minorHAnsi" w:cstheme="minorHAnsi"/>
                          <w:color w:val="000000" w:themeColor="text1"/>
                          <w:kern w:val="24"/>
                          <w:sz w:val="20"/>
                          <w:szCs w:val="20"/>
                        </w:rPr>
                      </w:pPr>
                      <w:r>
                        <w:rPr>
                          <w:rFonts w:asciiTheme="minorHAnsi" w:hAnsiTheme="minorHAnsi" w:cstheme="minorHAnsi"/>
                          <w:b/>
                          <w:bCs/>
                          <w:color w:val="000000" w:themeColor="text1"/>
                          <w:kern w:val="24"/>
                          <w:sz w:val="20"/>
                          <w:szCs w:val="20"/>
                        </w:rPr>
                        <w:t>User needs for relevant statistics</w:t>
                      </w:r>
                      <w:r w:rsidRPr="00E7609D">
                        <w:rPr>
                          <w:rFonts w:asciiTheme="minorHAnsi" w:hAnsiTheme="minorHAnsi" w:cstheme="minorHAnsi"/>
                          <w:b/>
                          <w:bCs/>
                          <w:color w:val="000000" w:themeColor="text1"/>
                          <w:kern w:val="24"/>
                          <w:sz w:val="20"/>
                          <w:szCs w:val="20"/>
                        </w:rPr>
                        <w:t xml:space="preserve"> </w:t>
                      </w:r>
                      <w:r w:rsidRPr="00952B8A">
                        <w:rPr>
                          <w:rFonts w:asciiTheme="minorHAnsi" w:hAnsiTheme="minorHAnsi" w:cstheme="minorHAnsi"/>
                          <w:color w:val="767171" w:themeColor="background2" w:themeShade="80"/>
                          <w:kern w:val="24"/>
                          <w:sz w:val="20"/>
                          <w:szCs w:val="20"/>
                        </w:rPr>
                        <w:t>(</w:t>
                      </w:r>
                      <w:r>
                        <w:rPr>
                          <w:rFonts w:asciiTheme="minorHAnsi" w:hAnsiTheme="minorHAnsi" w:cstheme="minorHAnsi"/>
                          <w:color w:val="767171" w:themeColor="background2" w:themeShade="80"/>
                          <w:kern w:val="24"/>
                          <w:sz w:val="20"/>
                          <w:szCs w:val="20"/>
                        </w:rPr>
                        <w:t>14.1, 14.3</w:t>
                      </w:r>
                      <w:r w:rsidRPr="00952B8A">
                        <w:rPr>
                          <w:rFonts w:asciiTheme="minorHAnsi" w:hAnsiTheme="minorHAnsi" w:cstheme="minorHAnsi"/>
                          <w:color w:val="767171" w:themeColor="background2" w:themeShade="80"/>
                          <w:kern w:val="24"/>
                          <w:sz w:val="20"/>
                          <w:szCs w:val="20"/>
                        </w:rPr>
                        <w:t>)*</w:t>
                      </w:r>
                    </w:p>
                  </w:txbxContent>
                </v:textbox>
                <w10:wrap anchorx="margin"/>
              </v:rect>
            </w:pict>
          </mc:Fallback>
        </mc:AlternateContent>
      </w:r>
      <w:r w:rsidRPr="005C2CAA">
        <w:rPr>
          <w:rFonts w:asciiTheme="majorBidi" w:hAnsiTheme="majorBidi" w:cstheme="majorBidi"/>
          <w:noProof/>
          <w:color w:val="000000" w:themeColor="text1"/>
          <w:sz w:val="24"/>
          <w:szCs w:val="24"/>
          <w:lang w:val="en-JM" w:eastAsia="en-JM"/>
        </w:rPr>
        <mc:AlternateContent>
          <mc:Choice Requires="wps">
            <w:drawing>
              <wp:anchor distT="0" distB="0" distL="114300" distR="114300" simplePos="0" relativeHeight="251658246" behindDoc="0" locked="0" layoutInCell="1" allowOverlap="1" wp14:anchorId="5A058398" wp14:editId="3ABBB3CF">
                <wp:simplePos x="0" y="0"/>
                <wp:positionH relativeFrom="column">
                  <wp:posOffset>5224780</wp:posOffset>
                </wp:positionH>
                <wp:positionV relativeFrom="paragraph">
                  <wp:posOffset>1332660</wp:posOffset>
                </wp:positionV>
                <wp:extent cx="266700" cy="180975"/>
                <wp:effectExtent l="19050" t="19050" r="19050" b="47625"/>
                <wp:wrapNone/>
                <wp:docPr id="26" name="Arrow: Right 26">
                  <a:extLst xmlns:a="http://schemas.openxmlformats.org/drawingml/2006/main">
                    <a:ext uri="{FF2B5EF4-FFF2-40B4-BE49-F238E27FC236}">
                      <a16:creationId xmlns:a16="http://schemas.microsoft.com/office/drawing/2014/main" id="{9C56D8D4-DA0F-4FC2-BDF2-74E27087FDDE}"/>
                    </a:ext>
                  </a:extLst>
                </wp:docPr>
                <wp:cNvGraphicFramePr/>
                <a:graphic xmlns:a="http://schemas.openxmlformats.org/drawingml/2006/main">
                  <a:graphicData uri="http://schemas.microsoft.com/office/word/2010/wordprocessingShape">
                    <wps:wsp>
                      <wps:cNvSpPr/>
                      <wps:spPr>
                        <a:xfrm rot="10800000">
                          <a:off x="0" y="0"/>
                          <a:ext cx="26670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BA86675" id="Arrow: Right 26" o:spid="_x0000_s1026" type="#_x0000_t13" style="position:absolute;margin-left:411.4pt;margin-top:104.95pt;width:21pt;height:14.25pt;rotation:18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" adj="14271" fillcolor="#4472c4 [3204]" strokecolor="#1f3763 [1604]" strokeweight="1pt"/>
            </w:pict>
          </mc:Fallback>
        </mc:AlternateContent>
      </w:r>
      <w:r w:rsidRPr="005C2CAA">
        <w:rPr>
          <w:rFonts w:asciiTheme="majorBidi" w:hAnsiTheme="majorBidi" w:cstheme="majorBidi"/>
          <w:noProof/>
          <w:color w:val="000000" w:themeColor="text1"/>
          <w:sz w:val="24"/>
          <w:szCs w:val="24"/>
          <w:lang w:val="en-JM" w:eastAsia="en-JM"/>
        </w:rPr>
        <mc:AlternateContent>
          <mc:Choice Requires="wps">
            <w:drawing>
              <wp:anchor distT="0" distB="0" distL="114300" distR="114300" simplePos="0" relativeHeight="251658241" behindDoc="0" locked="0" layoutInCell="1" allowOverlap="1" wp14:anchorId="10FCE8A0" wp14:editId="68ED77B7">
                <wp:simplePos x="0" y="0"/>
                <wp:positionH relativeFrom="margin">
                  <wp:posOffset>1528282</wp:posOffset>
                </wp:positionH>
                <wp:positionV relativeFrom="paragraph">
                  <wp:posOffset>788138</wp:posOffset>
                </wp:positionV>
                <wp:extent cx="3657600" cy="1200150"/>
                <wp:effectExtent l="0" t="0" r="19050" b="19050"/>
                <wp:wrapNone/>
                <wp:docPr id="13" name="Rectangle 13">
                  <a:extLst xmlns:a="http://schemas.openxmlformats.org/drawingml/2006/main">
                    <a:ext uri="{FF2B5EF4-FFF2-40B4-BE49-F238E27FC236}">
                      <a16:creationId xmlns:a16="http://schemas.microsoft.com/office/drawing/2014/main" id="{D841264C-E2C8-451A-B8E6-2252567736B1}"/>
                    </a:ext>
                  </a:extLst>
                </wp:docPr>
                <wp:cNvGraphicFramePr/>
                <a:graphic xmlns:a="http://schemas.openxmlformats.org/drawingml/2006/main">
                  <a:graphicData uri="http://schemas.microsoft.com/office/word/2010/wordprocessingShape">
                    <wps:wsp>
                      <wps:cNvSpPr/>
                      <wps:spPr>
                        <a:xfrm>
                          <a:off x="0" y="0"/>
                          <a:ext cx="3657600" cy="12001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01EB38" w14:textId="1BE13A76" w:rsidR="00A87740" w:rsidRPr="00952B8A" w:rsidRDefault="00A87740" w:rsidP="006C392F">
                            <w:pPr>
                              <w:spacing w:after="0"/>
                              <w:rPr>
                                <w:rFonts w:cstheme="minorHAnsi"/>
                                <w:b/>
                                <w:bCs/>
                                <w:color w:val="000000" w:themeColor="text1"/>
                                <w:kern w:val="24"/>
                                <w:sz w:val="24"/>
                                <w:szCs w:val="24"/>
                              </w:rPr>
                            </w:pPr>
                            <w:r w:rsidRPr="00952B8A">
                              <w:rPr>
                                <w:rFonts w:cstheme="minorHAnsi"/>
                                <w:b/>
                                <w:bCs/>
                                <w:color w:val="000000" w:themeColor="text1"/>
                                <w:kern w:val="24"/>
                                <w:sz w:val="24"/>
                                <w:szCs w:val="24"/>
                              </w:rPr>
                              <w:t>Action 1. Statistical need and selection of data source</w:t>
                            </w:r>
                            <w:r>
                              <w:rPr>
                                <w:rFonts w:cstheme="minorHAnsi"/>
                                <w:b/>
                                <w:bCs/>
                                <w:color w:val="000000" w:themeColor="text1"/>
                                <w:kern w:val="24"/>
                                <w:sz w:val="24"/>
                                <w:szCs w:val="24"/>
                              </w:rPr>
                              <w:t>s</w:t>
                            </w:r>
                            <w:r w:rsidRPr="00952B8A">
                              <w:rPr>
                                <w:rFonts w:cstheme="minorHAnsi"/>
                                <w:b/>
                                <w:bCs/>
                                <w:color w:val="000000" w:themeColor="text1"/>
                                <w:kern w:val="24"/>
                                <w:sz w:val="24"/>
                                <w:szCs w:val="24"/>
                              </w:rPr>
                              <w:t xml:space="preserve"> </w:t>
                            </w:r>
                            <w:r w:rsidRPr="00952B8A">
                              <w:rPr>
                                <w:rFonts w:cstheme="minorHAnsi"/>
                                <w:color w:val="767171" w:themeColor="background2" w:themeShade="80"/>
                                <w:kern w:val="24"/>
                                <w:sz w:val="24"/>
                                <w:szCs w:val="24"/>
                              </w:rPr>
                              <w:t>(10.3, 10.5, 5.2, 5.3, 11.1, 11.2, 11.5)*</w:t>
                            </w:r>
                          </w:p>
                          <w:p w14:paraId="72A9A8B8" w14:textId="77777777" w:rsidR="00A87740" w:rsidRPr="00B53B6A"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B53B6A">
                              <w:rPr>
                                <w:rFonts w:asciiTheme="minorHAnsi" w:hAnsiTheme="minorHAnsi" w:cstheme="minorHAnsi"/>
                                <w:b/>
                                <w:bCs/>
                                <w:color w:val="000000" w:themeColor="text1"/>
                                <w:kern w:val="24"/>
                                <w:sz w:val="20"/>
                                <w:szCs w:val="20"/>
                              </w:rPr>
                              <w:t>Identification and evaluation of data sources</w:t>
                            </w:r>
                          </w:p>
                          <w:p w14:paraId="71BA91D4" w14:textId="7D6E73A9" w:rsidR="00A87740" w:rsidRPr="00B53B6A"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B53B6A">
                              <w:rPr>
                                <w:rFonts w:asciiTheme="minorHAnsi" w:hAnsiTheme="minorHAnsi" w:cstheme="minorHAnsi"/>
                                <w:b/>
                                <w:bCs/>
                                <w:color w:val="000000" w:themeColor="text1"/>
                                <w:kern w:val="24"/>
                                <w:sz w:val="20"/>
                                <w:szCs w:val="20"/>
                              </w:rPr>
                              <w:t>Assessing that population is consistent with output requirements including concepts, classifications etc.</w:t>
                            </w:r>
                          </w:p>
                          <w:p w14:paraId="1D795CF1" w14:textId="77777777" w:rsidR="00A87740" w:rsidRPr="00B53B6A"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B53B6A">
                              <w:rPr>
                                <w:rFonts w:asciiTheme="minorHAnsi" w:hAnsiTheme="minorHAnsi" w:cstheme="minorHAnsi"/>
                                <w:b/>
                                <w:bCs/>
                                <w:color w:val="000000" w:themeColor="text1"/>
                                <w:kern w:val="24"/>
                                <w:sz w:val="20"/>
                                <w:szCs w:val="20"/>
                              </w:rPr>
                              <w:t>Selection of data source</w:t>
                            </w:r>
                          </w:p>
                        </w:txbxContent>
                      </wps:txbx>
                      <wps:bodyPr wrap="square" lIns="9144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0FCE8A0" id="Rectangle 13" o:spid="_x0000_s1029" style="position:absolute;margin-left:120.35pt;margin-top:62.05pt;width:4in;height:9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" fillcolor="#d9e2f3 [660]" strokecolor="#1f3763 [1604]" strokeweight="1pt">
                <v:textbox inset=",0,0,0">
                  <w:txbxContent>
                    <w:p w14:paraId="6601EB38" w14:textId="1BE13A76" w:rsidR="00A87740" w:rsidRPr="00952B8A" w:rsidRDefault="00A87740" w:rsidP="006C392F">
                      <w:pPr>
                        <w:spacing w:after="0"/>
                        <w:rPr>
                          <w:rFonts w:cstheme="minorHAnsi"/>
                          <w:b/>
                          <w:bCs/>
                          <w:color w:val="000000" w:themeColor="text1"/>
                          <w:kern w:val="24"/>
                          <w:sz w:val="24"/>
                          <w:szCs w:val="24"/>
                        </w:rPr>
                      </w:pPr>
                      <w:r w:rsidRPr="00952B8A">
                        <w:rPr>
                          <w:rFonts w:cstheme="minorHAnsi"/>
                          <w:b/>
                          <w:bCs/>
                          <w:color w:val="000000" w:themeColor="text1"/>
                          <w:kern w:val="24"/>
                          <w:sz w:val="24"/>
                          <w:szCs w:val="24"/>
                        </w:rPr>
                        <w:t>Action 1. Statistical need and selection of data source</w:t>
                      </w:r>
                      <w:r>
                        <w:rPr>
                          <w:rFonts w:cstheme="minorHAnsi"/>
                          <w:b/>
                          <w:bCs/>
                          <w:color w:val="000000" w:themeColor="text1"/>
                          <w:kern w:val="24"/>
                          <w:sz w:val="24"/>
                          <w:szCs w:val="24"/>
                        </w:rPr>
                        <w:t>s</w:t>
                      </w:r>
                      <w:r w:rsidRPr="00952B8A">
                        <w:rPr>
                          <w:rFonts w:cstheme="minorHAnsi"/>
                          <w:b/>
                          <w:bCs/>
                          <w:color w:val="000000" w:themeColor="text1"/>
                          <w:kern w:val="24"/>
                          <w:sz w:val="24"/>
                          <w:szCs w:val="24"/>
                        </w:rPr>
                        <w:t xml:space="preserve"> </w:t>
                      </w:r>
                      <w:r w:rsidRPr="00952B8A">
                        <w:rPr>
                          <w:rFonts w:cstheme="minorHAnsi"/>
                          <w:color w:val="767171" w:themeColor="background2" w:themeShade="80"/>
                          <w:kern w:val="24"/>
                          <w:sz w:val="24"/>
                          <w:szCs w:val="24"/>
                        </w:rPr>
                        <w:t>(10.3, 10.5, 5.2, 5.3, 11.1, 11.2, 11.5)*</w:t>
                      </w:r>
                    </w:p>
                    <w:p w14:paraId="72A9A8B8" w14:textId="77777777" w:rsidR="00A87740" w:rsidRPr="00B53B6A"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B53B6A">
                        <w:rPr>
                          <w:rFonts w:asciiTheme="minorHAnsi" w:hAnsiTheme="minorHAnsi" w:cstheme="minorHAnsi"/>
                          <w:b/>
                          <w:bCs/>
                          <w:color w:val="000000" w:themeColor="text1"/>
                          <w:kern w:val="24"/>
                          <w:sz w:val="20"/>
                          <w:szCs w:val="20"/>
                        </w:rPr>
                        <w:t>Identification and evaluation of data sources</w:t>
                      </w:r>
                    </w:p>
                    <w:p w14:paraId="71BA91D4" w14:textId="7D6E73A9" w:rsidR="00A87740" w:rsidRPr="00B53B6A"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B53B6A">
                        <w:rPr>
                          <w:rFonts w:asciiTheme="minorHAnsi" w:hAnsiTheme="minorHAnsi" w:cstheme="minorHAnsi"/>
                          <w:b/>
                          <w:bCs/>
                          <w:color w:val="000000" w:themeColor="text1"/>
                          <w:kern w:val="24"/>
                          <w:sz w:val="20"/>
                          <w:szCs w:val="20"/>
                        </w:rPr>
                        <w:t>Assessing that population is consistent with output requirements including concepts, classifications etc.</w:t>
                      </w:r>
                    </w:p>
                    <w:p w14:paraId="1D795CF1" w14:textId="77777777" w:rsidR="00A87740" w:rsidRPr="00B53B6A"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B53B6A">
                        <w:rPr>
                          <w:rFonts w:asciiTheme="minorHAnsi" w:hAnsiTheme="minorHAnsi" w:cstheme="minorHAnsi"/>
                          <w:b/>
                          <w:bCs/>
                          <w:color w:val="000000" w:themeColor="text1"/>
                          <w:kern w:val="24"/>
                          <w:sz w:val="20"/>
                          <w:szCs w:val="20"/>
                        </w:rPr>
                        <w:t>Selection of data source</w:t>
                      </w:r>
                    </w:p>
                  </w:txbxContent>
                </v:textbox>
                <w10:wrap anchorx="margin"/>
              </v:rect>
            </w:pict>
          </mc:Fallback>
        </mc:AlternateContent>
      </w:r>
      <w:r w:rsidRPr="005C2CAA">
        <w:rPr>
          <w:rFonts w:asciiTheme="majorBidi" w:hAnsiTheme="majorBidi" w:cstheme="majorBidi"/>
          <w:noProof/>
          <w:color w:val="000000" w:themeColor="text1"/>
          <w:sz w:val="24"/>
          <w:szCs w:val="24"/>
          <w:lang w:val="en-JM" w:eastAsia="en-JM"/>
        </w:rPr>
        <mc:AlternateContent>
          <mc:Choice Requires="wps">
            <w:drawing>
              <wp:anchor distT="0" distB="0" distL="114300" distR="114300" simplePos="0" relativeHeight="251658242" behindDoc="0" locked="0" layoutInCell="1" allowOverlap="1" wp14:anchorId="02AC7F29" wp14:editId="2DF8F994">
                <wp:simplePos x="0" y="0"/>
                <wp:positionH relativeFrom="margin">
                  <wp:posOffset>1522116</wp:posOffset>
                </wp:positionH>
                <wp:positionV relativeFrom="paragraph">
                  <wp:posOffset>2037735</wp:posOffset>
                </wp:positionV>
                <wp:extent cx="3659810" cy="1182370"/>
                <wp:effectExtent l="0" t="0" r="17145" b="17780"/>
                <wp:wrapNone/>
                <wp:docPr id="519060310" name="Rectangle 519060310"/>
                <wp:cNvGraphicFramePr/>
                <a:graphic xmlns:a="http://schemas.openxmlformats.org/drawingml/2006/main">
                  <a:graphicData uri="http://schemas.microsoft.com/office/word/2010/wordprocessingShape">
                    <wps:wsp>
                      <wps:cNvSpPr/>
                      <wps:spPr>
                        <a:xfrm>
                          <a:off x="0" y="0"/>
                          <a:ext cx="3659810" cy="118237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E21F37" w14:textId="77777777" w:rsidR="00A87740" w:rsidRPr="00BD7C61" w:rsidRDefault="00A87740" w:rsidP="00FA179E">
                            <w:pPr>
                              <w:spacing w:after="0"/>
                              <w:rPr>
                                <w:rFonts w:cstheme="minorHAnsi"/>
                                <w:b/>
                                <w:bCs/>
                                <w:color w:val="767171" w:themeColor="background2" w:themeShade="80"/>
                                <w:kern w:val="24"/>
                                <w:sz w:val="24"/>
                                <w:szCs w:val="24"/>
                              </w:rPr>
                            </w:pPr>
                            <w:r w:rsidRPr="00BD7C61">
                              <w:rPr>
                                <w:rFonts w:cstheme="minorHAnsi"/>
                                <w:b/>
                                <w:bCs/>
                                <w:color w:val="000000" w:themeColor="text1"/>
                                <w:kern w:val="24"/>
                                <w:sz w:val="24"/>
                                <w:szCs w:val="24"/>
                              </w:rPr>
                              <w:t xml:space="preserve">Action 2. Cooperation with data provider </w:t>
                            </w:r>
                            <w:r w:rsidRPr="00BD7C61">
                              <w:rPr>
                                <w:rFonts w:cstheme="minorHAnsi"/>
                                <w:color w:val="767171" w:themeColor="background2" w:themeShade="80"/>
                                <w:kern w:val="24"/>
                                <w:sz w:val="24"/>
                                <w:szCs w:val="24"/>
                              </w:rPr>
                              <w:t>(2.5, 2.6, 2.7, 3.2, 7.5, 10.3, 11.5, 16.2)*</w:t>
                            </w:r>
                            <w:r w:rsidRPr="00BD7C61">
                              <w:rPr>
                                <w:rFonts w:cstheme="minorHAnsi"/>
                                <w:b/>
                                <w:bCs/>
                                <w:color w:val="767171" w:themeColor="background2" w:themeShade="80"/>
                                <w:kern w:val="24"/>
                                <w:sz w:val="24"/>
                                <w:szCs w:val="24"/>
                              </w:rPr>
                              <w:t xml:space="preserve"> </w:t>
                            </w:r>
                          </w:p>
                          <w:p w14:paraId="6A6ACD01" w14:textId="77777777" w:rsidR="00A87740" w:rsidRPr="006633B2"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6633B2">
                              <w:rPr>
                                <w:rFonts w:asciiTheme="minorHAnsi" w:hAnsiTheme="minorHAnsi" w:cstheme="minorHAnsi"/>
                                <w:b/>
                                <w:bCs/>
                                <w:color w:val="000000" w:themeColor="text1"/>
                                <w:kern w:val="24"/>
                                <w:sz w:val="20"/>
                                <w:szCs w:val="20"/>
                              </w:rPr>
                              <w:t>Cooperation agreement</w:t>
                            </w:r>
                          </w:p>
                          <w:p w14:paraId="1E478DCF" w14:textId="77777777" w:rsidR="00A87740" w:rsidRPr="006633B2"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6633B2">
                              <w:rPr>
                                <w:rFonts w:asciiTheme="minorHAnsi" w:hAnsiTheme="minorHAnsi" w:cstheme="minorHAnsi"/>
                                <w:b/>
                                <w:bCs/>
                                <w:color w:val="000000" w:themeColor="text1"/>
                                <w:kern w:val="24"/>
                                <w:sz w:val="20"/>
                                <w:szCs w:val="20"/>
                              </w:rPr>
                              <w:t>Quality report and capacity building</w:t>
                            </w:r>
                          </w:p>
                          <w:p w14:paraId="3A180E00" w14:textId="77777777" w:rsidR="00A87740" w:rsidRPr="006633B2"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6633B2">
                              <w:rPr>
                                <w:rFonts w:asciiTheme="minorHAnsi" w:hAnsiTheme="minorHAnsi" w:cstheme="minorHAnsi"/>
                                <w:b/>
                                <w:bCs/>
                                <w:color w:val="000000" w:themeColor="text1"/>
                                <w:kern w:val="24"/>
                                <w:sz w:val="20"/>
                                <w:szCs w:val="20"/>
                              </w:rPr>
                              <w:t>Guidance on development of administrative datasets</w:t>
                            </w:r>
                          </w:p>
                          <w:p w14:paraId="47DDDAA2" w14:textId="77777777" w:rsidR="00A87740" w:rsidRPr="006633B2"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6633B2">
                              <w:rPr>
                                <w:rFonts w:asciiTheme="minorHAnsi" w:hAnsiTheme="minorHAnsi" w:cstheme="minorHAnsi"/>
                                <w:b/>
                                <w:bCs/>
                                <w:color w:val="000000" w:themeColor="text1"/>
                                <w:kern w:val="24"/>
                                <w:sz w:val="20"/>
                                <w:szCs w:val="20"/>
                              </w:rPr>
                              <w:t>Guidance on statistical standards and classifications, incl. updates</w:t>
                            </w:r>
                          </w:p>
                          <w:p w14:paraId="74758B32" w14:textId="77777777" w:rsidR="00A87740" w:rsidRDefault="00A87740" w:rsidP="00543967">
                            <w:pPr>
                              <w:pStyle w:val="ListParagraph"/>
                              <w:numPr>
                                <w:ilvl w:val="0"/>
                                <w:numId w:val="39"/>
                              </w:numPr>
                              <w:rPr>
                                <w:b/>
                                <w:bCs/>
                                <w:color w:val="000000" w:themeColor="text1"/>
                                <w:kern w:val="24"/>
                                <w:sz w:val="20"/>
                                <w:szCs w:val="20"/>
                              </w:rPr>
                            </w:pPr>
                          </w:p>
                        </w:txbxContent>
                      </wps:txbx>
                      <wps:bodyPr wrap="square" lIns="9144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2AC7F29" id="Rectangle 519060310" o:spid="_x0000_s1030" style="position:absolute;margin-left:119.85pt;margin-top:160.45pt;width:288.15pt;height:93.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" fillcolor="#d9e2f3 [660]" strokecolor="#1f3763 [1604]" strokeweight="1pt">
                <v:textbox inset=",0,0,0">
                  <w:txbxContent>
                    <w:p w14:paraId="78E21F37" w14:textId="77777777" w:rsidR="00A87740" w:rsidRPr="00BD7C61" w:rsidRDefault="00A87740" w:rsidP="00FA179E">
                      <w:pPr>
                        <w:spacing w:after="0"/>
                        <w:rPr>
                          <w:rFonts w:cstheme="minorHAnsi"/>
                          <w:b/>
                          <w:bCs/>
                          <w:color w:val="767171" w:themeColor="background2" w:themeShade="80"/>
                          <w:kern w:val="24"/>
                          <w:sz w:val="24"/>
                          <w:szCs w:val="24"/>
                        </w:rPr>
                      </w:pPr>
                      <w:r w:rsidRPr="00BD7C61">
                        <w:rPr>
                          <w:rFonts w:cstheme="minorHAnsi"/>
                          <w:b/>
                          <w:bCs/>
                          <w:color w:val="000000" w:themeColor="text1"/>
                          <w:kern w:val="24"/>
                          <w:sz w:val="24"/>
                          <w:szCs w:val="24"/>
                        </w:rPr>
                        <w:t xml:space="preserve">Action 2. Cooperation with data provider </w:t>
                      </w:r>
                      <w:r w:rsidRPr="00BD7C61">
                        <w:rPr>
                          <w:rFonts w:cstheme="minorHAnsi"/>
                          <w:color w:val="767171" w:themeColor="background2" w:themeShade="80"/>
                          <w:kern w:val="24"/>
                          <w:sz w:val="24"/>
                          <w:szCs w:val="24"/>
                        </w:rPr>
                        <w:t>(2.5, 2.6, 2.7, 3.2, 7.5, 10.3, 11.5, 16.2)*</w:t>
                      </w:r>
                      <w:r w:rsidRPr="00BD7C61">
                        <w:rPr>
                          <w:rFonts w:cstheme="minorHAnsi"/>
                          <w:b/>
                          <w:bCs/>
                          <w:color w:val="767171" w:themeColor="background2" w:themeShade="80"/>
                          <w:kern w:val="24"/>
                          <w:sz w:val="24"/>
                          <w:szCs w:val="24"/>
                        </w:rPr>
                        <w:t xml:space="preserve"> </w:t>
                      </w:r>
                    </w:p>
                    <w:p w14:paraId="6A6ACD01" w14:textId="77777777" w:rsidR="00A87740" w:rsidRPr="006633B2"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6633B2">
                        <w:rPr>
                          <w:rFonts w:asciiTheme="minorHAnsi" w:hAnsiTheme="minorHAnsi" w:cstheme="minorHAnsi"/>
                          <w:b/>
                          <w:bCs/>
                          <w:color w:val="000000" w:themeColor="text1"/>
                          <w:kern w:val="24"/>
                          <w:sz w:val="20"/>
                          <w:szCs w:val="20"/>
                        </w:rPr>
                        <w:t>Cooperation agreement</w:t>
                      </w:r>
                    </w:p>
                    <w:p w14:paraId="1E478DCF" w14:textId="77777777" w:rsidR="00A87740" w:rsidRPr="006633B2"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6633B2">
                        <w:rPr>
                          <w:rFonts w:asciiTheme="minorHAnsi" w:hAnsiTheme="minorHAnsi" w:cstheme="minorHAnsi"/>
                          <w:b/>
                          <w:bCs/>
                          <w:color w:val="000000" w:themeColor="text1"/>
                          <w:kern w:val="24"/>
                          <w:sz w:val="20"/>
                          <w:szCs w:val="20"/>
                        </w:rPr>
                        <w:t>Quality report and capacity building</w:t>
                      </w:r>
                    </w:p>
                    <w:p w14:paraId="3A180E00" w14:textId="77777777" w:rsidR="00A87740" w:rsidRPr="006633B2"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6633B2">
                        <w:rPr>
                          <w:rFonts w:asciiTheme="minorHAnsi" w:hAnsiTheme="minorHAnsi" w:cstheme="minorHAnsi"/>
                          <w:b/>
                          <w:bCs/>
                          <w:color w:val="000000" w:themeColor="text1"/>
                          <w:kern w:val="24"/>
                          <w:sz w:val="20"/>
                          <w:szCs w:val="20"/>
                        </w:rPr>
                        <w:t>Guidance on development of administrative datasets</w:t>
                      </w:r>
                    </w:p>
                    <w:p w14:paraId="47DDDAA2" w14:textId="77777777" w:rsidR="00A87740" w:rsidRPr="006633B2"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6633B2">
                        <w:rPr>
                          <w:rFonts w:asciiTheme="minorHAnsi" w:hAnsiTheme="minorHAnsi" w:cstheme="minorHAnsi"/>
                          <w:b/>
                          <w:bCs/>
                          <w:color w:val="000000" w:themeColor="text1"/>
                          <w:kern w:val="24"/>
                          <w:sz w:val="20"/>
                          <w:szCs w:val="20"/>
                        </w:rPr>
                        <w:t>Guidance on statistical standards and classifications, incl. updates</w:t>
                      </w:r>
                    </w:p>
                    <w:p w14:paraId="74758B32" w14:textId="77777777" w:rsidR="00A87740" w:rsidRDefault="00A87740" w:rsidP="00543967">
                      <w:pPr>
                        <w:pStyle w:val="ListParagraph"/>
                        <w:numPr>
                          <w:ilvl w:val="0"/>
                          <w:numId w:val="39"/>
                        </w:numPr>
                        <w:rPr>
                          <w:b/>
                          <w:bCs/>
                          <w:color w:val="000000" w:themeColor="text1"/>
                          <w:kern w:val="24"/>
                          <w:sz w:val="20"/>
                          <w:szCs w:val="20"/>
                        </w:rPr>
                      </w:pPr>
                    </w:p>
                  </w:txbxContent>
                </v:textbox>
                <w10:wrap anchorx="margin"/>
              </v:rect>
            </w:pict>
          </mc:Fallback>
        </mc:AlternateContent>
      </w:r>
      <w:r w:rsidRPr="005C2CAA">
        <w:rPr>
          <w:rFonts w:asciiTheme="majorBidi" w:hAnsiTheme="majorBidi" w:cstheme="majorBidi"/>
          <w:b/>
          <w:bCs/>
          <w:noProof/>
          <w:lang w:val="en-JM" w:eastAsia="en-JM"/>
        </w:rPr>
        <mc:AlternateContent>
          <mc:Choice Requires="wps">
            <w:drawing>
              <wp:anchor distT="0" distB="0" distL="114300" distR="114300" simplePos="0" relativeHeight="251658243" behindDoc="0" locked="0" layoutInCell="1" allowOverlap="1" wp14:anchorId="74F5D834" wp14:editId="21B0D7F1">
                <wp:simplePos x="0" y="0"/>
                <wp:positionH relativeFrom="margin">
                  <wp:posOffset>1539261</wp:posOffset>
                </wp:positionH>
                <wp:positionV relativeFrom="paragraph">
                  <wp:posOffset>3276149</wp:posOffset>
                </wp:positionV>
                <wp:extent cx="3645535" cy="1032387"/>
                <wp:effectExtent l="0" t="0" r="12065" b="15875"/>
                <wp:wrapNone/>
                <wp:docPr id="25" name="Rectangle 25">
                  <a:extLst xmlns:a="http://schemas.openxmlformats.org/drawingml/2006/main">
                    <a:ext uri="{FF2B5EF4-FFF2-40B4-BE49-F238E27FC236}">
                      <a16:creationId xmlns:a16="http://schemas.microsoft.com/office/drawing/2014/main" id="{0932EC80-9BF7-47C2-B801-9A2620A81E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5535" cy="1032387"/>
                        </a:xfrm>
                        <a:prstGeom prst="rect">
                          <a:avLst/>
                        </a:prstGeom>
                        <a:solidFill>
                          <a:schemeClr val="accent1">
                            <a:lumMod val="20000"/>
                            <a:lumOff val="80000"/>
                          </a:schemeClr>
                        </a:solidFill>
                        <a:ln w="12700">
                          <a:solidFill>
                            <a:schemeClr val="tx1"/>
                          </a:solidFill>
                          <a:miter lim="800000"/>
                          <a:headEnd/>
                          <a:tailEnd/>
                        </a:ln>
                        <a:effectLst/>
                      </wps:spPr>
                      <wps:txbx>
                        <w:txbxContent>
                          <w:p w14:paraId="65741B22" w14:textId="2F796F14" w:rsidR="00A87740" w:rsidRPr="00641947" w:rsidRDefault="00A87740" w:rsidP="001C2F4F">
                            <w:pPr>
                              <w:spacing w:after="0"/>
                              <w:rPr>
                                <w:rFonts w:cstheme="minorHAnsi"/>
                                <w:b/>
                                <w:bCs/>
                                <w:color w:val="000000" w:themeColor="text1"/>
                                <w:kern w:val="24"/>
                                <w:sz w:val="24"/>
                                <w:szCs w:val="24"/>
                              </w:rPr>
                            </w:pPr>
                            <w:r w:rsidRPr="00641947">
                              <w:rPr>
                                <w:rFonts w:cstheme="minorHAnsi"/>
                                <w:b/>
                                <w:bCs/>
                                <w:color w:val="000000" w:themeColor="text1"/>
                                <w:kern w:val="24"/>
                                <w:sz w:val="24"/>
                                <w:szCs w:val="24"/>
                              </w:rPr>
                              <w:t xml:space="preserve">Action 3. Data acquisition and processing </w:t>
                            </w:r>
                            <w:r w:rsidRPr="00641947">
                              <w:rPr>
                                <w:rFonts w:cstheme="minorHAnsi"/>
                                <w:color w:val="767171" w:themeColor="background2" w:themeShade="80"/>
                                <w:kern w:val="24"/>
                                <w:sz w:val="24"/>
                                <w:szCs w:val="24"/>
                              </w:rPr>
                              <w:t>(8.5, 10.1, 10.3, 10.5, 11.5, 12.1, 12.2, 12.3, 12.5, 13.4, 15.1, 18.2)*</w:t>
                            </w:r>
                          </w:p>
                          <w:p w14:paraId="0FC37426" w14:textId="6623EAC6" w:rsidR="00A87740" w:rsidRPr="00641947"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641947">
                              <w:rPr>
                                <w:rFonts w:asciiTheme="minorHAnsi" w:hAnsiTheme="minorHAnsi" w:cstheme="minorHAnsi"/>
                                <w:b/>
                                <w:bCs/>
                                <w:color w:val="000000" w:themeColor="text1"/>
                                <w:kern w:val="24"/>
                                <w:sz w:val="20"/>
                                <w:szCs w:val="20"/>
                              </w:rPr>
                              <w:t>Data acquisition</w:t>
                            </w:r>
                          </w:p>
                          <w:p w14:paraId="3241E47C" w14:textId="2A562778" w:rsidR="00A87740" w:rsidRPr="00641947"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641947">
                              <w:rPr>
                                <w:rFonts w:asciiTheme="minorHAnsi" w:hAnsiTheme="minorHAnsi" w:cstheme="minorHAnsi"/>
                                <w:b/>
                                <w:bCs/>
                                <w:color w:val="000000" w:themeColor="text1"/>
                                <w:kern w:val="24"/>
                                <w:sz w:val="20"/>
                                <w:szCs w:val="20"/>
                              </w:rPr>
                              <w:t>Linking</w:t>
                            </w:r>
                          </w:p>
                          <w:p w14:paraId="24E72990" w14:textId="22AB02EE" w:rsidR="00A87740" w:rsidRPr="00641947"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641947">
                              <w:rPr>
                                <w:rFonts w:asciiTheme="minorHAnsi" w:hAnsiTheme="minorHAnsi" w:cstheme="minorHAnsi"/>
                                <w:b/>
                                <w:bCs/>
                                <w:color w:val="000000" w:themeColor="text1"/>
                                <w:kern w:val="24"/>
                                <w:sz w:val="20"/>
                                <w:szCs w:val="20"/>
                              </w:rPr>
                              <w:t>Imputing and editing</w:t>
                            </w:r>
                          </w:p>
                          <w:p w14:paraId="492ED90F" w14:textId="77777777" w:rsidR="00A87740" w:rsidRPr="00641947"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641947">
                              <w:rPr>
                                <w:rFonts w:asciiTheme="minorHAnsi" w:hAnsiTheme="minorHAnsi" w:cstheme="minorHAnsi"/>
                                <w:b/>
                                <w:bCs/>
                                <w:color w:val="000000" w:themeColor="text1"/>
                                <w:kern w:val="24"/>
                                <w:sz w:val="20"/>
                                <w:szCs w:val="20"/>
                              </w:rPr>
                              <w:t>Statistical register, Archiving</w:t>
                            </w:r>
                          </w:p>
                        </w:txbxContent>
                      </wps:txbx>
                      <wps:bodyPr wrap="square" lIns="9144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74F5D834" id="Rectangle 25" o:spid="_x0000_s1031" style="position:absolute;margin-left:121.2pt;margin-top:257.95pt;width:287.05pt;height:81.3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" fillcolor="#d9e2f3 [660]" strokecolor="black [3213]" strokeweight="1pt">
                <v:textbox inset=",0,0,0">
                  <w:txbxContent>
                    <w:p w14:paraId="65741B22" w14:textId="2F796F14" w:rsidR="00A87740" w:rsidRPr="00641947" w:rsidRDefault="00A87740" w:rsidP="001C2F4F">
                      <w:pPr>
                        <w:spacing w:after="0"/>
                        <w:rPr>
                          <w:rFonts w:cstheme="minorHAnsi"/>
                          <w:b/>
                          <w:bCs/>
                          <w:color w:val="000000" w:themeColor="text1"/>
                          <w:kern w:val="24"/>
                          <w:sz w:val="24"/>
                          <w:szCs w:val="24"/>
                        </w:rPr>
                      </w:pPr>
                      <w:r w:rsidRPr="00641947">
                        <w:rPr>
                          <w:rFonts w:cstheme="minorHAnsi"/>
                          <w:b/>
                          <w:bCs/>
                          <w:color w:val="000000" w:themeColor="text1"/>
                          <w:kern w:val="24"/>
                          <w:sz w:val="24"/>
                          <w:szCs w:val="24"/>
                        </w:rPr>
                        <w:t xml:space="preserve">Action 3. Data acquisition and processing </w:t>
                      </w:r>
                      <w:r w:rsidRPr="00641947">
                        <w:rPr>
                          <w:rFonts w:cstheme="minorHAnsi"/>
                          <w:color w:val="767171" w:themeColor="background2" w:themeShade="80"/>
                          <w:kern w:val="24"/>
                          <w:sz w:val="24"/>
                          <w:szCs w:val="24"/>
                        </w:rPr>
                        <w:t>(8.5, 10.1, 10.3, 10.5, 11.5, 12.1, 12.2, 12.3, 12.5, 13.4, 15.1, 18.2)*</w:t>
                      </w:r>
                    </w:p>
                    <w:p w14:paraId="0FC37426" w14:textId="6623EAC6" w:rsidR="00A87740" w:rsidRPr="00641947"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641947">
                        <w:rPr>
                          <w:rFonts w:asciiTheme="minorHAnsi" w:hAnsiTheme="minorHAnsi" w:cstheme="minorHAnsi"/>
                          <w:b/>
                          <w:bCs/>
                          <w:color w:val="000000" w:themeColor="text1"/>
                          <w:kern w:val="24"/>
                          <w:sz w:val="20"/>
                          <w:szCs w:val="20"/>
                        </w:rPr>
                        <w:t>Data acquisition</w:t>
                      </w:r>
                    </w:p>
                    <w:p w14:paraId="3241E47C" w14:textId="2A562778" w:rsidR="00A87740" w:rsidRPr="00641947"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641947">
                        <w:rPr>
                          <w:rFonts w:asciiTheme="minorHAnsi" w:hAnsiTheme="minorHAnsi" w:cstheme="minorHAnsi"/>
                          <w:b/>
                          <w:bCs/>
                          <w:color w:val="000000" w:themeColor="text1"/>
                          <w:kern w:val="24"/>
                          <w:sz w:val="20"/>
                          <w:szCs w:val="20"/>
                        </w:rPr>
                        <w:t>Linking</w:t>
                      </w:r>
                    </w:p>
                    <w:p w14:paraId="24E72990" w14:textId="22AB02EE" w:rsidR="00A87740" w:rsidRPr="00641947"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641947">
                        <w:rPr>
                          <w:rFonts w:asciiTheme="minorHAnsi" w:hAnsiTheme="minorHAnsi" w:cstheme="minorHAnsi"/>
                          <w:b/>
                          <w:bCs/>
                          <w:color w:val="000000" w:themeColor="text1"/>
                          <w:kern w:val="24"/>
                          <w:sz w:val="20"/>
                          <w:szCs w:val="20"/>
                        </w:rPr>
                        <w:t>Imputing and editing</w:t>
                      </w:r>
                    </w:p>
                    <w:p w14:paraId="492ED90F" w14:textId="77777777" w:rsidR="00A87740" w:rsidRPr="00641947"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641947">
                        <w:rPr>
                          <w:rFonts w:asciiTheme="minorHAnsi" w:hAnsiTheme="minorHAnsi" w:cstheme="minorHAnsi"/>
                          <w:b/>
                          <w:bCs/>
                          <w:color w:val="000000" w:themeColor="text1"/>
                          <w:kern w:val="24"/>
                          <w:sz w:val="20"/>
                          <w:szCs w:val="20"/>
                        </w:rPr>
                        <w:t>Statistical register, Archiving</w:t>
                      </w:r>
                    </w:p>
                  </w:txbxContent>
                </v:textbox>
                <w10:wrap anchorx="margin"/>
              </v:rect>
            </w:pict>
          </mc:Fallback>
        </mc:AlternateContent>
      </w:r>
      <w:r w:rsidRPr="005C2CAA">
        <w:rPr>
          <w:rFonts w:asciiTheme="majorBidi" w:hAnsiTheme="majorBidi" w:cstheme="majorBidi"/>
          <w:b/>
          <w:bCs/>
          <w:noProof/>
          <w:lang w:val="en-JM" w:eastAsia="en-JM"/>
        </w:rPr>
        <mc:AlternateContent>
          <mc:Choice Requires="wps">
            <w:drawing>
              <wp:anchor distT="0" distB="0" distL="114300" distR="114300" simplePos="0" relativeHeight="251658244" behindDoc="0" locked="0" layoutInCell="1" allowOverlap="1" wp14:anchorId="150A1300" wp14:editId="7E00B327">
                <wp:simplePos x="0" y="0"/>
                <wp:positionH relativeFrom="margin">
                  <wp:posOffset>1539261</wp:posOffset>
                </wp:positionH>
                <wp:positionV relativeFrom="paragraph">
                  <wp:posOffset>4367346</wp:posOffset>
                </wp:positionV>
                <wp:extent cx="3641090" cy="843608"/>
                <wp:effectExtent l="0" t="0" r="16510" b="13970"/>
                <wp:wrapNone/>
                <wp:docPr id="21" name="Rectangle 21">
                  <a:extLst xmlns:a="http://schemas.openxmlformats.org/drawingml/2006/main">
                    <a:ext uri="{FF2B5EF4-FFF2-40B4-BE49-F238E27FC236}">
                      <a16:creationId xmlns:a16="http://schemas.microsoft.com/office/drawing/2014/main" id="{6F049342-9637-42C4-A133-8710B6E136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090" cy="843608"/>
                        </a:xfrm>
                        <a:prstGeom prst="rect">
                          <a:avLst/>
                        </a:prstGeom>
                        <a:solidFill>
                          <a:schemeClr val="accent1">
                            <a:lumMod val="20000"/>
                            <a:lumOff val="80000"/>
                          </a:schemeClr>
                        </a:solidFill>
                        <a:ln w="12700">
                          <a:solidFill>
                            <a:schemeClr val="tx1"/>
                          </a:solidFill>
                          <a:miter lim="800000"/>
                          <a:headEnd/>
                          <a:tailEnd/>
                        </a:ln>
                        <a:effectLst/>
                      </wps:spPr>
                      <wps:txbx>
                        <w:txbxContent>
                          <w:p w14:paraId="285E8046" w14:textId="5A32A6A0" w:rsidR="00A87740" w:rsidRPr="00952B8A" w:rsidRDefault="00A87740" w:rsidP="00B53B6A">
                            <w:pPr>
                              <w:spacing w:after="0"/>
                              <w:rPr>
                                <w:rFonts w:cstheme="minorHAnsi"/>
                                <w:color w:val="000000" w:themeColor="text1"/>
                                <w:kern w:val="24"/>
                                <w:sz w:val="24"/>
                                <w:szCs w:val="24"/>
                              </w:rPr>
                            </w:pPr>
                            <w:r w:rsidRPr="00952B8A">
                              <w:rPr>
                                <w:rFonts w:cstheme="minorHAnsi"/>
                                <w:b/>
                                <w:bCs/>
                                <w:color w:val="000000" w:themeColor="text1"/>
                                <w:kern w:val="24"/>
                                <w:sz w:val="24"/>
                                <w:szCs w:val="24"/>
                              </w:rPr>
                              <w:t xml:space="preserve">Action 4. Dissemination </w:t>
                            </w:r>
                            <w:r w:rsidRPr="00952B8A">
                              <w:rPr>
                                <w:rFonts w:cstheme="minorHAnsi"/>
                                <w:color w:val="767171" w:themeColor="background2" w:themeShade="80"/>
                                <w:kern w:val="24"/>
                                <w:sz w:val="24"/>
                                <w:szCs w:val="24"/>
                              </w:rPr>
                              <w:t xml:space="preserve">(14.1, </w:t>
                            </w:r>
                            <w:r>
                              <w:rPr>
                                <w:rFonts w:cstheme="minorHAnsi"/>
                                <w:color w:val="767171" w:themeColor="background2" w:themeShade="80"/>
                                <w:kern w:val="24"/>
                                <w:sz w:val="24"/>
                                <w:szCs w:val="24"/>
                              </w:rPr>
                              <w:t xml:space="preserve">14.3, </w:t>
                            </w:r>
                            <w:r w:rsidRPr="00952B8A">
                              <w:rPr>
                                <w:rFonts w:cstheme="minorHAnsi"/>
                                <w:color w:val="767171" w:themeColor="background2" w:themeShade="80"/>
                                <w:kern w:val="24"/>
                                <w:sz w:val="24"/>
                                <w:szCs w:val="24"/>
                              </w:rPr>
                              <w:t>14.4, 15.1, 17.4, 19.2)*</w:t>
                            </w:r>
                          </w:p>
                          <w:p w14:paraId="4C6BC6B6" w14:textId="77777777" w:rsidR="00A87740" w:rsidRPr="00B53B6A"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B53B6A">
                              <w:rPr>
                                <w:rFonts w:asciiTheme="minorHAnsi" w:hAnsiTheme="minorHAnsi" w:cstheme="minorHAnsi"/>
                                <w:b/>
                                <w:bCs/>
                                <w:color w:val="000000" w:themeColor="text1"/>
                                <w:kern w:val="24"/>
                                <w:sz w:val="20"/>
                                <w:szCs w:val="20"/>
                              </w:rPr>
                              <w:t>User satisfaction</w:t>
                            </w:r>
                          </w:p>
                          <w:p w14:paraId="5DB30051" w14:textId="77777777" w:rsidR="00A87740" w:rsidRPr="000B03CC"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0B03CC">
                              <w:rPr>
                                <w:rFonts w:asciiTheme="minorHAnsi" w:hAnsiTheme="minorHAnsi" w:cstheme="minorHAnsi"/>
                                <w:b/>
                                <w:bCs/>
                                <w:color w:val="000000" w:themeColor="text1"/>
                                <w:kern w:val="24"/>
                                <w:sz w:val="20"/>
                                <w:szCs w:val="20"/>
                              </w:rPr>
                              <w:t>Standardized metadata and user-oriented quality reports</w:t>
                            </w:r>
                          </w:p>
                        </w:txbxContent>
                      </wps:txbx>
                      <wps:bodyPr wrap="square" lIns="9144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150A1300" id="Rectangle 21" o:spid="_x0000_s1032" style="position:absolute;margin-left:121.2pt;margin-top:343.9pt;width:286.7pt;height:66.4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" fillcolor="#d9e2f3 [660]" strokecolor="black [3213]" strokeweight="1pt">
                <v:textbox inset=",0,0,0">
                  <w:txbxContent>
                    <w:p w14:paraId="285E8046" w14:textId="5A32A6A0" w:rsidR="00A87740" w:rsidRPr="00952B8A" w:rsidRDefault="00A87740" w:rsidP="00B53B6A">
                      <w:pPr>
                        <w:spacing w:after="0"/>
                        <w:rPr>
                          <w:rFonts w:cstheme="minorHAnsi"/>
                          <w:color w:val="000000" w:themeColor="text1"/>
                          <w:kern w:val="24"/>
                          <w:sz w:val="24"/>
                          <w:szCs w:val="24"/>
                        </w:rPr>
                      </w:pPr>
                      <w:r w:rsidRPr="00952B8A">
                        <w:rPr>
                          <w:rFonts w:cstheme="minorHAnsi"/>
                          <w:b/>
                          <w:bCs/>
                          <w:color w:val="000000" w:themeColor="text1"/>
                          <w:kern w:val="24"/>
                          <w:sz w:val="24"/>
                          <w:szCs w:val="24"/>
                        </w:rPr>
                        <w:t xml:space="preserve">Action 4. Dissemination </w:t>
                      </w:r>
                      <w:r w:rsidRPr="00952B8A">
                        <w:rPr>
                          <w:rFonts w:cstheme="minorHAnsi"/>
                          <w:color w:val="767171" w:themeColor="background2" w:themeShade="80"/>
                          <w:kern w:val="24"/>
                          <w:sz w:val="24"/>
                          <w:szCs w:val="24"/>
                        </w:rPr>
                        <w:t xml:space="preserve">(14.1, </w:t>
                      </w:r>
                      <w:r>
                        <w:rPr>
                          <w:rFonts w:cstheme="minorHAnsi"/>
                          <w:color w:val="767171" w:themeColor="background2" w:themeShade="80"/>
                          <w:kern w:val="24"/>
                          <w:sz w:val="24"/>
                          <w:szCs w:val="24"/>
                        </w:rPr>
                        <w:t xml:space="preserve">14.3, </w:t>
                      </w:r>
                      <w:r w:rsidRPr="00952B8A">
                        <w:rPr>
                          <w:rFonts w:cstheme="minorHAnsi"/>
                          <w:color w:val="767171" w:themeColor="background2" w:themeShade="80"/>
                          <w:kern w:val="24"/>
                          <w:sz w:val="24"/>
                          <w:szCs w:val="24"/>
                        </w:rPr>
                        <w:t>14.4, 15.1, 17.4, 19.2)*</w:t>
                      </w:r>
                    </w:p>
                    <w:p w14:paraId="4C6BC6B6" w14:textId="77777777" w:rsidR="00A87740" w:rsidRPr="00B53B6A"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B53B6A">
                        <w:rPr>
                          <w:rFonts w:asciiTheme="minorHAnsi" w:hAnsiTheme="minorHAnsi" w:cstheme="minorHAnsi"/>
                          <w:b/>
                          <w:bCs/>
                          <w:color w:val="000000" w:themeColor="text1"/>
                          <w:kern w:val="24"/>
                          <w:sz w:val="20"/>
                          <w:szCs w:val="20"/>
                        </w:rPr>
                        <w:t>User satisfaction</w:t>
                      </w:r>
                    </w:p>
                    <w:p w14:paraId="5DB30051" w14:textId="77777777" w:rsidR="00A87740" w:rsidRPr="000B03CC" w:rsidRDefault="00A87740" w:rsidP="00543967">
                      <w:pPr>
                        <w:pStyle w:val="ListParagraph"/>
                        <w:numPr>
                          <w:ilvl w:val="0"/>
                          <w:numId w:val="39"/>
                        </w:numPr>
                        <w:rPr>
                          <w:rFonts w:asciiTheme="minorHAnsi" w:hAnsiTheme="minorHAnsi" w:cstheme="minorHAnsi"/>
                          <w:b/>
                          <w:bCs/>
                          <w:color w:val="000000" w:themeColor="text1"/>
                          <w:kern w:val="24"/>
                          <w:sz w:val="20"/>
                          <w:szCs w:val="20"/>
                        </w:rPr>
                      </w:pPr>
                      <w:r w:rsidRPr="000B03CC">
                        <w:rPr>
                          <w:rFonts w:asciiTheme="minorHAnsi" w:hAnsiTheme="minorHAnsi" w:cstheme="minorHAnsi"/>
                          <w:b/>
                          <w:bCs/>
                          <w:color w:val="000000" w:themeColor="text1"/>
                          <w:kern w:val="24"/>
                          <w:sz w:val="20"/>
                          <w:szCs w:val="20"/>
                        </w:rPr>
                        <w:t>Standardized metadata and user-oriented quality reports</w:t>
                      </w:r>
                    </w:p>
                  </w:txbxContent>
                </v:textbox>
                <w10:wrap anchorx="margin"/>
              </v:rect>
            </w:pict>
          </mc:Fallback>
        </mc:AlternateContent>
      </w:r>
      <w:r w:rsidRPr="005C2CAA">
        <w:rPr>
          <w:rFonts w:asciiTheme="majorBidi" w:hAnsiTheme="majorBidi" w:cstheme="majorBidi"/>
          <w:noProof/>
          <w:color w:val="000000" w:themeColor="text1"/>
          <w:sz w:val="24"/>
          <w:szCs w:val="24"/>
          <w:lang w:val="en-JM" w:eastAsia="en-JM"/>
        </w:rPr>
        <mc:AlternateContent>
          <mc:Choice Requires="wps">
            <w:drawing>
              <wp:anchor distT="0" distB="0" distL="114300" distR="114300" simplePos="0" relativeHeight="251658252" behindDoc="0" locked="0" layoutInCell="1" allowOverlap="1" wp14:anchorId="186DB612" wp14:editId="7ACD7EF5">
                <wp:simplePos x="0" y="0"/>
                <wp:positionH relativeFrom="column">
                  <wp:posOffset>5223244</wp:posOffset>
                </wp:positionH>
                <wp:positionV relativeFrom="paragraph">
                  <wp:posOffset>4681958</wp:posOffset>
                </wp:positionV>
                <wp:extent cx="266700" cy="180975"/>
                <wp:effectExtent l="19050" t="19050" r="19050" b="47625"/>
                <wp:wrapNone/>
                <wp:docPr id="1021368970" name="Arrow: Right 1021368970"/>
                <wp:cNvGraphicFramePr/>
                <a:graphic xmlns:a="http://schemas.openxmlformats.org/drawingml/2006/main">
                  <a:graphicData uri="http://schemas.microsoft.com/office/word/2010/wordprocessingShape">
                    <wps:wsp>
                      <wps:cNvSpPr/>
                      <wps:spPr>
                        <a:xfrm rot="10800000">
                          <a:off x="0" y="0"/>
                          <a:ext cx="26670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6A5C62D" id="Arrow: Right 1021368970" o:spid="_x0000_s1026" type="#_x0000_t13" style="position:absolute;margin-left:411.3pt;margin-top:368.65pt;width:21pt;height:14.25pt;rotation:18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" adj="14271" fillcolor="#4472c4 [3204]" strokecolor="#1f3763 [1604]" strokeweight="1pt"/>
            </w:pict>
          </mc:Fallback>
        </mc:AlternateContent>
      </w:r>
      <w:r w:rsidRPr="005C2CAA">
        <w:rPr>
          <w:rFonts w:asciiTheme="majorBidi" w:hAnsiTheme="majorBidi" w:cstheme="majorBidi"/>
          <w:noProof/>
          <w:color w:val="000000" w:themeColor="text1"/>
          <w:sz w:val="24"/>
          <w:szCs w:val="24"/>
          <w:lang w:val="en-JM" w:eastAsia="en-JM"/>
        </w:rPr>
        <mc:AlternateContent>
          <mc:Choice Requires="wps">
            <w:drawing>
              <wp:anchor distT="0" distB="0" distL="114300" distR="114300" simplePos="0" relativeHeight="251658251" behindDoc="0" locked="0" layoutInCell="1" allowOverlap="1" wp14:anchorId="63985E82" wp14:editId="6C84A389">
                <wp:simplePos x="0" y="0"/>
                <wp:positionH relativeFrom="column">
                  <wp:posOffset>5241515</wp:posOffset>
                </wp:positionH>
                <wp:positionV relativeFrom="paragraph">
                  <wp:posOffset>3693406</wp:posOffset>
                </wp:positionV>
                <wp:extent cx="266700" cy="180975"/>
                <wp:effectExtent l="19050" t="19050" r="19050" b="47625"/>
                <wp:wrapNone/>
                <wp:docPr id="327888835" name="Arrow: Right 327888835"/>
                <wp:cNvGraphicFramePr/>
                <a:graphic xmlns:a="http://schemas.openxmlformats.org/drawingml/2006/main">
                  <a:graphicData uri="http://schemas.microsoft.com/office/word/2010/wordprocessingShape">
                    <wps:wsp>
                      <wps:cNvSpPr/>
                      <wps:spPr>
                        <a:xfrm rot="10800000">
                          <a:off x="0" y="0"/>
                          <a:ext cx="26670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DA97CC4" id="Arrow: Right 327888835" o:spid="_x0000_s1026" type="#_x0000_t13" style="position:absolute;margin-left:412.7pt;margin-top:290.8pt;width:21pt;height:14.25pt;rotation:18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" adj="14271" fillcolor="#4472c4 [3204]" strokecolor="#1f3763 [1604]" strokeweight="1pt"/>
            </w:pict>
          </mc:Fallback>
        </mc:AlternateContent>
      </w:r>
      <w:r w:rsidRPr="005C2CAA">
        <w:rPr>
          <w:rFonts w:asciiTheme="majorBidi" w:hAnsiTheme="majorBidi" w:cstheme="majorBidi"/>
          <w:noProof/>
          <w:color w:val="000000" w:themeColor="text1"/>
          <w:sz w:val="24"/>
          <w:szCs w:val="24"/>
          <w:lang w:val="en-JM" w:eastAsia="en-JM"/>
        </w:rPr>
        <mc:AlternateContent>
          <mc:Choice Requires="wps">
            <w:drawing>
              <wp:anchor distT="0" distB="0" distL="114300" distR="114300" simplePos="0" relativeHeight="251658250" behindDoc="0" locked="0" layoutInCell="1" allowOverlap="1" wp14:anchorId="3475CF25" wp14:editId="0835EDD3">
                <wp:simplePos x="0" y="0"/>
                <wp:positionH relativeFrom="column">
                  <wp:posOffset>5235063</wp:posOffset>
                </wp:positionH>
                <wp:positionV relativeFrom="paragraph">
                  <wp:posOffset>2485391</wp:posOffset>
                </wp:positionV>
                <wp:extent cx="266700" cy="180975"/>
                <wp:effectExtent l="19050" t="19050" r="19050" b="47625"/>
                <wp:wrapNone/>
                <wp:docPr id="1738911407" name="Arrow: Right 1738911407"/>
                <wp:cNvGraphicFramePr/>
                <a:graphic xmlns:a="http://schemas.openxmlformats.org/drawingml/2006/main">
                  <a:graphicData uri="http://schemas.microsoft.com/office/word/2010/wordprocessingShape">
                    <wps:wsp>
                      <wps:cNvSpPr/>
                      <wps:spPr>
                        <a:xfrm rot="10800000">
                          <a:off x="0" y="0"/>
                          <a:ext cx="26670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9E913DB" id="Arrow: Right 1738911407" o:spid="_x0000_s1026" type="#_x0000_t13" style="position:absolute;margin-left:412.2pt;margin-top:195.7pt;width:21pt;height:14.25pt;rotation:18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" adj="14271" fillcolor="#4472c4 [3204]" strokecolor="#1f3763 [1604]" strokeweight="1pt"/>
            </w:pict>
          </mc:Fallback>
        </mc:AlternateContent>
      </w:r>
      <w:r w:rsidR="00B2125A" w:rsidRPr="005C2CAA">
        <w:rPr>
          <w:rFonts w:asciiTheme="majorBidi" w:hAnsiTheme="majorBidi" w:cstheme="majorBidi"/>
          <w:b/>
          <w:bCs/>
          <w:noProof/>
          <w:lang w:val="en-JM" w:eastAsia="en-JM"/>
        </w:rPr>
        <mc:AlternateContent>
          <mc:Choice Requires="wps">
            <w:drawing>
              <wp:anchor distT="0" distB="0" distL="114300" distR="114300" simplePos="0" relativeHeight="251658249" behindDoc="0" locked="0" layoutInCell="1" allowOverlap="1" wp14:anchorId="70EE606B" wp14:editId="4C0E67EE">
                <wp:simplePos x="0" y="0"/>
                <wp:positionH relativeFrom="margin">
                  <wp:posOffset>-53094</wp:posOffset>
                </wp:positionH>
                <wp:positionV relativeFrom="paragraph">
                  <wp:posOffset>5435743</wp:posOffset>
                </wp:positionV>
                <wp:extent cx="5942965" cy="461665"/>
                <wp:effectExtent l="0" t="0" r="0" b="0"/>
                <wp:wrapNone/>
                <wp:docPr id="5" name="Text Box 5">
                  <a:extLst xmlns:a="http://schemas.openxmlformats.org/drawingml/2006/main">
                    <a:ext uri="{FF2B5EF4-FFF2-40B4-BE49-F238E27FC236}">
                      <a16:creationId xmlns:a16="http://schemas.microsoft.com/office/drawing/2014/main" id="{25C30DCA-22A0-26B3-2243-054C37C7FE38}"/>
                    </a:ext>
                  </a:extLst>
                </wp:docPr>
                <wp:cNvGraphicFramePr/>
                <a:graphic xmlns:a="http://schemas.openxmlformats.org/drawingml/2006/main">
                  <a:graphicData uri="http://schemas.microsoft.com/office/word/2010/wordprocessingShape">
                    <wps:wsp>
                      <wps:cNvSpPr txBox="1"/>
                      <wps:spPr>
                        <a:xfrm>
                          <a:off x="0" y="0"/>
                          <a:ext cx="5942965" cy="461665"/>
                        </a:xfrm>
                        <a:prstGeom prst="rect">
                          <a:avLst/>
                        </a:prstGeom>
                        <a:noFill/>
                      </wps:spPr>
                      <wps:txbx>
                        <w:txbxContent>
                          <w:p w14:paraId="705A6704" w14:textId="77777777" w:rsidR="00A87740" w:rsidRPr="000269B5" w:rsidRDefault="00A87740" w:rsidP="00A319E0">
                            <w:pPr>
                              <w:rPr>
                                <w:rFonts w:ascii="Times New Roman" w:hAnsi="Times New Roman" w:cs="Times New Roman"/>
                                <w:color w:val="000000" w:themeColor="text1"/>
                                <w:kern w:val="24"/>
                                <w:sz w:val="20"/>
                                <w:szCs w:val="20"/>
                              </w:rPr>
                            </w:pPr>
                            <w:r w:rsidRPr="000269B5">
                              <w:rPr>
                                <w:rFonts w:ascii="Times New Roman" w:hAnsi="Times New Roman" w:cs="Times New Roman"/>
                                <w:color w:val="000000" w:themeColor="text1"/>
                                <w:kern w:val="24"/>
                                <w:sz w:val="20"/>
                                <w:szCs w:val="20"/>
                              </w:rPr>
                              <w:t>* The numbers in brackets indicate the link to relevant UN NQAF requirements or principles. The relevant UN requirements are listed in Annex 3.</w:t>
                            </w:r>
                          </w:p>
                        </w:txbxContent>
                      </wps:txbx>
                      <wps:bodyPr wrap="square" rtlCol="0">
                        <a:spAutoFit/>
                      </wps:bodyPr>
                    </wps:wsp>
                  </a:graphicData>
                </a:graphic>
                <wp14:sizeRelH relativeFrom="margin">
                  <wp14:pctWidth>0</wp14:pctWidth>
                </wp14:sizeRelH>
              </wp:anchor>
            </w:drawing>
          </mc:Choice>
          <mc:Fallback>
            <w:pict>
              <v:shapetype w14:anchorId="70EE606B" id="_x0000_t202" coordsize="21600,21600" o:spt="202" path="m,l,21600r21600,l21600,xe">
                <v:stroke joinstyle="miter"/>
                <v:path gradientshapeok="t" o:connecttype="rect"/>
              </v:shapetype>
              <v:shape id="Text Box 5" o:spid="_x0000_s1033" type="#_x0000_t202" style="position:absolute;margin-left:-4.2pt;margin-top:428pt;width:467.95pt;height:36.35pt;z-index:25165824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" filled="f" stroked="f">
                <v:textbox style="mso-fit-shape-to-text:t">
                  <w:txbxContent>
                    <w:p w14:paraId="705A6704" w14:textId="77777777" w:rsidR="00A87740" w:rsidRPr="000269B5" w:rsidRDefault="00A87740" w:rsidP="00A319E0">
                      <w:pPr>
                        <w:rPr>
                          <w:rFonts w:ascii="Times New Roman" w:hAnsi="Times New Roman" w:cs="Times New Roman"/>
                          <w:color w:val="000000" w:themeColor="text1"/>
                          <w:kern w:val="24"/>
                          <w:sz w:val="20"/>
                          <w:szCs w:val="20"/>
                        </w:rPr>
                      </w:pPr>
                      <w:r w:rsidRPr="000269B5">
                        <w:rPr>
                          <w:rFonts w:ascii="Times New Roman" w:hAnsi="Times New Roman" w:cs="Times New Roman"/>
                          <w:color w:val="000000" w:themeColor="text1"/>
                          <w:kern w:val="24"/>
                          <w:sz w:val="20"/>
                          <w:szCs w:val="20"/>
                        </w:rPr>
                        <w:t>* The numbers in brackets indicate the link to relevant UN NQAF requirements or principles. The relevant UN requirements are listed in Annex 3.</w:t>
                      </w:r>
                    </w:p>
                  </w:txbxContent>
                </v:textbox>
                <w10:wrap anchorx="margin"/>
              </v:shape>
            </w:pict>
          </mc:Fallback>
        </mc:AlternateContent>
      </w:r>
      <w:r w:rsidR="00A319E0" w:rsidRPr="005C2CAA">
        <w:rPr>
          <w:rFonts w:asciiTheme="majorBidi" w:hAnsiTheme="majorBidi" w:cstheme="majorBidi"/>
          <w:b/>
          <w:bCs/>
        </w:rPr>
        <w:br w:type="page"/>
      </w:r>
    </w:p>
    <w:p w14:paraId="6B4F58AF" w14:textId="054108B4" w:rsidR="00923155" w:rsidRPr="005C2CAA" w:rsidRDefault="00A439AB" w:rsidP="00A439AB">
      <w:pPr>
        <w:spacing w:after="0"/>
        <w:rPr>
          <w:rFonts w:asciiTheme="majorBidi" w:hAnsiTheme="majorBidi" w:cstheme="majorBidi"/>
          <w:b/>
          <w:bCs/>
        </w:rPr>
      </w:pPr>
      <w:r w:rsidRPr="005C2CAA">
        <w:rPr>
          <w:rFonts w:asciiTheme="majorBidi" w:hAnsiTheme="majorBidi" w:cstheme="majorBidi"/>
          <w:b/>
          <w:bCs/>
        </w:rPr>
        <w:lastRenderedPageBreak/>
        <w:t xml:space="preserve">Part </w:t>
      </w:r>
      <w:r w:rsidR="001A792F" w:rsidRPr="005C2CAA">
        <w:rPr>
          <w:rFonts w:asciiTheme="majorBidi" w:hAnsiTheme="majorBidi" w:cstheme="majorBidi"/>
          <w:b/>
          <w:bCs/>
        </w:rPr>
        <w:t>2</w:t>
      </w:r>
      <w:r w:rsidRPr="005C2CAA">
        <w:rPr>
          <w:rFonts w:asciiTheme="majorBidi" w:hAnsiTheme="majorBidi" w:cstheme="majorBidi"/>
          <w:b/>
          <w:bCs/>
        </w:rPr>
        <w:t xml:space="preserve">: </w:t>
      </w:r>
      <w:r w:rsidR="00662B09" w:rsidRPr="005C2CAA">
        <w:rPr>
          <w:rFonts w:asciiTheme="majorBidi" w:hAnsiTheme="majorBidi" w:cstheme="majorBidi"/>
          <w:b/>
          <w:bCs/>
        </w:rPr>
        <w:t>List</w:t>
      </w:r>
      <w:r w:rsidR="004227E4" w:rsidRPr="005C2CAA">
        <w:rPr>
          <w:rFonts w:asciiTheme="majorBidi" w:hAnsiTheme="majorBidi" w:cstheme="majorBidi"/>
          <w:b/>
          <w:bCs/>
        </w:rPr>
        <w:t xml:space="preserve"> </w:t>
      </w:r>
      <w:r w:rsidR="00193031" w:rsidRPr="005C2CAA">
        <w:rPr>
          <w:rFonts w:asciiTheme="majorBidi" w:hAnsiTheme="majorBidi" w:cstheme="majorBidi"/>
          <w:b/>
          <w:bCs/>
        </w:rPr>
        <w:t xml:space="preserve">of </w:t>
      </w:r>
      <w:r w:rsidR="002E5C83" w:rsidRPr="005C2CAA">
        <w:rPr>
          <w:rFonts w:asciiTheme="majorBidi" w:hAnsiTheme="majorBidi" w:cstheme="majorBidi"/>
          <w:b/>
          <w:bCs/>
        </w:rPr>
        <w:t xml:space="preserve">ten </w:t>
      </w:r>
      <w:r w:rsidR="00193031" w:rsidRPr="005C2CAA">
        <w:rPr>
          <w:rFonts w:asciiTheme="majorBidi" w:hAnsiTheme="majorBidi" w:cstheme="majorBidi"/>
          <w:b/>
          <w:bCs/>
        </w:rPr>
        <w:t>critical requirements</w:t>
      </w:r>
    </w:p>
    <w:p w14:paraId="720A8973" w14:textId="77777777" w:rsidR="00EC3C1C" w:rsidRPr="000E3F26" w:rsidRDefault="00EC3C1C" w:rsidP="00590620">
      <w:pPr>
        <w:spacing w:after="0" w:line="240" w:lineRule="auto"/>
        <w:rPr>
          <w:rFonts w:asciiTheme="majorBidi" w:hAnsiTheme="majorBidi"/>
          <w:sz w:val="24"/>
        </w:rPr>
      </w:pPr>
    </w:p>
    <w:p w14:paraId="75BA6026" w14:textId="32530C3D" w:rsidR="002B1A6C" w:rsidRPr="000E3F26" w:rsidRDefault="00891D55" w:rsidP="00891D55">
      <w:pPr>
        <w:pStyle w:val="ListParagraph"/>
        <w:ind w:left="0"/>
        <w:rPr>
          <w:rFonts w:asciiTheme="majorBidi" w:hAnsiTheme="majorBidi"/>
        </w:rPr>
      </w:pPr>
      <w:r w:rsidRPr="000E3F26">
        <w:rPr>
          <w:rFonts w:asciiTheme="majorBidi" w:hAnsiTheme="majorBidi"/>
        </w:rPr>
        <w:t>16.</w:t>
      </w:r>
      <w:r w:rsidRPr="000E3F26">
        <w:rPr>
          <w:rFonts w:asciiTheme="majorBidi" w:hAnsiTheme="majorBidi"/>
        </w:rPr>
        <w:tab/>
      </w:r>
      <w:r w:rsidR="008D01C8" w:rsidRPr="008D01C8">
        <w:rPr>
          <w:rFonts w:asciiTheme="majorBidi" w:hAnsiTheme="majorBidi" w:cstheme="majorBidi"/>
          <w:i/>
          <w:iCs/>
        </w:rPr>
        <w:t>Ten critical requirements</w:t>
      </w:r>
      <w:r w:rsidR="008D01C8">
        <w:rPr>
          <w:rFonts w:asciiTheme="majorBidi" w:hAnsiTheme="majorBidi" w:cstheme="majorBidi"/>
        </w:rPr>
        <w:t xml:space="preserve">. </w:t>
      </w:r>
      <w:r w:rsidR="002A7CBE" w:rsidRPr="000E3F26">
        <w:rPr>
          <w:rFonts w:asciiTheme="majorBidi" w:hAnsiTheme="majorBidi"/>
        </w:rPr>
        <w:t xml:space="preserve">Part 2 presents a </w:t>
      </w:r>
      <w:r w:rsidR="00662B09" w:rsidRPr="000E3F26">
        <w:rPr>
          <w:rFonts w:asciiTheme="majorBidi" w:hAnsiTheme="majorBidi"/>
        </w:rPr>
        <w:t>list</w:t>
      </w:r>
      <w:r w:rsidR="00822A9C" w:rsidRPr="000E3F26">
        <w:rPr>
          <w:rFonts w:asciiTheme="majorBidi" w:hAnsiTheme="majorBidi"/>
        </w:rPr>
        <w:t xml:space="preserve"> of </w:t>
      </w:r>
      <w:r w:rsidR="002E5C83" w:rsidRPr="000E3F26">
        <w:rPr>
          <w:rFonts w:asciiTheme="majorBidi" w:hAnsiTheme="majorBidi"/>
        </w:rPr>
        <w:t xml:space="preserve">ten </w:t>
      </w:r>
      <w:r w:rsidR="00923155" w:rsidRPr="000E3F26">
        <w:rPr>
          <w:rFonts w:asciiTheme="majorBidi" w:hAnsiTheme="majorBidi"/>
        </w:rPr>
        <w:t xml:space="preserve">critical requirements </w:t>
      </w:r>
      <w:r w:rsidR="002A7CBE" w:rsidRPr="000E3F26">
        <w:rPr>
          <w:rFonts w:asciiTheme="majorBidi" w:hAnsiTheme="majorBidi"/>
        </w:rPr>
        <w:t xml:space="preserve">that </w:t>
      </w:r>
      <w:r w:rsidR="00E4091C" w:rsidRPr="000E3F26">
        <w:rPr>
          <w:rFonts w:asciiTheme="majorBidi" w:hAnsiTheme="majorBidi"/>
        </w:rPr>
        <w:t xml:space="preserve">provide specific </w:t>
      </w:r>
      <w:r w:rsidR="009B5730" w:rsidRPr="000E3F26">
        <w:rPr>
          <w:rFonts w:asciiTheme="majorBidi" w:hAnsiTheme="majorBidi"/>
        </w:rPr>
        <w:t xml:space="preserve">and detailed </w:t>
      </w:r>
      <w:r w:rsidR="00E4091C" w:rsidRPr="000E3F26">
        <w:rPr>
          <w:rFonts w:asciiTheme="majorBidi" w:hAnsiTheme="majorBidi"/>
        </w:rPr>
        <w:t xml:space="preserve">guidance </w:t>
      </w:r>
      <w:r w:rsidR="00824403" w:rsidRPr="000E3F26">
        <w:rPr>
          <w:rFonts w:asciiTheme="majorBidi" w:hAnsiTheme="majorBidi"/>
        </w:rPr>
        <w:t xml:space="preserve">for assuring quality </w:t>
      </w:r>
      <w:r w:rsidR="00923155" w:rsidRPr="000E3F26">
        <w:rPr>
          <w:rFonts w:asciiTheme="majorBidi" w:hAnsiTheme="majorBidi"/>
        </w:rPr>
        <w:t>when using administrative and other data sources</w:t>
      </w:r>
      <w:r w:rsidR="006828E9" w:rsidRPr="000E3F26">
        <w:rPr>
          <w:rFonts w:asciiTheme="majorBidi" w:hAnsiTheme="majorBidi"/>
        </w:rPr>
        <w:t xml:space="preserve"> to produce official statistics</w:t>
      </w:r>
      <w:r w:rsidR="0029369F" w:rsidRPr="000E3F26">
        <w:rPr>
          <w:rFonts w:asciiTheme="majorBidi" w:hAnsiTheme="majorBidi"/>
        </w:rPr>
        <w:t xml:space="preserve">. </w:t>
      </w:r>
      <w:r w:rsidR="009629BB" w:rsidRPr="000E3F26">
        <w:rPr>
          <w:rFonts w:asciiTheme="majorBidi" w:hAnsiTheme="majorBidi"/>
        </w:rPr>
        <w:t xml:space="preserve">The </w:t>
      </w:r>
      <w:r w:rsidR="00662B09" w:rsidRPr="000E3F26">
        <w:rPr>
          <w:rFonts w:asciiTheme="majorBidi" w:hAnsiTheme="majorBidi"/>
        </w:rPr>
        <w:t>list</w:t>
      </w:r>
      <w:r w:rsidR="009629BB" w:rsidRPr="000E3F26">
        <w:rPr>
          <w:rFonts w:asciiTheme="majorBidi" w:hAnsiTheme="majorBidi"/>
        </w:rPr>
        <w:t xml:space="preserve"> is complementary to the use of </w:t>
      </w:r>
      <w:r w:rsidR="009436CD">
        <w:rPr>
          <w:rFonts w:asciiTheme="majorBidi" w:hAnsiTheme="majorBidi" w:cstheme="majorBidi"/>
        </w:rPr>
        <w:t>a</w:t>
      </w:r>
      <w:r w:rsidR="00FC5279">
        <w:rPr>
          <w:rFonts w:asciiTheme="majorBidi" w:hAnsiTheme="majorBidi" w:cstheme="majorBidi"/>
        </w:rPr>
        <w:t>n</w:t>
      </w:r>
      <w:r w:rsidR="009436CD">
        <w:rPr>
          <w:rFonts w:asciiTheme="majorBidi" w:hAnsiTheme="majorBidi" w:cstheme="majorBidi"/>
        </w:rPr>
        <w:t xml:space="preserve"> </w:t>
      </w:r>
      <w:r w:rsidR="00067724" w:rsidRPr="000E3F26">
        <w:rPr>
          <w:rFonts w:asciiTheme="majorBidi" w:hAnsiTheme="majorBidi"/>
        </w:rPr>
        <w:t>NQAF</w:t>
      </w:r>
      <w:r w:rsidR="009629BB" w:rsidRPr="000E3F26">
        <w:rPr>
          <w:rFonts w:asciiTheme="majorBidi" w:hAnsiTheme="majorBidi"/>
        </w:rPr>
        <w:t xml:space="preserve"> </w:t>
      </w:r>
      <w:r w:rsidR="00AC7C05" w:rsidRPr="000E3F26">
        <w:rPr>
          <w:rFonts w:asciiTheme="majorBidi" w:hAnsiTheme="majorBidi"/>
        </w:rPr>
        <w:t xml:space="preserve">and is not a substitute for it. </w:t>
      </w:r>
      <w:r w:rsidR="00941A93" w:rsidRPr="000E3F26">
        <w:rPr>
          <w:rFonts w:asciiTheme="majorBidi" w:hAnsiTheme="majorBidi"/>
        </w:rPr>
        <w:t>Th</w:t>
      </w:r>
      <w:r w:rsidR="003D0C95" w:rsidRPr="000E3F26">
        <w:rPr>
          <w:rFonts w:asciiTheme="majorBidi" w:hAnsiTheme="majorBidi"/>
        </w:rPr>
        <w:t>e</w:t>
      </w:r>
      <w:r w:rsidR="00941A93" w:rsidRPr="000E3F26">
        <w:rPr>
          <w:rFonts w:asciiTheme="majorBidi" w:hAnsiTheme="majorBidi"/>
        </w:rPr>
        <w:t xml:space="preserve"> </w:t>
      </w:r>
      <w:r w:rsidR="00741DB1" w:rsidRPr="000E3F26">
        <w:rPr>
          <w:rFonts w:asciiTheme="majorBidi" w:hAnsiTheme="majorBidi"/>
        </w:rPr>
        <w:t xml:space="preserve">ten </w:t>
      </w:r>
      <w:r w:rsidR="00941A93" w:rsidRPr="000E3F26">
        <w:rPr>
          <w:rFonts w:asciiTheme="majorBidi" w:hAnsiTheme="majorBidi"/>
        </w:rPr>
        <w:t>requirements are considered critical as without them</w:t>
      </w:r>
      <w:r w:rsidR="00C1348D" w:rsidRPr="000E3F26">
        <w:rPr>
          <w:rFonts w:asciiTheme="majorBidi" w:hAnsiTheme="majorBidi"/>
        </w:rPr>
        <w:t>,</w:t>
      </w:r>
      <w:r w:rsidR="00941A93" w:rsidRPr="000E3F26">
        <w:rPr>
          <w:rFonts w:asciiTheme="majorBidi" w:hAnsiTheme="majorBidi"/>
        </w:rPr>
        <w:t xml:space="preserve"> the </w:t>
      </w:r>
      <w:r w:rsidR="00EE38D3" w:rsidRPr="000E3F26">
        <w:rPr>
          <w:rFonts w:asciiTheme="majorBidi" w:hAnsiTheme="majorBidi"/>
        </w:rPr>
        <w:t xml:space="preserve">quality of official statistics </w:t>
      </w:r>
      <w:r w:rsidR="00487529" w:rsidRPr="000E3F26">
        <w:rPr>
          <w:rFonts w:asciiTheme="majorBidi" w:hAnsiTheme="majorBidi"/>
        </w:rPr>
        <w:t>when using administrative and other data sources may not be sufficiently assured.</w:t>
      </w:r>
    </w:p>
    <w:p w14:paraId="40835EAC" w14:textId="77777777" w:rsidR="00AA22E4" w:rsidRPr="000E3F26" w:rsidRDefault="00AA22E4" w:rsidP="00AA22E4">
      <w:pPr>
        <w:pStyle w:val="ListParagraph"/>
        <w:ind w:left="0"/>
        <w:rPr>
          <w:rFonts w:asciiTheme="majorBidi" w:hAnsiTheme="majorBidi"/>
        </w:rPr>
      </w:pPr>
    </w:p>
    <w:p w14:paraId="3F6271EF" w14:textId="37A49E00" w:rsidR="00C766A9" w:rsidRPr="000E3F26" w:rsidRDefault="00891D55" w:rsidP="00891D55">
      <w:pPr>
        <w:pStyle w:val="ListParagraph"/>
        <w:ind w:left="0"/>
        <w:rPr>
          <w:rFonts w:asciiTheme="majorBidi" w:hAnsiTheme="majorBidi"/>
        </w:rPr>
      </w:pPr>
      <w:r w:rsidRPr="000E3F26">
        <w:rPr>
          <w:rFonts w:asciiTheme="majorBidi" w:hAnsiTheme="majorBidi"/>
        </w:rPr>
        <w:t>17.</w:t>
      </w:r>
      <w:r w:rsidRPr="000E3F26">
        <w:rPr>
          <w:rFonts w:asciiTheme="majorBidi" w:hAnsiTheme="majorBidi"/>
        </w:rPr>
        <w:tab/>
      </w:r>
      <w:r w:rsidR="00711991">
        <w:rPr>
          <w:rFonts w:asciiTheme="majorBidi" w:hAnsiTheme="majorBidi" w:cstheme="majorBidi"/>
          <w:i/>
          <w:iCs/>
        </w:rPr>
        <w:t>Suggested practices</w:t>
      </w:r>
      <w:r w:rsidR="00FD65C3">
        <w:rPr>
          <w:rFonts w:asciiTheme="majorBidi" w:hAnsiTheme="majorBidi" w:cstheme="majorBidi"/>
        </w:rPr>
        <w:t xml:space="preserve">. </w:t>
      </w:r>
      <w:r w:rsidR="00EC3C1C" w:rsidRPr="000E3F26">
        <w:rPr>
          <w:rFonts w:asciiTheme="majorBidi" w:hAnsiTheme="majorBidi"/>
        </w:rPr>
        <w:t xml:space="preserve">The </w:t>
      </w:r>
      <w:r w:rsidR="00741DB1" w:rsidRPr="000E3F26">
        <w:rPr>
          <w:rFonts w:asciiTheme="majorBidi" w:hAnsiTheme="majorBidi"/>
        </w:rPr>
        <w:t xml:space="preserve">ten </w:t>
      </w:r>
      <w:r w:rsidR="00EC3C1C" w:rsidRPr="000E3F26">
        <w:rPr>
          <w:rFonts w:asciiTheme="majorBidi" w:hAnsiTheme="majorBidi"/>
        </w:rPr>
        <w:t xml:space="preserve">critical requirements are underpinned by a set of </w:t>
      </w:r>
      <w:r w:rsidR="007C6E72" w:rsidRPr="000E3F26">
        <w:rPr>
          <w:rFonts w:asciiTheme="majorBidi" w:hAnsiTheme="majorBidi"/>
        </w:rPr>
        <w:t>suggested (or “best”)</w:t>
      </w:r>
      <w:r w:rsidR="00EC3C1C" w:rsidRPr="000E3F26">
        <w:rPr>
          <w:rFonts w:asciiTheme="majorBidi" w:hAnsiTheme="majorBidi"/>
        </w:rPr>
        <w:t xml:space="preserve"> practices that have been identified </w:t>
      </w:r>
      <w:r w:rsidR="00B05A19" w:rsidRPr="000E3F26">
        <w:rPr>
          <w:rFonts w:asciiTheme="majorBidi" w:hAnsiTheme="majorBidi"/>
        </w:rPr>
        <w:t>in</w:t>
      </w:r>
      <w:r w:rsidR="00E61B9A" w:rsidRPr="000E3F26">
        <w:rPr>
          <w:rFonts w:asciiTheme="majorBidi" w:hAnsiTheme="majorBidi"/>
        </w:rPr>
        <w:t xml:space="preserve"> a thorough review of a large set of country practices and guidance materials.</w:t>
      </w:r>
      <w:r w:rsidR="00C107E6" w:rsidRPr="000E3F26">
        <w:rPr>
          <w:rStyle w:val="FootnoteReference"/>
          <w:rFonts w:asciiTheme="majorBidi" w:hAnsiTheme="majorBidi"/>
        </w:rPr>
        <w:footnoteReference w:id="18"/>
      </w:r>
      <w:r w:rsidR="00E61B9A" w:rsidRPr="000E3F26">
        <w:rPr>
          <w:rFonts w:asciiTheme="majorBidi" w:hAnsiTheme="majorBidi"/>
        </w:rPr>
        <w:t xml:space="preserve"> The</w:t>
      </w:r>
      <w:r w:rsidR="0068361A" w:rsidRPr="000E3F26">
        <w:rPr>
          <w:rFonts w:asciiTheme="majorBidi" w:hAnsiTheme="majorBidi"/>
        </w:rPr>
        <w:t>se</w:t>
      </w:r>
      <w:r w:rsidR="00E61B9A" w:rsidRPr="000E3F26">
        <w:rPr>
          <w:rFonts w:asciiTheme="majorBidi" w:hAnsiTheme="majorBidi"/>
        </w:rPr>
        <w:t xml:space="preserve"> </w:t>
      </w:r>
      <w:r w:rsidR="007C6E72" w:rsidRPr="000E3F26">
        <w:rPr>
          <w:rFonts w:asciiTheme="majorBidi" w:hAnsiTheme="majorBidi"/>
        </w:rPr>
        <w:t>suggested</w:t>
      </w:r>
      <w:r w:rsidR="00D5332B" w:rsidRPr="000E3F26">
        <w:rPr>
          <w:rFonts w:asciiTheme="majorBidi" w:hAnsiTheme="majorBidi"/>
        </w:rPr>
        <w:t xml:space="preserve"> practices are </w:t>
      </w:r>
      <w:r w:rsidR="00CF0E26">
        <w:rPr>
          <w:rFonts w:asciiTheme="majorBidi" w:hAnsiTheme="majorBidi" w:cstheme="majorBidi"/>
        </w:rPr>
        <w:t>generally</w:t>
      </w:r>
      <w:r w:rsidR="00D5332B" w:rsidRPr="005C2CAA">
        <w:rPr>
          <w:rFonts w:asciiTheme="majorBidi" w:hAnsiTheme="majorBidi" w:cstheme="majorBidi"/>
        </w:rPr>
        <w:t xml:space="preserve"> </w:t>
      </w:r>
      <w:r w:rsidR="00CF0E26">
        <w:rPr>
          <w:rFonts w:asciiTheme="majorBidi" w:hAnsiTheme="majorBidi" w:cstheme="majorBidi"/>
        </w:rPr>
        <w:t>much</w:t>
      </w:r>
      <w:r w:rsidR="00CF0E26" w:rsidRPr="000E3F26">
        <w:rPr>
          <w:rFonts w:asciiTheme="majorBidi" w:hAnsiTheme="majorBidi"/>
        </w:rPr>
        <w:t xml:space="preserve"> </w:t>
      </w:r>
      <w:r w:rsidR="00D5332B" w:rsidRPr="000E3F26">
        <w:rPr>
          <w:rFonts w:asciiTheme="majorBidi" w:hAnsiTheme="majorBidi"/>
        </w:rPr>
        <w:t xml:space="preserve">more detailed than </w:t>
      </w:r>
      <w:r w:rsidR="00596FED">
        <w:rPr>
          <w:rFonts w:asciiTheme="majorBidi" w:hAnsiTheme="majorBidi" w:cstheme="majorBidi"/>
        </w:rPr>
        <w:t>what</w:t>
      </w:r>
      <w:r w:rsidR="00596FED" w:rsidRPr="000E3F26">
        <w:rPr>
          <w:rFonts w:asciiTheme="majorBidi" w:hAnsiTheme="majorBidi"/>
        </w:rPr>
        <w:t xml:space="preserve"> is </w:t>
      </w:r>
      <w:r w:rsidR="00596FED">
        <w:rPr>
          <w:rFonts w:asciiTheme="majorBidi" w:hAnsiTheme="majorBidi" w:cstheme="majorBidi"/>
        </w:rPr>
        <w:t>contained</w:t>
      </w:r>
      <w:r w:rsidR="00C57784">
        <w:rPr>
          <w:rFonts w:asciiTheme="majorBidi" w:hAnsiTheme="majorBidi" w:cstheme="majorBidi"/>
        </w:rPr>
        <w:t xml:space="preserve"> in</w:t>
      </w:r>
      <w:r w:rsidR="00596FED" w:rsidRPr="000E3F26">
        <w:rPr>
          <w:rFonts w:asciiTheme="majorBidi" w:hAnsiTheme="majorBidi"/>
        </w:rPr>
        <w:t xml:space="preserve"> generic</w:t>
      </w:r>
      <w:r w:rsidR="00596FED">
        <w:rPr>
          <w:rFonts w:asciiTheme="majorBidi" w:hAnsiTheme="majorBidi" w:cstheme="majorBidi"/>
        </w:rPr>
        <w:t xml:space="preserve"> </w:t>
      </w:r>
      <w:r w:rsidR="00296C84">
        <w:rPr>
          <w:rFonts w:asciiTheme="majorBidi" w:hAnsiTheme="majorBidi" w:cstheme="majorBidi"/>
        </w:rPr>
        <w:t>quality assurance frameworks</w:t>
      </w:r>
      <w:r w:rsidR="000533B5">
        <w:rPr>
          <w:rFonts w:asciiTheme="majorBidi" w:hAnsiTheme="majorBidi" w:cstheme="majorBidi"/>
        </w:rPr>
        <w:t xml:space="preserve"> as they focus specifically</w:t>
      </w:r>
      <w:r w:rsidR="000533B5" w:rsidRPr="000E3F26">
        <w:rPr>
          <w:rFonts w:asciiTheme="majorBidi" w:hAnsiTheme="majorBidi"/>
        </w:rPr>
        <w:t xml:space="preserve"> on the </w:t>
      </w:r>
      <w:r w:rsidR="00B10543" w:rsidRPr="000E3F26">
        <w:rPr>
          <w:rFonts w:asciiTheme="majorBidi" w:hAnsiTheme="majorBidi"/>
        </w:rPr>
        <w:t xml:space="preserve">use of administrative and other data sources. </w:t>
      </w:r>
      <w:r w:rsidR="008F466D" w:rsidRPr="000E3F26">
        <w:rPr>
          <w:rFonts w:asciiTheme="majorBidi" w:hAnsiTheme="majorBidi"/>
        </w:rPr>
        <w:t xml:space="preserve">The ten critical requirements and suggested practices </w:t>
      </w:r>
      <w:r w:rsidR="00B0731F" w:rsidRPr="000E3F26">
        <w:rPr>
          <w:rFonts w:asciiTheme="majorBidi" w:hAnsiTheme="majorBidi"/>
        </w:rPr>
        <w:t xml:space="preserve">should be </w:t>
      </w:r>
      <w:r w:rsidR="00EA71D8" w:rsidRPr="000E3F26">
        <w:rPr>
          <w:rFonts w:asciiTheme="majorBidi" w:hAnsiTheme="majorBidi"/>
        </w:rPr>
        <w:t>followed</w:t>
      </w:r>
      <w:r w:rsidR="00B0731F" w:rsidRPr="000E3F26">
        <w:rPr>
          <w:rFonts w:asciiTheme="majorBidi" w:hAnsiTheme="majorBidi"/>
        </w:rPr>
        <w:t xml:space="preserve"> as applicable and </w:t>
      </w:r>
      <w:r w:rsidR="00AF1494" w:rsidRPr="000E3F26">
        <w:rPr>
          <w:rFonts w:asciiTheme="majorBidi" w:hAnsiTheme="majorBidi"/>
        </w:rPr>
        <w:t xml:space="preserve">with </w:t>
      </w:r>
      <w:r w:rsidR="008721D0" w:rsidRPr="000E3F26">
        <w:rPr>
          <w:rFonts w:asciiTheme="majorBidi" w:hAnsiTheme="majorBidi"/>
        </w:rPr>
        <w:t>consideration of</w:t>
      </w:r>
      <w:r w:rsidR="002A578F" w:rsidRPr="000E3F26">
        <w:rPr>
          <w:rFonts w:asciiTheme="majorBidi" w:hAnsiTheme="majorBidi"/>
        </w:rPr>
        <w:t xml:space="preserve"> </w:t>
      </w:r>
      <w:r w:rsidR="000D1C80" w:rsidRPr="000E3F26">
        <w:rPr>
          <w:rFonts w:asciiTheme="majorBidi" w:hAnsiTheme="majorBidi"/>
        </w:rPr>
        <w:t>risks, priorities and resources</w:t>
      </w:r>
      <w:r w:rsidR="00B0731F" w:rsidRPr="000E3F26">
        <w:rPr>
          <w:rFonts w:asciiTheme="majorBidi" w:hAnsiTheme="majorBidi"/>
        </w:rPr>
        <w:t xml:space="preserve">. It is acknowledged that </w:t>
      </w:r>
      <w:r w:rsidR="007836DC" w:rsidRPr="000E3F26">
        <w:rPr>
          <w:rFonts w:asciiTheme="majorBidi" w:hAnsiTheme="majorBidi"/>
        </w:rPr>
        <w:t>some suggested practices are highly ambitious</w:t>
      </w:r>
      <w:r w:rsidR="00EE0952" w:rsidRPr="000E3F26">
        <w:rPr>
          <w:rFonts w:asciiTheme="majorBidi" w:hAnsiTheme="majorBidi"/>
        </w:rPr>
        <w:t xml:space="preserve"> and </w:t>
      </w:r>
      <w:r w:rsidR="00B82594" w:rsidRPr="000E3F26">
        <w:rPr>
          <w:rFonts w:asciiTheme="majorBidi" w:hAnsiTheme="majorBidi"/>
        </w:rPr>
        <w:t xml:space="preserve">difficult </w:t>
      </w:r>
      <w:r w:rsidR="00760E14" w:rsidRPr="000E3F26">
        <w:rPr>
          <w:rFonts w:asciiTheme="majorBidi" w:hAnsiTheme="majorBidi"/>
        </w:rPr>
        <w:t xml:space="preserve">to </w:t>
      </w:r>
      <w:r w:rsidR="00C510F0" w:rsidRPr="000E3F26">
        <w:rPr>
          <w:rFonts w:asciiTheme="majorBidi" w:hAnsiTheme="majorBidi"/>
        </w:rPr>
        <w:t xml:space="preserve">be </w:t>
      </w:r>
      <w:r w:rsidR="00760E14" w:rsidRPr="000E3F26">
        <w:rPr>
          <w:rFonts w:asciiTheme="majorBidi" w:hAnsiTheme="majorBidi"/>
        </w:rPr>
        <w:t>implement</w:t>
      </w:r>
      <w:r w:rsidR="00C510F0" w:rsidRPr="000E3F26">
        <w:rPr>
          <w:rFonts w:asciiTheme="majorBidi" w:hAnsiTheme="majorBidi"/>
        </w:rPr>
        <w:t>ed</w:t>
      </w:r>
      <w:r w:rsidR="00760E14" w:rsidRPr="000E3F26">
        <w:rPr>
          <w:rFonts w:asciiTheme="majorBidi" w:hAnsiTheme="majorBidi"/>
        </w:rPr>
        <w:t xml:space="preserve"> for </w:t>
      </w:r>
      <w:r w:rsidR="00D42B7E" w:rsidRPr="000E3F26">
        <w:rPr>
          <w:rFonts w:asciiTheme="majorBidi" w:hAnsiTheme="majorBidi"/>
        </w:rPr>
        <w:t xml:space="preserve">the use of every single </w:t>
      </w:r>
      <w:r w:rsidR="00F3463E" w:rsidRPr="000E3F26">
        <w:rPr>
          <w:rFonts w:asciiTheme="majorBidi" w:hAnsiTheme="majorBidi"/>
        </w:rPr>
        <w:t xml:space="preserve">administrative or other data source. </w:t>
      </w:r>
      <w:r w:rsidR="003B076A" w:rsidRPr="000E3F26">
        <w:rPr>
          <w:rFonts w:asciiTheme="majorBidi" w:hAnsiTheme="majorBidi"/>
        </w:rPr>
        <w:t xml:space="preserve">However, </w:t>
      </w:r>
      <w:r w:rsidR="009678F9" w:rsidRPr="000E3F26">
        <w:rPr>
          <w:rFonts w:asciiTheme="majorBidi" w:hAnsiTheme="majorBidi"/>
        </w:rPr>
        <w:t xml:space="preserve">the </w:t>
      </w:r>
      <w:r w:rsidR="00BE1165">
        <w:rPr>
          <w:rFonts w:asciiTheme="majorBidi" w:hAnsiTheme="majorBidi" w:cstheme="majorBidi"/>
        </w:rPr>
        <w:t>suggested practices</w:t>
      </w:r>
      <w:r w:rsidR="001105FA" w:rsidRPr="000E3F26">
        <w:rPr>
          <w:rFonts w:asciiTheme="majorBidi" w:hAnsiTheme="majorBidi"/>
        </w:rPr>
        <w:t xml:space="preserve"> are critical for assuring the quality of official statistics, and the</w:t>
      </w:r>
      <w:r w:rsidR="00373FED" w:rsidRPr="000E3F26">
        <w:rPr>
          <w:rFonts w:asciiTheme="majorBidi" w:hAnsiTheme="majorBidi"/>
        </w:rPr>
        <w:t xml:space="preserve">ir disregard </w:t>
      </w:r>
      <w:r w:rsidR="00D54A91" w:rsidRPr="000E3F26">
        <w:rPr>
          <w:rFonts w:asciiTheme="majorBidi" w:hAnsiTheme="majorBidi"/>
        </w:rPr>
        <w:t xml:space="preserve">when applicable will put the quality of the statistical outputs at risk. </w:t>
      </w:r>
      <w:r w:rsidR="00030EDE" w:rsidRPr="000E3F26">
        <w:rPr>
          <w:rFonts w:asciiTheme="majorBidi" w:hAnsiTheme="majorBidi"/>
        </w:rPr>
        <w:t>U</w:t>
      </w:r>
      <w:r w:rsidR="00AE5B26" w:rsidRPr="000E3F26">
        <w:rPr>
          <w:rFonts w:asciiTheme="majorBidi" w:hAnsiTheme="majorBidi"/>
        </w:rPr>
        <w:t xml:space="preserve">sers </w:t>
      </w:r>
      <w:r w:rsidR="004F6ABC" w:rsidRPr="000E3F26">
        <w:rPr>
          <w:rFonts w:asciiTheme="majorBidi" w:hAnsiTheme="majorBidi"/>
        </w:rPr>
        <w:t xml:space="preserve">who </w:t>
      </w:r>
      <w:r w:rsidR="00566C86" w:rsidRPr="000E3F26">
        <w:rPr>
          <w:rFonts w:asciiTheme="majorBidi" w:hAnsiTheme="majorBidi"/>
        </w:rPr>
        <w:t xml:space="preserve">already </w:t>
      </w:r>
      <w:r w:rsidR="004F6ABC" w:rsidRPr="000E3F26">
        <w:rPr>
          <w:rFonts w:asciiTheme="majorBidi" w:hAnsiTheme="majorBidi"/>
        </w:rPr>
        <w:t>have</w:t>
      </w:r>
      <w:r w:rsidR="00B03FC2" w:rsidRPr="000E3F26">
        <w:rPr>
          <w:rFonts w:asciiTheme="majorBidi" w:hAnsiTheme="majorBidi"/>
        </w:rPr>
        <w:t xml:space="preserve"> an established practice of assuring the quality of their official statistics</w:t>
      </w:r>
      <w:r w:rsidR="00DF1D8B" w:rsidRPr="000E3F26">
        <w:rPr>
          <w:rFonts w:asciiTheme="majorBidi" w:hAnsiTheme="majorBidi"/>
        </w:rPr>
        <w:t xml:space="preserve"> when using administrative and other data sources may </w:t>
      </w:r>
      <w:r w:rsidR="002F7282" w:rsidRPr="000E3F26">
        <w:rPr>
          <w:rFonts w:asciiTheme="majorBidi" w:hAnsiTheme="majorBidi"/>
        </w:rPr>
        <w:t>find</w:t>
      </w:r>
      <w:r w:rsidR="00DF1D8B" w:rsidRPr="000E3F26">
        <w:rPr>
          <w:rFonts w:asciiTheme="majorBidi" w:hAnsiTheme="majorBidi"/>
        </w:rPr>
        <w:t xml:space="preserve"> this </w:t>
      </w:r>
      <w:r w:rsidR="00662B09" w:rsidRPr="000E3F26">
        <w:rPr>
          <w:rFonts w:asciiTheme="majorBidi" w:hAnsiTheme="majorBidi"/>
        </w:rPr>
        <w:t>list</w:t>
      </w:r>
      <w:r w:rsidR="00493389" w:rsidRPr="000E3F26">
        <w:rPr>
          <w:rFonts w:asciiTheme="majorBidi" w:hAnsiTheme="majorBidi"/>
        </w:rPr>
        <w:t xml:space="preserve"> </w:t>
      </w:r>
      <w:r w:rsidR="00B02E9E" w:rsidRPr="000E3F26">
        <w:rPr>
          <w:rFonts w:asciiTheme="majorBidi" w:hAnsiTheme="majorBidi"/>
        </w:rPr>
        <w:t xml:space="preserve">useful </w:t>
      </w:r>
      <w:r w:rsidR="00493389" w:rsidRPr="000E3F26">
        <w:rPr>
          <w:rFonts w:asciiTheme="majorBidi" w:hAnsiTheme="majorBidi"/>
        </w:rPr>
        <w:t>as</w:t>
      </w:r>
      <w:r w:rsidR="00B02E9E" w:rsidRPr="000E3F26">
        <w:rPr>
          <w:rFonts w:asciiTheme="majorBidi" w:hAnsiTheme="majorBidi"/>
        </w:rPr>
        <w:t xml:space="preserve"> an</w:t>
      </w:r>
      <w:r w:rsidR="00493389" w:rsidRPr="000E3F26">
        <w:rPr>
          <w:rFonts w:asciiTheme="majorBidi" w:hAnsiTheme="majorBidi"/>
        </w:rPr>
        <w:t xml:space="preserve"> </w:t>
      </w:r>
      <w:r w:rsidR="00C93CD8" w:rsidRPr="000E3F26">
        <w:rPr>
          <w:rFonts w:asciiTheme="majorBidi" w:hAnsiTheme="majorBidi"/>
        </w:rPr>
        <w:t>additional</w:t>
      </w:r>
      <w:r w:rsidR="00493389" w:rsidRPr="000E3F26">
        <w:rPr>
          <w:rFonts w:asciiTheme="majorBidi" w:hAnsiTheme="majorBidi"/>
        </w:rPr>
        <w:t xml:space="preserve"> reference point to validate their existing practices.</w:t>
      </w:r>
      <w:r w:rsidR="00B03FC2" w:rsidRPr="000E3F26">
        <w:rPr>
          <w:rFonts w:asciiTheme="majorBidi" w:hAnsiTheme="majorBidi"/>
        </w:rPr>
        <w:t xml:space="preserve"> </w:t>
      </w:r>
    </w:p>
    <w:p w14:paraId="30884C35" w14:textId="77777777" w:rsidR="002B1A6C" w:rsidRPr="000E3F26" w:rsidRDefault="002B1A6C" w:rsidP="002B1A6C">
      <w:pPr>
        <w:pStyle w:val="ListParagraph"/>
        <w:rPr>
          <w:rFonts w:asciiTheme="majorBidi" w:hAnsiTheme="majorBidi"/>
        </w:rPr>
      </w:pPr>
    </w:p>
    <w:p w14:paraId="177FE9AD" w14:textId="1F75D8B2" w:rsidR="0064784F" w:rsidRPr="005C2CAA" w:rsidRDefault="00891D55" w:rsidP="002D010A">
      <w:pPr>
        <w:pStyle w:val="ListParagraph"/>
        <w:ind w:left="0"/>
        <w:rPr>
          <w:rFonts w:asciiTheme="majorBidi" w:hAnsiTheme="majorBidi" w:cstheme="majorBidi"/>
          <w:kern w:val="24"/>
        </w:rPr>
      </w:pPr>
      <w:r w:rsidRPr="005C2CAA">
        <w:rPr>
          <w:rFonts w:asciiTheme="majorBidi" w:hAnsiTheme="majorBidi" w:cstheme="majorBidi"/>
        </w:rPr>
        <w:t>18.</w:t>
      </w:r>
      <w:r w:rsidRPr="005C2CAA">
        <w:rPr>
          <w:rFonts w:asciiTheme="majorBidi" w:hAnsiTheme="majorBidi" w:cstheme="majorBidi"/>
        </w:rPr>
        <w:tab/>
      </w:r>
      <w:r w:rsidR="0030344B" w:rsidRPr="00A57ECD">
        <w:rPr>
          <w:rFonts w:asciiTheme="majorBidi" w:hAnsiTheme="majorBidi" w:cstheme="majorBidi"/>
          <w:i/>
          <w:iCs/>
        </w:rPr>
        <w:t>Us</w:t>
      </w:r>
      <w:r w:rsidR="00A57ECD" w:rsidRPr="00A57ECD">
        <w:rPr>
          <w:rFonts w:asciiTheme="majorBidi" w:hAnsiTheme="majorBidi" w:cstheme="majorBidi"/>
          <w:i/>
          <w:iCs/>
        </w:rPr>
        <w:t xml:space="preserve">e of the </w:t>
      </w:r>
      <w:r w:rsidR="00FC6EE3">
        <w:rPr>
          <w:rFonts w:asciiTheme="majorBidi" w:hAnsiTheme="majorBidi" w:cstheme="majorBidi"/>
          <w:i/>
          <w:iCs/>
        </w:rPr>
        <w:t xml:space="preserve">list of </w:t>
      </w:r>
      <w:r w:rsidR="00A57ECD" w:rsidRPr="00A57ECD">
        <w:rPr>
          <w:rFonts w:asciiTheme="majorBidi" w:hAnsiTheme="majorBidi" w:cstheme="majorBidi"/>
          <w:i/>
          <w:iCs/>
        </w:rPr>
        <w:t>ten critical requirements</w:t>
      </w:r>
      <w:r w:rsidR="00F96538">
        <w:rPr>
          <w:rFonts w:asciiTheme="majorBidi" w:hAnsiTheme="majorBidi" w:cstheme="majorBidi"/>
          <w:i/>
          <w:iCs/>
        </w:rPr>
        <w:t xml:space="preserve"> and the accompanying assessment checklist</w:t>
      </w:r>
      <w:r w:rsidR="00A57ECD">
        <w:rPr>
          <w:rFonts w:asciiTheme="majorBidi" w:hAnsiTheme="majorBidi" w:cstheme="majorBidi"/>
        </w:rPr>
        <w:t xml:space="preserve">. </w:t>
      </w:r>
      <w:r w:rsidR="001E7E1D" w:rsidRPr="000E3F26">
        <w:rPr>
          <w:rFonts w:asciiTheme="majorBidi" w:hAnsiTheme="majorBidi"/>
        </w:rPr>
        <w:t xml:space="preserve">The </w:t>
      </w:r>
      <w:r w:rsidR="00512483" w:rsidRPr="000E3F26">
        <w:rPr>
          <w:rFonts w:asciiTheme="majorBidi" w:hAnsiTheme="majorBidi"/>
        </w:rPr>
        <w:t xml:space="preserve">ten </w:t>
      </w:r>
      <w:r w:rsidR="001E7E1D" w:rsidRPr="000E3F26">
        <w:rPr>
          <w:rFonts w:asciiTheme="majorBidi" w:hAnsiTheme="majorBidi"/>
        </w:rPr>
        <w:t xml:space="preserve">critical requirements </w:t>
      </w:r>
      <w:r w:rsidR="00B020A2">
        <w:rPr>
          <w:rFonts w:asciiTheme="majorBidi" w:hAnsiTheme="majorBidi"/>
        </w:rPr>
        <w:t>are</w:t>
      </w:r>
      <w:r w:rsidR="00B020A2" w:rsidRPr="000E3F26">
        <w:rPr>
          <w:rFonts w:asciiTheme="majorBidi" w:hAnsiTheme="majorBidi"/>
        </w:rPr>
        <w:t xml:space="preserve"> </w:t>
      </w:r>
      <w:r w:rsidR="00176832" w:rsidRPr="000E3F26">
        <w:rPr>
          <w:rFonts w:asciiTheme="majorBidi" w:hAnsiTheme="majorBidi"/>
        </w:rPr>
        <w:t xml:space="preserve">closely </w:t>
      </w:r>
      <w:r w:rsidR="001E2945" w:rsidRPr="000E3F26">
        <w:rPr>
          <w:rFonts w:asciiTheme="majorBidi" w:hAnsiTheme="majorBidi"/>
        </w:rPr>
        <w:t xml:space="preserve">linked </w:t>
      </w:r>
      <w:r w:rsidR="007C41E8" w:rsidRPr="000E3F26">
        <w:rPr>
          <w:rFonts w:asciiTheme="majorBidi" w:hAnsiTheme="majorBidi"/>
        </w:rPr>
        <w:t>to the actions and overarching considerations of</w:t>
      </w:r>
      <w:r w:rsidR="001E7E1D" w:rsidRPr="000E3F26">
        <w:rPr>
          <w:rFonts w:asciiTheme="majorBidi" w:hAnsiTheme="majorBidi"/>
        </w:rPr>
        <w:t xml:space="preserve"> </w:t>
      </w:r>
      <w:r w:rsidR="007C41E8" w:rsidRPr="000E3F26">
        <w:rPr>
          <w:rFonts w:asciiTheme="majorBidi" w:hAnsiTheme="majorBidi"/>
        </w:rPr>
        <w:t xml:space="preserve">the </w:t>
      </w:r>
      <w:r w:rsidR="001E7E1D" w:rsidRPr="000E3F26">
        <w:rPr>
          <w:rFonts w:asciiTheme="majorBidi" w:hAnsiTheme="majorBidi"/>
        </w:rPr>
        <w:t>conceptual approach i</w:t>
      </w:r>
      <w:r w:rsidR="009260D7" w:rsidRPr="000E3F26">
        <w:rPr>
          <w:rFonts w:asciiTheme="majorBidi" w:hAnsiTheme="majorBidi"/>
        </w:rPr>
        <w:t>n</w:t>
      </w:r>
      <w:r w:rsidR="001E7E1D" w:rsidRPr="000E3F26">
        <w:rPr>
          <w:rFonts w:asciiTheme="majorBidi" w:hAnsiTheme="majorBidi"/>
        </w:rPr>
        <w:t xml:space="preserve"> </w:t>
      </w:r>
      <w:r w:rsidR="009B3272" w:rsidRPr="000E3F26">
        <w:rPr>
          <w:rFonts w:asciiTheme="majorBidi" w:hAnsiTheme="majorBidi"/>
          <w:color w:val="000000" w:themeColor="text1"/>
        </w:rPr>
        <w:t>Figure 1</w:t>
      </w:r>
      <w:r w:rsidR="00EC2AD0" w:rsidRPr="000E3F26">
        <w:rPr>
          <w:rFonts w:asciiTheme="majorBidi" w:hAnsiTheme="majorBidi"/>
        </w:rPr>
        <w:t xml:space="preserve">. </w:t>
      </w:r>
      <w:r w:rsidR="0051386D" w:rsidRPr="000E3F26">
        <w:rPr>
          <w:rFonts w:asciiTheme="majorBidi" w:hAnsiTheme="majorBidi"/>
        </w:rPr>
        <w:t xml:space="preserve">The conceptual approach provides </w:t>
      </w:r>
      <w:r w:rsidR="00E05EA1" w:rsidRPr="000E3F26">
        <w:rPr>
          <w:rFonts w:asciiTheme="majorBidi" w:hAnsiTheme="majorBidi"/>
        </w:rPr>
        <w:t xml:space="preserve">an overall </w:t>
      </w:r>
      <w:r w:rsidR="00A62F82" w:rsidRPr="000E3F26">
        <w:rPr>
          <w:rFonts w:asciiTheme="majorBidi" w:hAnsiTheme="majorBidi"/>
        </w:rPr>
        <w:t xml:space="preserve">structure and </w:t>
      </w:r>
      <w:r w:rsidR="00281E18" w:rsidRPr="000E3F26">
        <w:rPr>
          <w:rFonts w:asciiTheme="majorBidi" w:hAnsiTheme="majorBidi"/>
        </w:rPr>
        <w:t>understanding</w:t>
      </w:r>
      <w:r w:rsidR="00111880" w:rsidRPr="000E3F26">
        <w:rPr>
          <w:rFonts w:asciiTheme="majorBidi" w:hAnsiTheme="majorBidi"/>
        </w:rPr>
        <w:t xml:space="preserve"> for</w:t>
      </w:r>
      <w:r w:rsidR="004C3459" w:rsidRPr="000E3F26">
        <w:rPr>
          <w:rFonts w:asciiTheme="majorBidi" w:hAnsiTheme="majorBidi"/>
        </w:rPr>
        <w:t xml:space="preserve"> using administrative and other data sources for producing official statistics</w:t>
      </w:r>
      <w:r w:rsidR="00CD5D92" w:rsidRPr="000E3F26">
        <w:rPr>
          <w:rFonts w:asciiTheme="majorBidi" w:hAnsiTheme="majorBidi"/>
        </w:rPr>
        <w:t>. T</w:t>
      </w:r>
      <w:r w:rsidR="00176832" w:rsidRPr="000E3F26">
        <w:rPr>
          <w:rFonts w:asciiTheme="majorBidi" w:hAnsiTheme="majorBidi"/>
        </w:rPr>
        <w:t>he</w:t>
      </w:r>
      <w:r w:rsidR="00111880" w:rsidRPr="000E3F26">
        <w:rPr>
          <w:rFonts w:asciiTheme="majorBidi" w:hAnsiTheme="majorBidi"/>
        </w:rPr>
        <w:t xml:space="preserve"> </w:t>
      </w:r>
      <w:r w:rsidR="00662B09" w:rsidRPr="000E3F26">
        <w:rPr>
          <w:rFonts w:asciiTheme="majorBidi" w:hAnsiTheme="majorBidi"/>
        </w:rPr>
        <w:t>list</w:t>
      </w:r>
      <w:r w:rsidR="00176832" w:rsidRPr="000E3F26">
        <w:rPr>
          <w:rFonts w:asciiTheme="majorBidi" w:hAnsiTheme="majorBidi"/>
        </w:rPr>
        <w:t xml:space="preserve"> </w:t>
      </w:r>
      <w:r w:rsidR="00111880" w:rsidRPr="000E3F26">
        <w:rPr>
          <w:rFonts w:asciiTheme="majorBidi" w:hAnsiTheme="majorBidi"/>
        </w:rPr>
        <w:t xml:space="preserve">of </w:t>
      </w:r>
      <w:r w:rsidR="00512483" w:rsidRPr="000E3F26">
        <w:rPr>
          <w:rFonts w:asciiTheme="majorBidi" w:hAnsiTheme="majorBidi"/>
        </w:rPr>
        <w:t xml:space="preserve">ten </w:t>
      </w:r>
      <w:r w:rsidR="00111880" w:rsidRPr="000E3F26">
        <w:rPr>
          <w:rFonts w:asciiTheme="majorBidi" w:hAnsiTheme="majorBidi"/>
        </w:rPr>
        <w:t xml:space="preserve">critical requirements </w:t>
      </w:r>
      <w:r w:rsidR="004B696D" w:rsidRPr="000E3F26">
        <w:rPr>
          <w:rFonts w:asciiTheme="majorBidi" w:hAnsiTheme="majorBidi"/>
        </w:rPr>
        <w:t xml:space="preserve">provides a </w:t>
      </w:r>
      <w:r w:rsidR="00D97242" w:rsidRPr="000E3F26">
        <w:rPr>
          <w:rFonts w:asciiTheme="majorBidi" w:hAnsiTheme="majorBidi"/>
        </w:rPr>
        <w:t>concrete tool</w:t>
      </w:r>
      <w:r w:rsidR="00CD5D92" w:rsidRPr="000E3F26">
        <w:rPr>
          <w:rFonts w:asciiTheme="majorBidi" w:hAnsiTheme="majorBidi"/>
        </w:rPr>
        <w:t xml:space="preserve"> </w:t>
      </w:r>
      <w:r w:rsidR="00387D0A" w:rsidRPr="000E3F26">
        <w:rPr>
          <w:rFonts w:asciiTheme="majorBidi" w:hAnsiTheme="majorBidi"/>
        </w:rPr>
        <w:t xml:space="preserve">and practical </w:t>
      </w:r>
      <w:r w:rsidR="00E60678" w:rsidRPr="000E3F26">
        <w:rPr>
          <w:rFonts w:asciiTheme="majorBidi" w:hAnsiTheme="majorBidi"/>
        </w:rPr>
        <w:t xml:space="preserve">guidance </w:t>
      </w:r>
      <w:r w:rsidR="00CD5D92" w:rsidRPr="000E3F26">
        <w:rPr>
          <w:rFonts w:asciiTheme="majorBidi" w:hAnsiTheme="majorBidi"/>
        </w:rPr>
        <w:t xml:space="preserve">for </w:t>
      </w:r>
      <w:r w:rsidR="00DE6A75">
        <w:rPr>
          <w:rFonts w:asciiTheme="majorBidi" w:hAnsiTheme="majorBidi" w:cstheme="majorBidi"/>
        </w:rPr>
        <w:t>using administrative and other data sources</w:t>
      </w:r>
      <w:r w:rsidR="00B020A2">
        <w:rPr>
          <w:rFonts w:asciiTheme="majorBidi" w:hAnsiTheme="majorBidi" w:cstheme="majorBidi"/>
        </w:rPr>
        <w:t>,</w:t>
      </w:r>
      <w:r w:rsidR="00E60678" w:rsidRPr="000E3F26">
        <w:rPr>
          <w:rFonts w:asciiTheme="majorBidi" w:hAnsiTheme="majorBidi"/>
        </w:rPr>
        <w:t xml:space="preserve"> and </w:t>
      </w:r>
      <w:r w:rsidR="00565165">
        <w:rPr>
          <w:rFonts w:asciiTheme="majorBidi" w:hAnsiTheme="majorBidi"/>
        </w:rPr>
        <w:t>as mentioned</w:t>
      </w:r>
      <w:r w:rsidR="00B020A2">
        <w:rPr>
          <w:rFonts w:asciiTheme="majorBidi" w:hAnsiTheme="majorBidi"/>
        </w:rPr>
        <w:t>,</w:t>
      </w:r>
      <w:r w:rsidR="00565165">
        <w:rPr>
          <w:rFonts w:asciiTheme="majorBidi" w:hAnsiTheme="majorBidi"/>
        </w:rPr>
        <w:t xml:space="preserve"> </w:t>
      </w:r>
      <w:r w:rsidR="00E60678" w:rsidRPr="000E3F26">
        <w:rPr>
          <w:rFonts w:asciiTheme="majorBidi" w:hAnsiTheme="majorBidi"/>
        </w:rPr>
        <w:t>is complementary to the use of a</w:t>
      </w:r>
      <w:r w:rsidR="00335905" w:rsidRPr="000E3F26">
        <w:rPr>
          <w:rFonts w:asciiTheme="majorBidi" w:hAnsiTheme="majorBidi"/>
        </w:rPr>
        <w:t>n</w:t>
      </w:r>
      <w:r w:rsidR="00E60678" w:rsidRPr="000E3F26">
        <w:rPr>
          <w:rFonts w:asciiTheme="majorBidi" w:hAnsiTheme="majorBidi"/>
        </w:rPr>
        <w:t xml:space="preserve"> NQAF</w:t>
      </w:r>
      <w:r w:rsidR="005E0790" w:rsidRPr="000E3F26">
        <w:rPr>
          <w:rFonts w:asciiTheme="majorBidi" w:hAnsiTheme="majorBidi"/>
        </w:rPr>
        <w:t>.</w:t>
      </w:r>
      <w:r w:rsidR="00CA0A1F" w:rsidRPr="000E3F26">
        <w:rPr>
          <w:rFonts w:asciiTheme="majorBidi" w:hAnsiTheme="majorBidi"/>
        </w:rPr>
        <w:t xml:space="preserve"> </w:t>
      </w:r>
      <w:r w:rsidR="00A5612F" w:rsidRPr="000E3F26">
        <w:rPr>
          <w:rFonts w:asciiTheme="majorBidi" w:hAnsiTheme="majorBidi"/>
        </w:rPr>
        <w:t xml:space="preserve">The </w:t>
      </w:r>
      <w:r w:rsidR="00662B09" w:rsidRPr="000E3F26">
        <w:rPr>
          <w:rFonts w:asciiTheme="majorBidi" w:hAnsiTheme="majorBidi"/>
        </w:rPr>
        <w:t>list</w:t>
      </w:r>
      <w:r w:rsidR="00A5612F" w:rsidRPr="000E3F26">
        <w:rPr>
          <w:rFonts w:asciiTheme="majorBidi" w:hAnsiTheme="majorBidi"/>
        </w:rPr>
        <w:t xml:space="preserve"> </w:t>
      </w:r>
      <w:r w:rsidR="005D6439" w:rsidRPr="000E3F26">
        <w:rPr>
          <w:rFonts w:asciiTheme="majorBidi" w:hAnsiTheme="majorBidi"/>
        </w:rPr>
        <w:t xml:space="preserve">contains requirements </w:t>
      </w:r>
      <w:r w:rsidR="00CA4D8E">
        <w:rPr>
          <w:rFonts w:asciiTheme="majorBidi" w:hAnsiTheme="majorBidi"/>
        </w:rPr>
        <w:t>t</w:t>
      </w:r>
      <w:r w:rsidR="005207A7">
        <w:rPr>
          <w:rFonts w:asciiTheme="majorBidi" w:hAnsiTheme="majorBidi"/>
        </w:rPr>
        <w:t>hat</w:t>
      </w:r>
      <w:r w:rsidR="00700F48" w:rsidRPr="000E3F26">
        <w:rPr>
          <w:rFonts w:asciiTheme="majorBidi" w:hAnsiTheme="majorBidi"/>
        </w:rPr>
        <w:t xml:space="preserve"> c</w:t>
      </w:r>
      <w:r w:rsidR="002B786B" w:rsidRPr="000E3F26">
        <w:rPr>
          <w:rFonts w:asciiTheme="majorBidi" w:hAnsiTheme="majorBidi"/>
        </w:rPr>
        <w:t>ould</w:t>
      </w:r>
      <w:r w:rsidR="00700F48" w:rsidRPr="000E3F26">
        <w:rPr>
          <w:rFonts w:asciiTheme="majorBidi" w:hAnsiTheme="majorBidi"/>
        </w:rPr>
        <w:t xml:space="preserve"> be used to </w:t>
      </w:r>
      <w:r w:rsidR="00A5612F" w:rsidRPr="000E3F26">
        <w:rPr>
          <w:rFonts w:asciiTheme="majorBidi" w:hAnsiTheme="majorBidi"/>
        </w:rPr>
        <w:t>update UN NQAF</w:t>
      </w:r>
      <w:r w:rsidR="00B06DB9" w:rsidRPr="000E3F26">
        <w:rPr>
          <w:rFonts w:asciiTheme="majorBidi" w:hAnsiTheme="majorBidi"/>
        </w:rPr>
        <w:t xml:space="preserve"> / NQAFs</w:t>
      </w:r>
      <w:r w:rsidR="004037F3" w:rsidRPr="000E3F26">
        <w:rPr>
          <w:rFonts w:asciiTheme="majorBidi" w:hAnsiTheme="majorBidi"/>
        </w:rPr>
        <w:t>.</w:t>
      </w:r>
      <w:r w:rsidR="00895745" w:rsidRPr="000E3F26">
        <w:rPr>
          <w:rStyle w:val="FootnoteReference"/>
          <w:rFonts w:asciiTheme="majorBidi" w:hAnsiTheme="majorBidi"/>
        </w:rPr>
        <w:footnoteReference w:id="19"/>
      </w:r>
      <w:r w:rsidR="00A5612F" w:rsidRPr="000E3F26">
        <w:rPr>
          <w:rFonts w:asciiTheme="majorBidi" w:hAnsiTheme="majorBidi"/>
        </w:rPr>
        <w:t xml:space="preserve"> </w:t>
      </w:r>
      <w:r w:rsidR="008C1F1A" w:rsidRPr="000E3F26">
        <w:rPr>
          <w:rFonts w:asciiTheme="majorBidi" w:hAnsiTheme="majorBidi"/>
        </w:rPr>
        <w:t xml:space="preserve">The </w:t>
      </w:r>
      <w:r w:rsidR="00662B09" w:rsidRPr="000E3F26">
        <w:rPr>
          <w:rFonts w:asciiTheme="majorBidi" w:hAnsiTheme="majorBidi"/>
        </w:rPr>
        <w:t>list</w:t>
      </w:r>
      <w:r w:rsidR="008C1F1A" w:rsidRPr="000E3F26">
        <w:rPr>
          <w:rFonts w:asciiTheme="majorBidi" w:hAnsiTheme="majorBidi"/>
        </w:rPr>
        <w:t xml:space="preserve"> makes </w:t>
      </w:r>
      <w:r w:rsidR="00620A17" w:rsidRPr="000E3F26">
        <w:rPr>
          <w:rFonts w:asciiTheme="majorBidi" w:hAnsiTheme="majorBidi"/>
        </w:rPr>
        <w:t>no</w:t>
      </w:r>
      <w:r w:rsidR="005156BE" w:rsidRPr="000E3F26">
        <w:rPr>
          <w:rFonts w:asciiTheme="majorBidi" w:hAnsiTheme="majorBidi"/>
        </w:rPr>
        <w:t xml:space="preserve"> distinction</w:t>
      </w:r>
      <w:r w:rsidR="002A6AD0" w:rsidRPr="000E3F26">
        <w:rPr>
          <w:rFonts w:asciiTheme="majorBidi" w:hAnsiTheme="majorBidi"/>
        </w:rPr>
        <w:t xml:space="preserve"> </w:t>
      </w:r>
      <w:r w:rsidR="00B020A2">
        <w:rPr>
          <w:rFonts w:asciiTheme="majorBidi" w:hAnsiTheme="majorBidi"/>
        </w:rPr>
        <w:t xml:space="preserve">as to </w:t>
      </w:r>
      <w:r w:rsidR="002A6AD0" w:rsidRPr="000E3F26">
        <w:rPr>
          <w:rFonts w:asciiTheme="majorBidi" w:hAnsiTheme="majorBidi"/>
        </w:rPr>
        <w:t xml:space="preserve">whether a data source is </w:t>
      </w:r>
      <w:r w:rsidR="00F92A8C" w:rsidRPr="000E3F26">
        <w:rPr>
          <w:rFonts w:asciiTheme="majorBidi" w:hAnsiTheme="majorBidi"/>
        </w:rPr>
        <w:t xml:space="preserve">newly </w:t>
      </w:r>
      <w:r w:rsidR="00C902B1" w:rsidRPr="000E3F26">
        <w:rPr>
          <w:rFonts w:asciiTheme="majorBidi" w:hAnsiTheme="majorBidi"/>
        </w:rPr>
        <w:t xml:space="preserve">explored </w:t>
      </w:r>
      <w:r w:rsidR="00253157" w:rsidRPr="000E3F26">
        <w:rPr>
          <w:rFonts w:asciiTheme="majorBidi" w:hAnsiTheme="majorBidi"/>
        </w:rPr>
        <w:t xml:space="preserve">or already acquired </w:t>
      </w:r>
      <w:r w:rsidR="00B06DB9" w:rsidRPr="000E3F26">
        <w:rPr>
          <w:rFonts w:asciiTheme="majorBidi" w:hAnsiTheme="majorBidi"/>
        </w:rPr>
        <w:t xml:space="preserve">and used </w:t>
      </w:r>
      <w:r w:rsidR="00C902B1" w:rsidRPr="000E3F26">
        <w:rPr>
          <w:rFonts w:asciiTheme="majorBidi" w:hAnsiTheme="majorBidi"/>
        </w:rPr>
        <w:t xml:space="preserve">on a regular basis. </w:t>
      </w:r>
      <w:r w:rsidR="00134D30" w:rsidRPr="000E3F26">
        <w:rPr>
          <w:rFonts w:asciiTheme="majorBidi" w:hAnsiTheme="majorBidi"/>
        </w:rPr>
        <w:t xml:space="preserve">An assessment checklist </w:t>
      </w:r>
      <w:r w:rsidR="00E11BEE" w:rsidRPr="000E3F26">
        <w:rPr>
          <w:rFonts w:asciiTheme="majorBidi" w:hAnsiTheme="majorBidi"/>
        </w:rPr>
        <w:t xml:space="preserve">accompanying this Module </w:t>
      </w:r>
      <w:r w:rsidR="00134D30" w:rsidRPr="000E3F26">
        <w:rPr>
          <w:rFonts w:asciiTheme="majorBidi" w:hAnsiTheme="majorBidi"/>
        </w:rPr>
        <w:t>facilitates the evaluation of compliance of the use of a data source with the list of ten critical requirements. The checklist is intended as a simple and clearly structured way to use this Module and can be used and adapted depending on one’s needs and resources.</w:t>
      </w:r>
      <w:r w:rsidR="00EC3F85">
        <w:rPr>
          <w:rStyle w:val="FootnoteReference"/>
          <w:rFonts w:asciiTheme="majorBidi" w:hAnsiTheme="majorBidi" w:cstheme="majorBidi"/>
        </w:rPr>
        <w:footnoteReference w:id="20"/>
      </w:r>
      <w:r w:rsidR="00DD5C36">
        <w:rPr>
          <w:rFonts w:asciiTheme="majorBidi" w:hAnsiTheme="majorBidi" w:cstheme="majorBidi"/>
        </w:rPr>
        <w:t xml:space="preserve"> </w:t>
      </w:r>
    </w:p>
    <w:p w14:paraId="1055D24C" w14:textId="7563E1D7" w:rsidR="00596598" w:rsidRPr="000E3F26" w:rsidRDefault="00596598" w:rsidP="000E3F26">
      <w:pPr>
        <w:pStyle w:val="ListParagraph"/>
        <w:ind w:left="0"/>
        <w:rPr>
          <w:rFonts w:asciiTheme="majorBidi" w:hAnsiTheme="majorBidi"/>
        </w:rPr>
      </w:pPr>
    </w:p>
    <w:p w14:paraId="0D4FC6D2" w14:textId="77777777" w:rsidR="003C66D1" w:rsidRPr="005C2CAA" w:rsidRDefault="003C66D1" w:rsidP="003C66D1">
      <w:pPr>
        <w:pStyle w:val="ListParagraph"/>
        <w:ind w:left="1080"/>
        <w:rPr>
          <w:rFonts w:asciiTheme="majorBidi" w:eastAsiaTheme="minorEastAsia" w:hAnsiTheme="majorBidi" w:cstheme="majorBidi"/>
          <w:color w:val="000000" w:themeColor="text1"/>
          <w:kern w:val="24"/>
        </w:rPr>
      </w:pPr>
    </w:p>
    <w:p w14:paraId="05855C3F" w14:textId="77777777" w:rsidR="00031055" w:rsidRPr="005C2CAA" w:rsidRDefault="00031055">
      <w:pPr>
        <w:rPr>
          <w:rFonts w:asciiTheme="majorBidi" w:hAnsiTheme="majorBidi" w:cstheme="majorBidi"/>
          <w:b/>
          <w:bCs/>
          <w:caps/>
        </w:rPr>
      </w:pPr>
      <w:r w:rsidRPr="005C2CAA">
        <w:rPr>
          <w:rFonts w:asciiTheme="majorBidi" w:hAnsiTheme="majorBidi" w:cstheme="majorBidi"/>
          <w:b/>
          <w:bCs/>
          <w:caps/>
        </w:rPr>
        <w:br w:type="page"/>
      </w:r>
    </w:p>
    <w:p w14:paraId="3E30E7A9" w14:textId="5EC06123" w:rsidR="00726C84" w:rsidRPr="005C2CAA" w:rsidRDefault="00031055" w:rsidP="00B1259B">
      <w:pPr>
        <w:rPr>
          <w:rFonts w:asciiTheme="majorBidi" w:hAnsiTheme="majorBidi" w:cstheme="majorBidi"/>
          <w:b/>
          <w:bCs/>
          <w:caps/>
        </w:rPr>
      </w:pPr>
      <w:r w:rsidRPr="005C2CAA">
        <w:rPr>
          <w:rFonts w:asciiTheme="majorBidi" w:hAnsiTheme="majorBidi" w:cstheme="majorBidi"/>
          <w:b/>
          <w:bCs/>
          <w:caps/>
        </w:rPr>
        <w:lastRenderedPageBreak/>
        <w:t xml:space="preserve">Ten </w:t>
      </w:r>
      <w:r w:rsidR="008D6804" w:rsidRPr="005C2CAA">
        <w:rPr>
          <w:rFonts w:asciiTheme="majorBidi" w:hAnsiTheme="majorBidi" w:cstheme="majorBidi"/>
          <w:b/>
          <w:bCs/>
          <w:caps/>
        </w:rPr>
        <w:t>C</w:t>
      </w:r>
      <w:r w:rsidR="000C759A" w:rsidRPr="005C2CAA">
        <w:rPr>
          <w:rFonts w:asciiTheme="majorBidi" w:hAnsiTheme="majorBidi" w:cstheme="majorBidi"/>
          <w:b/>
          <w:bCs/>
          <w:caps/>
        </w:rPr>
        <w:t>ritical r</w:t>
      </w:r>
      <w:r w:rsidR="009739AD" w:rsidRPr="005C2CAA">
        <w:rPr>
          <w:rFonts w:asciiTheme="majorBidi" w:hAnsiTheme="majorBidi" w:cstheme="majorBidi"/>
          <w:b/>
          <w:bCs/>
          <w:caps/>
        </w:rPr>
        <w:t>equirements</w:t>
      </w:r>
    </w:p>
    <w:p w14:paraId="6436D3C4" w14:textId="3725A6DF" w:rsidR="008742BD" w:rsidRPr="005C2CAA" w:rsidRDefault="00925387">
      <w:pPr>
        <w:pStyle w:val="ListParagraph"/>
        <w:numPr>
          <w:ilvl w:val="0"/>
          <w:numId w:val="1"/>
        </w:numPr>
        <w:rPr>
          <w:rFonts w:asciiTheme="majorBidi" w:eastAsiaTheme="minorEastAsia" w:hAnsiTheme="majorBidi" w:cstheme="majorBidi"/>
          <w:i/>
          <w:iCs/>
          <w:kern w:val="24"/>
        </w:rPr>
      </w:pPr>
      <w:r w:rsidRPr="00C068CD">
        <w:rPr>
          <w:rFonts w:asciiTheme="majorBidi" w:hAnsiTheme="majorBidi" w:cstheme="majorBidi"/>
          <w:b/>
          <w:bCs/>
        </w:rPr>
        <w:t xml:space="preserve">The use of administrative and other data sources must </w:t>
      </w:r>
      <w:r w:rsidR="002F0A57" w:rsidRPr="00C068CD">
        <w:rPr>
          <w:rFonts w:asciiTheme="majorBidi" w:hAnsiTheme="majorBidi" w:cstheme="majorBidi"/>
          <w:b/>
          <w:bCs/>
        </w:rPr>
        <w:t xml:space="preserve">be based on </w:t>
      </w:r>
      <w:r w:rsidR="002F0A57" w:rsidRPr="00C068CD">
        <w:rPr>
          <w:rFonts w:asciiTheme="majorBidi" w:hAnsiTheme="majorBidi"/>
          <w:b/>
        </w:rPr>
        <w:t>legal and actual access</w:t>
      </w:r>
      <w:r w:rsidR="002F0A57" w:rsidRPr="00C068CD">
        <w:rPr>
          <w:rFonts w:asciiTheme="majorBidi" w:hAnsiTheme="majorBidi" w:cstheme="majorBidi"/>
          <w:b/>
          <w:bCs/>
        </w:rPr>
        <w:t xml:space="preserve">, ensure </w:t>
      </w:r>
      <w:r w:rsidR="002F0A57" w:rsidRPr="00C068CD">
        <w:rPr>
          <w:rFonts w:asciiTheme="majorBidi" w:hAnsiTheme="majorBidi"/>
          <w:b/>
        </w:rPr>
        <w:t>confidentiality</w:t>
      </w:r>
      <w:r w:rsidRPr="00C068CD">
        <w:rPr>
          <w:rFonts w:asciiTheme="majorBidi" w:hAnsiTheme="majorBidi" w:cstheme="majorBidi"/>
          <w:b/>
          <w:bCs/>
        </w:rPr>
        <w:t xml:space="preserve"> and </w:t>
      </w:r>
      <w:r w:rsidR="00ED3001" w:rsidRPr="00C068CD">
        <w:rPr>
          <w:rFonts w:asciiTheme="majorBidi" w:hAnsiTheme="majorBidi" w:cstheme="majorBidi"/>
          <w:b/>
          <w:bCs/>
        </w:rPr>
        <w:t xml:space="preserve">take </w:t>
      </w:r>
      <w:r w:rsidR="00ED3001" w:rsidRPr="00C068CD">
        <w:rPr>
          <w:rFonts w:asciiTheme="majorBidi" w:hAnsiTheme="majorBidi"/>
          <w:b/>
        </w:rPr>
        <w:t>u</w:t>
      </w:r>
      <w:r w:rsidR="00781273" w:rsidRPr="00C068CD">
        <w:rPr>
          <w:rFonts w:asciiTheme="majorBidi" w:hAnsiTheme="majorBidi"/>
          <w:b/>
        </w:rPr>
        <w:t>ser needs</w:t>
      </w:r>
      <w:r w:rsidR="00ED3001" w:rsidRPr="00C068CD">
        <w:rPr>
          <w:rFonts w:asciiTheme="majorBidi" w:hAnsiTheme="majorBidi" w:cstheme="majorBidi"/>
          <w:b/>
          <w:bCs/>
        </w:rPr>
        <w:t xml:space="preserve"> into consideration</w:t>
      </w:r>
      <w:r w:rsidRPr="00C068CD">
        <w:rPr>
          <w:rFonts w:asciiTheme="majorBidi" w:hAnsiTheme="majorBidi" w:cstheme="majorBidi"/>
          <w:b/>
          <w:bCs/>
        </w:rPr>
        <w:t>.</w:t>
      </w:r>
      <w:r w:rsidRPr="00C068CD">
        <w:rPr>
          <w:rFonts w:asciiTheme="majorBidi" w:hAnsiTheme="majorBidi" w:cstheme="majorBidi"/>
        </w:rPr>
        <w:t xml:space="preserve"> </w:t>
      </w:r>
      <w:r w:rsidR="003F1AE6" w:rsidRPr="00C068CD">
        <w:rPr>
          <w:rFonts w:asciiTheme="majorBidi" w:hAnsiTheme="majorBidi" w:cstheme="majorBidi"/>
        </w:rPr>
        <w:t xml:space="preserve">This critical requirement </w:t>
      </w:r>
      <w:r w:rsidR="00646310" w:rsidRPr="00C068CD">
        <w:rPr>
          <w:rFonts w:asciiTheme="majorBidi" w:hAnsiTheme="majorBidi" w:cstheme="majorBidi"/>
        </w:rPr>
        <w:t>summarizes t</w:t>
      </w:r>
      <w:r w:rsidRPr="00C068CD">
        <w:rPr>
          <w:rFonts w:asciiTheme="majorBidi" w:hAnsiTheme="majorBidi"/>
        </w:rPr>
        <w:t>he preconditions</w:t>
      </w:r>
      <w:r w:rsidR="00F059FE" w:rsidRPr="00C068CD">
        <w:rPr>
          <w:rFonts w:asciiTheme="majorBidi" w:hAnsiTheme="majorBidi"/>
        </w:rPr>
        <w:t xml:space="preserve"> of </w:t>
      </w:r>
      <w:r w:rsidR="00353238" w:rsidRPr="00C068CD">
        <w:rPr>
          <w:rFonts w:asciiTheme="majorBidi" w:hAnsiTheme="majorBidi"/>
        </w:rPr>
        <w:t>data access</w:t>
      </w:r>
      <w:r w:rsidR="00F059FE" w:rsidRPr="00C068CD">
        <w:rPr>
          <w:rFonts w:asciiTheme="majorBidi" w:hAnsiTheme="majorBidi"/>
        </w:rPr>
        <w:t xml:space="preserve"> and </w:t>
      </w:r>
      <w:r w:rsidR="0007570D" w:rsidRPr="00C068CD">
        <w:rPr>
          <w:rFonts w:asciiTheme="majorBidi" w:hAnsiTheme="majorBidi"/>
        </w:rPr>
        <w:t>user needs</w:t>
      </w:r>
      <w:r w:rsidR="00353238" w:rsidRPr="00C068CD">
        <w:rPr>
          <w:rFonts w:asciiTheme="majorBidi" w:hAnsiTheme="majorBidi"/>
        </w:rPr>
        <w:t>,</w:t>
      </w:r>
      <w:r w:rsidR="00F059FE" w:rsidRPr="00C068CD">
        <w:rPr>
          <w:rFonts w:asciiTheme="majorBidi" w:hAnsiTheme="majorBidi"/>
        </w:rPr>
        <w:t xml:space="preserve"> </w:t>
      </w:r>
      <w:r w:rsidRPr="00C068CD">
        <w:rPr>
          <w:rFonts w:asciiTheme="majorBidi" w:hAnsiTheme="majorBidi"/>
        </w:rPr>
        <w:t>and consideration</w:t>
      </w:r>
      <w:r w:rsidR="00567B03" w:rsidRPr="00C068CD">
        <w:rPr>
          <w:rFonts w:asciiTheme="majorBidi" w:hAnsiTheme="majorBidi"/>
        </w:rPr>
        <w:t xml:space="preserve"> of </w:t>
      </w:r>
      <w:r w:rsidR="0007570D" w:rsidRPr="00C068CD">
        <w:rPr>
          <w:rFonts w:asciiTheme="majorBidi" w:hAnsiTheme="majorBidi"/>
        </w:rPr>
        <w:t>confidentiality</w:t>
      </w:r>
      <w:r w:rsidRPr="00C068CD">
        <w:rPr>
          <w:rFonts w:asciiTheme="majorBidi" w:hAnsiTheme="majorBidi"/>
        </w:rPr>
        <w:t xml:space="preserve"> </w:t>
      </w:r>
      <w:r w:rsidR="008449D2" w:rsidRPr="00C068CD">
        <w:rPr>
          <w:rFonts w:asciiTheme="majorBidi" w:hAnsiTheme="majorBidi"/>
        </w:rPr>
        <w:t xml:space="preserve">and data security </w:t>
      </w:r>
      <w:r w:rsidR="00646310" w:rsidRPr="00C068CD">
        <w:rPr>
          <w:rFonts w:asciiTheme="majorBidi" w:hAnsiTheme="majorBidi"/>
        </w:rPr>
        <w:t>that</w:t>
      </w:r>
      <w:r w:rsidR="00646310" w:rsidRPr="000E3F26">
        <w:rPr>
          <w:rFonts w:asciiTheme="majorBidi" w:hAnsiTheme="majorBidi"/>
        </w:rPr>
        <w:t xml:space="preserve"> </w:t>
      </w:r>
      <w:r w:rsidRPr="000E3F26">
        <w:rPr>
          <w:rFonts w:asciiTheme="majorBidi" w:hAnsiTheme="majorBidi"/>
        </w:rPr>
        <w:t>are well reflected in UN NQAF and other commonly used quality assurance frameworks</w:t>
      </w:r>
      <w:r w:rsidR="00282D3C" w:rsidRPr="000E3F26">
        <w:rPr>
          <w:rFonts w:asciiTheme="majorBidi" w:hAnsiTheme="majorBidi"/>
        </w:rPr>
        <w:t xml:space="preserve"> but require special attention when using administrative and other data sources</w:t>
      </w:r>
      <w:r w:rsidR="00593049" w:rsidRPr="000E3F26">
        <w:rPr>
          <w:rFonts w:asciiTheme="majorBidi" w:hAnsiTheme="majorBidi"/>
        </w:rPr>
        <w:t xml:space="preserve">. Efforts to ensure confidentiality and </w:t>
      </w:r>
      <w:r w:rsidR="003E6B37" w:rsidRPr="000E3F26">
        <w:rPr>
          <w:rFonts w:asciiTheme="majorBidi" w:hAnsiTheme="majorBidi"/>
        </w:rPr>
        <w:t xml:space="preserve">data security must </w:t>
      </w:r>
      <w:r w:rsidR="0002455B" w:rsidRPr="005C2CAA">
        <w:rPr>
          <w:rFonts w:asciiTheme="majorBidi" w:eastAsiaTheme="minorEastAsia" w:hAnsiTheme="majorBidi" w:cstheme="majorBidi"/>
          <w:kern w:val="24"/>
        </w:rPr>
        <w:t xml:space="preserve">consider that the data </w:t>
      </w:r>
      <w:r w:rsidR="003E6B37" w:rsidRPr="005C2CAA">
        <w:rPr>
          <w:rFonts w:asciiTheme="majorBidi" w:eastAsiaTheme="minorEastAsia" w:hAnsiTheme="majorBidi" w:cstheme="majorBidi"/>
          <w:kern w:val="24"/>
        </w:rPr>
        <w:t xml:space="preserve">from administrative and other data sources </w:t>
      </w:r>
      <w:r w:rsidR="0002455B" w:rsidRPr="005C2CAA">
        <w:rPr>
          <w:rFonts w:asciiTheme="majorBidi" w:eastAsiaTheme="minorEastAsia" w:hAnsiTheme="majorBidi" w:cstheme="majorBidi"/>
          <w:kern w:val="24"/>
        </w:rPr>
        <w:t>is often very sensitive and access to it highly restricted</w:t>
      </w:r>
      <w:r w:rsidRPr="000E3F26">
        <w:rPr>
          <w:rFonts w:asciiTheme="majorBidi" w:hAnsiTheme="majorBidi"/>
        </w:rPr>
        <w:t xml:space="preserve">. </w:t>
      </w:r>
      <w:r w:rsidR="00C972E2" w:rsidRPr="000E3F26">
        <w:rPr>
          <w:rFonts w:asciiTheme="majorBidi" w:hAnsiTheme="majorBidi"/>
        </w:rPr>
        <w:t>This critical requirement</w:t>
      </w:r>
      <w:r w:rsidR="00C207FB" w:rsidRPr="000E3F26">
        <w:rPr>
          <w:rFonts w:asciiTheme="majorBidi" w:hAnsiTheme="majorBidi"/>
        </w:rPr>
        <w:t xml:space="preserve"> is reflected </w:t>
      </w:r>
      <w:r w:rsidR="003943B9" w:rsidRPr="000E3F26">
        <w:rPr>
          <w:rFonts w:asciiTheme="majorBidi" w:hAnsiTheme="majorBidi"/>
        </w:rPr>
        <w:t xml:space="preserve">in </w:t>
      </w:r>
      <w:r w:rsidR="00B020A2">
        <w:rPr>
          <w:rFonts w:asciiTheme="majorBidi" w:hAnsiTheme="majorBidi"/>
        </w:rPr>
        <w:t xml:space="preserve">the </w:t>
      </w:r>
      <w:r w:rsidR="003943B9" w:rsidRPr="000E3F26">
        <w:rPr>
          <w:rFonts w:asciiTheme="majorBidi" w:hAnsiTheme="majorBidi"/>
        </w:rPr>
        <w:t xml:space="preserve">Important preconditions and </w:t>
      </w:r>
      <w:r w:rsidR="002C653C" w:rsidRPr="005C2CAA">
        <w:rPr>
          <w:rFonts w:asciiTheme="majorBidi" w:eastAsiaTheme="minorEastAsia" w:hAnsiTheme="majorBidi" w:cstheme="majorBidi"/>
          <w:kern w:val="24"/>
        </w:rPr>
        <w:t>O</w:t>
      </w:r>
      <w:r w:rsidR="008742BD" w:rsidRPr="005C2CAA">
        <w:rPr>
          <w:rFonts w:asciiTheme="majorBidi" w:eastAsiaTheme="minorEastAsia" w:hAnsiTheme="majorBidi" w:cstheme="majorBidi"/>
          <w:kern w:val="24"/>
        </w:rPr>
        <w:t xml:space="preserve">verarching </w:t>
      </w:r>
      <w:r w:rsidR="00F954C2" w:rsidRPr="005C2CAA">
        <w:rPr>
          <w:rFonts w:asciiTheme="majorBidi" w:eastAsiaTheme="minorEastAsia" w:hAnsiTheme="majorBidi" w:cstheme="majorBidi"/>
          <w:kern w:val="24"/>
        </w:rPr>
        <w:t>consideration</w:t>
      </w:r>
      <w:r w:rsidR="008742BD" w:rsidRPr="005C2CAA">
        <w:rPr>
          <w:rFonts w:asciiTheme="majorBidi" w:eastAsiaTheme="minorEastAsia" w:hAnsiTheme="majorBidi" w:cstheme="majorBidi"/>
          <w:kern w:val="24"/>
        </w:rPr>
        <w:t xml:space="preserve"> </w:t>
      </w:r>
      <w:r w:rsidR="00635511" w:rsidRPr="005C2CAA">
        <w:rPr>
          <w:rFonts w:asciiTheme="majorBidi" w:eastAsiaTheme="minorEastAsia" w:hAnsiTheme="majorBidi" w:cstheme="majorBidi"/>
          <w:kern w:val="24"/>
        </w:rPr>
        <w:t>1</w:t>
      </w:r>
      <w:r w:rsidR="003943B9" w:rsidRPr="005C2CAA">
        <w:rPr>
          <w:rFonts w:asciiTheme="majorBidi" w:eastAsiaTheme="minorEastAsia" w:hAnsiTheme="majorBidi" w:cstheme="majorBidi"/>
          <w:kern w:val="24"/>
        </w:rPr>
        <w:t xml:space="preserve"> of the conceptual approach shown in Figure 1</w:t>
      </w:r>
      <w:r w:rsidR="008742BD" w:rsidRPr="005C2CAA">
        <w:rPr>
          <w:rFonts w:asciiTheme="majorBidi" w:eastAsiaTheme="minorEastAsia" w:hAnsiTheme="majorBidi" w:cstheme="majorBidi"/>
          <w:kern w:val="24"/>
        </w:rPr>
        <w:t>.</w:t>
      </w:r>
      <w:r w:rsidR="008742BD" w:rsidRPr="005C2CAA">
        <w:rPr>
          <w:rFonts w:asciiTheme="majorBidi" w:eastAsiaTheme="minorEastAsia" w:hAnsiTheme="majorBidi" w:cstheme="majorBidi"/>
          <w:i/>
          <w:iCs/>
          <w:kern w:val="24"/>
        </w:rPr>
        <w:t xml:space="preserve"> </w:t>
      </w:r>
    </w:p>
    <w:p w14:paraId="7450B707" w14:textId="77777777" w:rsidR="008E2DC6" w:rsidRPr="005C2CAA" w:rsidRDefault="008E2DC6" w:rsidP="008742BD">
      <w:pPr>
        <w:pStyle w:val="ListParagraph"/>
        <w:rPr>
          <w:rFonts w:asciiTheme="majorBidi" w:eastAsiaTheme="minorEastAsia" w:hAnsiTheme="majorBidi" w:cstheme="majorBidi"/>
          <w:i/>
          <w:iCs/>
          <w:kern w:val="24"/>
        </w:rPr>
      </w:pPr>
    </w:p>
    <w:p w14:paraId="36C24FCE" w14:textId="51C4572A" w:rsidR="008742BD" w:rsidRPr="005C2CAA" w:rsidRDefault="007808B3" w:rsidP="008742BD">
      <w:pPr>
        <w:pStyle w:val="ListParagraph"/>
        <w:rPr>
          <w:rFonts w:asciiTheme="majorBidi" w:eastAsiaTheme="minorEastAsia" w:hAnsiTheme="majorBidi" w:cstheme="majorBidi"/>
          <w:i/>
          <w:iCs/>
          <w:kern w:val="24"/>
        </w:rPr>
      </w:pPr>
      <w:r w:rsidRPr="005C2CAA">
        <w:rPr>
          <w:rFonts w:asciiTheme="majorBidi" w:eastAsiaTheme="minorEastAsia" w:hAnsiTheme="majorBidi" w:cstheme="majorBidi"/>
          <w:i/>
          <w:iCs/>
          <w:kern w:val="24"/>
        </w:rPr>
        <w:t>Suggested practices</w:t>
      </w:r>
    </w:p>
    <w:p w14:paraId="00A4178C" w14:textId="77777777" w:rsidR="00C47C7F" w:rsidRPr="005C2CAA" w:rsidRDefault="00C47C7F" w:rsidP="008742BD">
      <w:pPr>
        <w:pStyle w:val="ListParagraph"/>
        <w:rPr>
          <w:rFonts w:asciiTheme="majorBidi" w:eastAsiaTheme="minorEastAsia" w:hAnsiTheme="majorBidi" w:cstheme="majorBidi"/>
          <w:i/>
          <w:iCs/>
          <w:kern w:val="24"/>
        </w:rPr>
      </w:pPr>
    </w:p>
    <w:p w14:paraId="5F2B878E" w14:textId="73DAB731" w:rsidR="00386435" w:rsidRPr="005C2CAA" w:rsidRDefault="00925387" w:rsidP="00A043A6">
      <w:pPr>
        <w:pStyle w:val="ListParagraph"/>
        <w:numPr>
          <w:ilvl w:val="0"/>
          <w:numId w:val="29"/>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There is legal access</w:t>
      </w:r>
      <w:r w:rsidR="00386435" w:rsidRPr="005C2CAA">
        <w:rPr>
          <w:rFonts w:asciiTheme="majorBidi" w:eastAsiaTheme="minorEastAsia" w:hAnsiTheme="majorBidi" w:cstheme="majorBidi"/>
          <w:kern w:val="24"/>
        </w:rPr>
        <w:t xml:space="preserve"> to the data.</w:t>
      </w:r>
      <w:r w:rsidR="00DD00D4" w:rsidRPr="005C2CAA">
        <w:rPr>
          <w:rStyle w:val="FootnoteReference"/>
          <w:rFonts w:asciiTheme="majorBidi" w:eastAsiaTheme="minorEastAsia" w:hAnsiTheme="majorBidi" w:cstheme="majorBidi"/>
          <w:kern w:val="24"/>
        </w:rPr>
        <w:footnoteReference w:id="21"/>
      </w:r>
    </w:p>
    <w:p w14:paraId="1595DAEB" w14:textId="6DE6BE08" w:rsidR="00925387" w:rsidRPr="005C2CAA" w:rsidRDefault="00386435" w:rsidP="00A043A6">
      <w:pPr>
        <w:pStyle w:val="ListParagraph"/>
        <w:numPr>
          <w:ilvl w:val="0"/>
          <w:numId w:val="29"/>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There is </w:t>
      </w:r>
      <w:r w:rsidR="00925387" w:rsidRPr="005C2CAA">
        <w:rPr>
          <w:rFonts w:asciiTheme="majorBidi" w:eastAsiaTheme="minorEastAsia" w:hAnsiTheme="majorBidi" w:cstheme="majorBidi"/>
          <w:kern w:val="24"/>
        </w:rPr>
        <w:t xml:space="preserve">actual access to the data. </w:t>
      </w:r>
    </w:p>
    <w:p w14:paraId="1D471688" w14:textId="7E497ED6" w:rsidR="00347288" w:rsidRPr="005C2CAA" w:rsidRDefault="00347288" w:rsidP="00347288">
      <w:pPr>
        <w:pStyle w:val="ListParagraph"/>
        <w:numPr>
          <w:ilvl w:val="0"/>
          <w:numId w:val="29"/>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The data source</w:t>
      </w:r>
      <w:r w:rsidR="0046397B" w:rsidRPr="005C2CAA">
        <w:rPr>
          <w:rFonts w:asciiTheme="majorBidi" w:eastAsiaTheme="minorEastAsia" w:hAnsiTheme="majorBidi" w:cstheme="majorBidi"/>
          <w:kern w:val="24"/>
        </w:rPr>
        <w:t xml:space="preserve"> </w:t>
      </w:r>
      <w:r w:rsidRPr="005C2CAA">
        <w:rPr>
          <w:rFonts w:asciiTheme="majorBidi" w:eastAsiaTheme="minorEastAsia" w:hAnsiTheme="majorBidi" w:cstheme="majorBidi"/>
          <w:kern w:val="24"/>
        </w:rPr>
        <w:t xml:space="preserve">complies with existing laws and regulations (including </w:t>
      </w:r>
      <w:r w:rsidR="00DD6AC6" w:rsidRPr="005C2CAA">
        <w:rPr>
          <w:rFonts w:asciiTheme="majorBidi" w:eastAsiaTheme="minorEastAsia" w:hAnsiTheme="majorBidi" w:cstheme="majorBidi"/>
          <w:kern w:val="24"/>
        </w:rPr>
        <w:t xml:space="preserve">the </w:t>
      </w:r>
      <w:r w:rsidRPr="005C2CAA">
        <w:rPr>
          <w:rFonts w:asciiTheme="majorBidi" w:eastAsiaTheme="minorEastAsia" w:hAnsiTheme="majorBidi" w:cstheme="majorBidi"/>
          <w:kern w:val="24"/>
        </w:rPr>
        <w:t>consent of data owners</w:t>
      </w:r>
      <w:r w:rsidR="00A378A9" w:rsidRPr="005C2CAA">
        <w:rPr>
          <w:rFonts w:asciiTheme="majorBidi" w:eastAsiaTheme="minorEastAsia" w:hAnsiTheme="majorBidi" w:cstheme="majorBidi"/>
          <w:kern w:val="24"/>
        </w:rPr>
        <w:t>, where applicable</w:t>
      </w:r>
      <w:r w:rsidRPr="005C2CAA">
        <w:rPr>
          <w:rFonts w:asciiTheme="majorBidi" w:eastAsiaTheme="minorEastAsia" w:hAnsiTheme="majorBidi" w:cstheme="majorBidi"/>
          <w:kern w:val="24"/>
        </w:rPr>
        <w:t>) and its data can legally be used for producing official statistics.</w:t>
      </w:r>
    </w:p>
    <w:p w14:paraId="30FC2F21" w14:textId="3A7F9147" w:rsidR="00925387" w:rsidRPr="005C2CAA" w:rsidRDefault="00925387" w:rsidP="00A043A6">
      <w:pPr>
        <w:pStyle w:val="ListParagraph"/>
        <w:numPr>
          <w:ilvl w:val="0"/>
          <w:numId w:val="29"/>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Confidentiality </w:t>
      </w:r>
      <w:r w:rsidR="008259D0" w:rsidRPr="005C2CAA">
        <w:rPr>
          <w:rFonts w:asciiTheme="majorBidi" w:eastAsiaTheme="minorEastAsia" w:hAnsiTheme="majorBidi" w:cstheme="majorBidi"/>
          <w:kern w:val="24"/>
        </w:rPr>
        <w:t xml:space="preserve">of </w:t>
      </w:r>
      <w:r w:rsidR="002F7D1F" w:rsidRPr="005C2CAA">
        <w:rPr>
          <w:rFonts w:asciiTheme="majorBidi" w:eastAsiaTheme="minorEastAsia" w:hAnsiTheme="majorBidi" w:cstheme="majorBidi"/>
          <w:kern w:val="24"/>
        </w:rPr>
        <w:t>personal data and business information</w:t>
      </w:r>
      <w:r w:rsidR="00B020A2">
        <w:rPr>
          <w:rFonts w:asciiTheme="majorBidi" w:eastAsiaTheme="minorEastAsia" w:hAnsiTheme="majorBidi" w:cstheme="majorBidi"/>
          <w:kern w:val="24"/>
        </w:rPr>
        <w:t>,</w:t>
      </w:r>
      <w:r w:rsidR="002F7D1F" w:rsidRPr="005C2CAA">
        <w:rPr>
          <w:rFonts w:asciiTheme="majorBidi" w:eastAsiaTheme="minorEastAsia" w:hAnsiTheme="majorBidi" w:cstheme="majorBidi"/>
          <w:kern w:val="24"/>
        </w:rPr>
        <w:t xml:space="preserve"> </w:t>
      </w:r>
      <w:r w:rsidRPr="005C2CAA">
        <w:rPr>
          <w:rFonts w:asciiTheme="majorBidi" w:eastAsiaTheme="minorEastAsia" w:hAnsiTheme="majorBidi" w:cstheme="majorBidi"/>
          <w:kern w:val="24"/>
        </w:rPr>
        <w:t>and data security are assured</w:t>
      </w:r>
      <w:r w:rsidR="003F2721" w:rsidRPr="005C2CAA">
        <w:rPr>
          <w:rFonts w:asciiTheme="majorBidi" w:eastAsiaTheme="minorEastAsia" w:hAnsiTheme="majorBidi" w:cstheme="majorBidi"/>
          <w:kern w:val="24"/>
        </w:rPr>
        <w:t xml:space="preserve"> through appropriate means such as </w:t>
      </w:r>
      <w:r w:rsidR="00487751" w:rsidRPr="005C2CAA">
        <w:rPr>
          <w:rFonts w:asciiTheme="majorBidi" w:eastAsiaTheme="minorEastAsia" w:hAnsiTheme="majorBidi" w:cstheme="majorBidi"/>
          <w:kern w:val="24"/>
        </w:rPr>
        <w:t xml:space="preserve">written instructions and guidelines, </w:t>
      </w:r>
      <w:r w:rsidR="003F2721" w:rsidRPr="005C2CAA">
        <w:rPr>
          <w:rFonts w:asciiTheme="majorBidi" w:eastAsiaTheme="minorEastAsia" w:hAnsiTheme="majorBidi" w:cstheme="majorBidi"/>
          <w:kern w:val="24"/>
        </w:rPr>
        <w:t xml:space="preserve">staff training and </w:t>
      </w:r>
      <w:r w:rsidR="00D00836" w:rsidRPr="005C2CAA">
        <w:rPr>
          <w:rFonts w:asciiTheme="majorBidi" w:eastAsiaTheme="minorEastAsia" w:hAnsiTheme="majorBidi" w:cstheme="majorBidi"/>
          <w:kern w:val="24"/>
        </w:rPr>
        <w:t>regular audits</w:t>
      </w:r>
      <w:r w:rsidRPr="005C2CAA">
        <w:rPr>
          <w:rFonts w:asciiTheme="majorBidi" w:eastAsiaTheme="minorEastAsia" w:hAnsiTheme="majorBidi" w:cstheme="majorBidi"/>
          <w:kern w:val="24"/>
        </w:rPr>
        <w:t xml:space="preserve">. </w:t>
      </w:r>
    </w:p>
    <w:p w14:paraId="55A8E2F3" w14:textId="331A384F" w:rsidR="00925387" w:rsidRPr="005C2CAA" w:rsidRDefault="00925387" w:rsidP="00A043A6">
      <w:pPr>
        <w:pStyle w:val="ListParagraph"/>
        <w:numPr>
          <w:ilvl w:val="0"/>
          <w:numId w:val="29"/>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User needs are </w:t>
      </w:r>
      <w:r w:rsidR="001B1CF7" w:rsidRPr="005C2CAA">
        <w:rPr>
          <w:rFonts w:asciiTheme="majorBidi" w:eastAsiaTheme="minorEastAsia" w:hAnsiTheme="majorBidi" w:cstheme="majorBidi"/>
          <w:kern w:val="24"/>
        </w:rPr>
        <w:t>considered</w:t>
      </w:r>
      <w:r w:rsidR="00800A3C" w:rsidRPr="005C2CAA">
        <w:rPr>
          <w:rFonts w:asciiTheme="majorBidi" w:eastAsiaTheme="minorEastAsia" w:hAnsiTheme="majorBidi" w:cstheme="majorBidi"/>
          <w:kern w:val="24"/>
        </w:rPr>
        <w:t>,</w:t>
      </w:r>
      <w:r w:rsidR="00433EAB" w:rsidRPr="005C2CAA">
        <w:rPr>
          <w:rFonts w:asciiTheme="majorBidi" w:eastAsiaTheme="minorEastAsia" w:hAnsiTheme="majorBidi" w:cstheme="majorBidi"/>
          <w:kern w:val="24"/>
        </w:rPr>
        <w:t xml:space="preserve"> and the statistical need is cle</w:t>
      </w:r>
      <w:r w:rsidR="00D46201" w:rsidRPr="005C2CAA">
        <w:rPr>
          <w:rFonts w:asciiTheme="majorBidi" w:eastAsiaTheme="minorEastAsia" w:hAnsiTheme="majorBidi" w:cstheme="majorBidi"/>
          <w:kern w:val="24"/>
        </w:rPr>
        <w:t>arly identified</w:t>
      </w:r>
      <w:r w:rsidRPr="005C2CAA">
        <w:rPr>
          <w:rFonts w:asciiTheme="majorBidi" w:eastAsiaTheme="minorEastAsia" w:hAnsiTheme="majorBidi" w:cstheme="majorBidi"/>
          <w:kern w:val="24"/>
        </w:rPr>
        <w:t xml:space="preserve">. </w:t>
      </w:r>
    </w:p>
    <w:p w14:paraId="0C7C9603" w14:textId="77777777" w:rsidR="00925387" w:rsidRPr="005C2CAA" w:rsidRDefault="00925387" w:rsidP="00925387">
      <w:pPr>
        <w:pStyle w:val="ListParagraph"/>
        <w:rPr>
          <w:rFonts w:asciiTheme="majorBidi" w:eastAsiaTheme="minorEastAsia" w:hAnsiTheme="majorBidi" w:cstheme="majorBidi"/>
          <w:i/>
          <w:iCs/>
          <w:kern w:val="24"/>
        </w:rPr>
      </w:pPr>
    </w:p>
    <w:p w14:paraId="6D012417" w14:textId="79D4A9D3" w:rsidR="00E10127" w:rsidRPr="005C2CAA" w:rsidRDefault="00E10127" w:rsidP="00DB40FE">
      <w:pPr>
        <w:pStyle w:val="ListParagraph"/>
        <w:numPr>
          <w:ilvl w:val="0"/>
          <w:numId w:val="1"/>
        </w:numPr>
        <w:rPr>
          <w:rFonts w:asciiTheme="majorBidi" w:eastAsiaTheme="minorEastAsia" w:hAnsiTheme="majorBidi" w:cstheme="majorBidi"/>
          <w:kern w:val="24"/>
        </w:rPr>
      </w:pPr>
      <w:r w:rsidRPr="00C068CD">
        <w:rPr>
          <w:rFonts w:asciiTheme="majorBidi" w:eastAsiaTheme="minorEastAsia" w:hAnsiTheme="majorBidi"/>
          <w:b/>
          <w:kern w:val="24"/>
        </w:rPr>
        <w:t>New data sources</w:t>
      </w:r>
      <w:r w:rsidR="00C73E2E" w:rsidRPr="00C068CD">
        <w:rPr>
          <w:rFonts w:asciiTheme="majorBidi" w:eastAsiaTheme="minorEastAsia" w:hAnsiTheme="majorBidi"/>
          <w:b/>
          <w:kern w:val="24"/>
        </w:rPr>
        <w:t xml:space="preserve">, </w:t>
      </w:r>
      <w:r w:rsidRPr="00C068CD">
        <w:rPr>
          <w:rFonts w:asciiTheme="majorBidi" w:eastAsiaTheme="minorEastAsia" w:hAnsiTheme="majorBidi"/>
          <w:b/>
          <w:kern w:val="24"/>
        </w:rPr>
        <w:t xml:space="preserve">data providers </w:t>
      </w:r>
      <w:r w:rsidRPr="00C068CD">
        <w:rPr>
          <w:rFonts w:asciiTheme="majorBidi" w:eastAsiaTheme="minorEastAsia" w:hAnsiTheme="majorBidi" w:cstheme="majorBidi"/>
          <w:b/>
          <w:bCs/>
          <w:kern w:val="24"/>
        </w:rPr>
        <w:t>a</w:t>
      </w:r>
      <w:r w:rsidR="00A378A9" w:rsidRPr="00C068CD">
        <w:rPr>
          <w:rFonts w:asciiTheme="majorBidi" w:eastAsiaTheme="minorEastAsia" w:hAnsiTheme="majorBidi" w:cstheme="majorBidi"/>
          <w:b/>
          <w:bCs/>
          <w:kern w:val="24"/>
        </w:rPr>
        <w:t xml:space="preserve">s well as </w:t>
      </w:r>
      <w:r w:rsidRPr="00C068CD">
        <w:rPr>
          <w:rFonts w:asciiTheme="majorBidi" w:eastAsiaTheme="minorEastAsia" w:hAnsiTheme="majorBidi" w:cstheme="majorBidi"/>
          <w:b/>
          <w:bCs/>
          <w:kern w:val="24"/>
        </w:rPr>
        <w:t xml:space="preserve">the use of </w:t>
      </w:r>
      <w:r w:rsidR="009F7EDE" w:rsidRPr="00C068CD">
        <w:rPr>
          <w:rFonts w:asciiTheme="majorBidi" w:eastAsiaTheme="minorEastAsia" w:hAnsiTheme="majorBidi" w:cstheme="majorBidi"/>
          <w:b/>
          <w:bCs/>
          <w:kern w:val="24"/>
        </w:rPr>
        <w:t>multiple</w:t>
      </w:r>
      <w:r w:rsidRPr="00C068CD">
        <w:rPr>
          <w:rFonts w:asciiTheme="majorBidi" w:eastAsiaTheme="minorEastAsia" w:hAnsiTheme="majorBidi" w:cstheme="majorBidi"/>
          <w:b/>
          <w:bCs/>
          <w:kern w:val="24"/>
        </w:rPr>
        <w:t xml:space="preserve"> data sources are proactively explored</w:t>
      </w:r>
      <w:r w:rsidR="00700643" w:rsidRPr="00C068CD">
        <w:rPr>
          <w:rFonts w:asciiTheme="majorBidi" w:eastAsiaTheme="minorEastAsia" w:hAnsiTheme="majorBidi" w:cstheme="majorBidi"/>
          <w:b/>
          <w:bCs/>
          <w:kern w:val="24"/>
        </w:rPr>
        <w:t xml:space="preserve"> </w:t>
      </w:r>
      <w:r w:rsidR="00B82399" w:rsidRPr="00C068CD">
        <w:rPr>
          <w:rFonts w:asciiTheme="majorBidi" w:eastAsiaTheme="minorEastAsia" w:hAnsiTheme="majorBidi" w:cstheme="majorBidi"/>
          <w:b/>
          <w:bCs/>
          <w:kern w:val="24"/>
        </w:rPr>
        <w:t>to produce</w:t>
      </w:r>
      <w:r w:rsidR="00700643" w:rsidRPr="00C068CD">
        <w:rPr>
          <w:rFonts w:asciiTheme="majorBidi" w:eastAsiaTheme="minorEastAsia" w:hAnsiTheme="majorBidi" w:cstheme="majorBidi"/>
          <w:b/>
          <w:bCs/>
          <w:kern w:val="24"/>
        </w:rPr>
        <w:t xml:space="preserve"> </w:t>
      </w:r>
      <w:r w:rsidR="00206CF5" w:rsidRPr="00C068CD">
        <w:rPr>
          <w:rFonts w:asciiTheme="majorBidi" w:eastAsiaTheme="minorEastAsia" w:hAnsiTheme="majorBidi" w:cstheme="majorBidi"/>
          <w:b/>
          <w:bCs/>
          <w:kern w:val="24"/>
        </w:rPr>
        <w:t>or improve</w:t>
      </w:r>
      <w:r w:rsidR="00206CF5" w:rsidRPr="005C2CAA">
        <w:rPr>
          <w:rFonts w:asciiTheme="majorBidi" w:eastAsiaTheme="minorEastAsia" w:hAnsiTheme="majorBidi" w:cstheme="majorBidi"/>
          <w:b/>
          <w:bCs/>
          <w:kern w:val="24"/>
        </w:rPr>
        <w:t xml:space="preserve"> </w:t>
      </w:r>
      <w:r w:rsidR="00700643" w:rsidRPr="005C2CAA">
        <w:rPr>
          <w:rFonts w:asciiTheme="majorBidi" w:eastAsiaTheme="minorEastAsia" w:hAnsiTheme="majorBidi" w:cstheme="majorBidi"/>
          <w:b/>
          <w:bCs/>
          <w:kern w:val="24"/>
        </w:rPr>
        <w:t>existing statistics</w:t>
      </w:r>
      <w:r w:rsidR="00206CF5" w:rsidRPr="005C2CAA">
        <w:rPr>
          <w:rFonts w:asciiTheme="majorBidi" w:eastAsiaTheme="minorEastAsia" w:hAnsiTheme="majorBidi" w:cstheme="majorBidi"/>
          <w:b/>
          <w:bCs/>
          <w:kern w:val="24"/>
        </w:rPr>
        <w:t xml:space="preserve"> or develop new statistics</w:t>
      </w:r>
      <w:r w:rsidRPr="005C2CAA">
        <w:rPr>
          <w:rFonts w:asciiTheme="majorBidi" w:eastAsiaTheme="minorEastAsia" w:hAnsiTheme="majorBidi" w:cstheme="majorBidi"/>
          <w:kern w:val="24"/>
        </w:rPr>
        <w:t xml:space="preserve">: Statistical agencies constantly explore the use of new </w:t>
      </w:r>
      <w:r w:rsidR="00003EF4" w:rsidRPr="005C2CAA">
        <w:rPr>
          <w:rFonts w:asciiTheme="majorBidi" w:eastAsiaTheme="minorEastAsia" w:hAnsiTheme="majorBidi" w:cstheme="majorBidi"/>
          <w:kern w:val="24"/>
        </w:rPr>
        <w:t xml:space="preserve">or existing administrative and other </w:t>
      </w:r>
      <w:r w:rsidRPr="005C2CAA">
        <w:rPr>
          <w:rFonts w:asciiTheme="majorBidi" w:eastAsiaTheme="minorEastAsia" w:hAnsiTheme="majorBidi" w:cstheme="majorBidi"/>
          <w:kern w:val="24"/>
        </w:rPr>
        <w:t xml:space="preserve">data sources or the </w:t>
      </w:r>
      <w:r w:rsidR="00041483" w:rsidRPr="005C2CAA">
        <w:rPr>
          <w:rFonts w:asciiTheme="majorBidi" w:eastAsiaTheme="minorEastAsia" w:hAnsiTheme="majorBidi" w:cstheme="majorBidi"/>
          <w:kern w:val="24"/>
        </w:rPr>
        <w:t xml:space="preserve">simultaneous </w:t>
      </w:r>
      <w:r w:rsidRPr="005C2CAA">
        <w:rPr>
          <w:rFonts w:asciiTheme="majorBidi" w:eastAsiaTheme="minorEastAsia" w:hAnsiTheme="majorBidi" w:cstheme="majorBidi"/>
          <w:kern w:val="24"/>
        </w:rPr>
        <w:t xml:space="preserve">use of </w:t>
      </w:r>
      <w:r w:rsidR="00A3147B" w:rsidRPr="005C2CAA">
        <w:rPr>
          <w:rFonts w:asciiTheme="majorBidi" w:eastAsiaTheme="minorEastAsia" w:hAnsiTheme="majorBidi" w:cstheme="majorBidi"/>
          <w:kern w:val="24"/>
        </w:rPr>
        <w:t>multiple</w:t>
      </w:r>
      <w:r w:rsidRPr="005C2CAA">
        <w:rPr>
          <w:rFonts w:asciiTheme="majorBidi" w:eastAsiaTheme="minorEastAsia" w:hAnsiTheme="majorBidi" w:cstheme="majorBidi"/>
          <w:kern w:val="24"/>
        </w:rPr>
        <w:t xml:space="preserve"> data sources for producing official statistics. This critical requirement is considered </w:t>
      </w:r>
      <w:r w:rsidR="00366E6C" w:rsidRPr="005C2CAA">
        <w:rPr>
          <w:rFonts w:asciiTheme="majorBidi" w:eastAsiaTheme="minorEastAsia" w:hAnsiTheme="majorBidi" w:cstheme="majorBidi"/>
          <w:kern w:val="24"/>
        </w:rPr>
        <w:t>before</w:t>
      </w:r>
      <w:r w:rsidR="0061208B" w:rsidRPr="005C2CAA">
        <w:rPr>
          <w:rFonts w:asciiTheme="majorBidi" w:eastAsiaTheme="minorEastAsia" w:hAnsiTheme="majorBidi" w:cstheme="majorBidi"/>
          <w:kern w:val="24"/>
        </w:rPr>
        <w:t xml:space="preserve"> and when</w:t>
      </w:r>
      <w:r w:rsidRPr="005C2CAA">
        <w:rPr>
          <w:rFonts w:asciiTheme="majorBidi" w:eastAsiaTheme="minorEastAsia" w:hAnsiTheme="majorBidi" w:cstheme="majorBidi"/>
          <w:kern w:val="24"/>
        </w:rPr>
        <w:t xml:space="preserve"> selecting a data source (</w:t>
      </w:r>
      <w:r w:rsidR="009D7E1B" w:rsidRPr="005C2CAA">
        <w:rPr>
          <w:rFonts w:asciiTheme="majorBidi" w:eastAsiaTheme="minorEastAsia" w:hAnsiTheme="majorBidi" w:cstheme="majorBidi"/>
          <w:kern w:val="24"/>
        </w:rPr>
        <w:t>A</w:t>
      </w:r>
      <w:r w:rsidRPr="005C2CAA">
        <w:rPr>
          <w:rFonts w:asciiTheme="majorBidi" w:eastAsiaTheme="minorEastAsia" w:hAnsiTheme="majorBidi" w:cstheme="majorBidi"/>
          <w:kern w:val="24"/>
        </w:rPr>
        <w:t>ction 1</w:t>
      </w:r>
      <w:r w:rsidR="003E4C63" w:rsidRPr="005C2CAA">
        <w:rPr>
          <w:rFonts w:asciiTheme="majorBidi" w:eastAsiaTheme="minorEastAsia" w:hAnsiTheme="majorBidi" w:cstheme="majorBidi"/>
          <w:kern w:val="24"/>
        </w:rPr>
        <w:t xml:space="preserve"> of the conceptual approach</w:t>
      </w:r>
      <w:r w:rsidRPr="005C2CAA">
        <w:rPr>
          <w:rFonts w:asciiTheme="majorBidi" w:eastAsiaTheme="minorEastAsia" w:hAnsiTheme="majorBidi" w:cstheme="majorBidi"/>
          <w:kern w:val="24"/>
        </w:rPr>
        <w:t>).</w:t>
      </w:r>
    </w:p>
    <w:p w14:paraId="5FD27E2A" w14:textId="77777777" w:rsidR="00E10127" w:rsidRPr="005C2CAA" w:rsidRDefault="00E10127" w:rsidP="00E10127">
      <w:pPr>
        <w:pStyle w:val="ListParagraph"/>
        <w:rPr>
          <w:rFonts w:asciiTheme="majorBidi" w:eastAsiaTheme="minorEastAsia" w:hAnsiTheme="majorBidi" w:cstheme="majorBidi"/>
          <w:i/>
          <w:iCs/>
          <w:kern w:val="24"/>
        </w:rPr>
      </w:pPr>
    </w:p>
    <w:p w14:paraId="449EB531" w14:textId="77777777" w:rsidR="00C47C7F" w:rsidRPr="005C2CAA" w:rsidRDefault="00C47C7F" w:rsidP="00C47C7F">
      <w:pPr>
        <w:pStyle w:val="ListParagraph"/>
        <w:rPr>
          <w:rFonts w:asciiTheme="majorBidi" w:eastAsiaTheme="minorEastAsia" w:hAnsiTheme="majorBidi" w:cstheme="majorBidi"/>
          <w:i/>
          <w:iCs/>
          <w:kern w:val="24"/>
        </w:rPr>
      </w:pPr>
      <w:r w:rsidRPr="005C2CAA">
        <w:rPr>
          <w:rFonts w:asciiTheme="majorBidi" w:eastAsiaTheme="minorEastAsia" w:hAnsiTheme="majorBidi" w:cstheme="majorBidi"/>
          <w:i/>
          <w:iCs/>
          <w:kern w:val="24"/>
        </w:rPr>
        <w:t>Suggested practices</w:t>
      </w:r>
    </w:p>
    <w:p w14:paraId="5D669CEA" w14:textId="77777777" w:rsidR="00C47C7F" w:rsidRPr="005C2CAA" w:rsidRDefault="00C47C7F" w:rsidP="00E10127">
      <w:pPr>
        <w:pStyle w:val="ListParagraph"/>
        <w:rPr>
          <w:rFonts w:asciiTheme="majorBidi" w:eastAsiaTheme="minorEastAsia" w:hAnsiTheme="majorBidi" w:cstheme="majorBidi"/>
          <w:i/>
          <w:iCs/>
          <w:kern w:val="24"/>
        </w:rPr>
      </w:pPr>
    </w:p>
    <w:p w14:paraId="293EFC2F" w14:textId="6613567C" w:rsidR="00E10127" w:rsidRPr="005C2CAA" w:rsidRDefault="00E10127" w:rsidP="00A043A6">
      <w:pPr>
        <w:pStyle w:val="ListParagraph"/>
        <w:numPr>
          <w:ilvl w:val="0"/>
          <w:numId w:val="30"/>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There </w:t>
      </w:r>
      <w:r w:rsidR="003C0C09" w:rsidRPr="005C2CAA">
        <w:rPr>
          <w:rFonts w:asciiTheme="majorBidi" w:eastAsiaTheme="minorEastAsia" w:hAnsiTheme="majorBidi" w:cstheme="majorBidi"/>
          <w:kern w:val="24"/>
        </w:rPr>
        <w:t>are</w:t>
      </w:r>
      <w:r w:rsidRPr="005C2CAA">
        <w:rPr>
          <w:rFonts w:asciiTheme="majorBidi" w:eastAsiaTheme="minorEastAsia" w:hAnsiTheme="majorBidi" w:cstheme="majorBidi"/>
          <w:kern w:val="24"/>
        </w:rPr>
        <w:t xml:space="preserve"> polic</w:t>
      </w:r>
      <w:r w:rsidR="003C0C09" w:rsidRPr="005C2CAA">
        <w:rPr>
          <w:rFonts w:asciiTheme="majorBidi" w:eastAsiaTheme="minorEastAsia" w:hAnsiTheme="majorBidi" w:cstheme="majorBidi"/>
          <w:kern w:val="24"/>
        </w:rPr>
        <w:t>ies</w:t>
      </w:r>
      <w:r w:rsidR="00BA2410" w:rsidRPr="005C2CAA">
        <w:rPr>
          <w:rFonts w:asciiTheme="majorBidi" w:eastAsiaTheme="minorEastAsia" w:hAnsiTheme="majorBidi" w:cstheme="majorBidi"/>
          <w:kern w:val="24"/>
        </w:rPr>
        <w:t xml:space="preserve">, </w:t>
      </w:r>
      <w:r w:rsidR="008D7F86" w:rsidRPr="005C2CAA">
        <w:rPr>
          <w:rFonts w:asciiTheme="majorBidi" w:eastAsiaTheme="minorEastAsia" w:hAnsiTheme="majorBidi" w:cstheme="majorBidi"/>
          <w:kern w:val="24"/>
        </w:rPr>
        <w:t>guidelines,</w:t>
      </w:r>
      <w:r w:rsidR="00125CB8" w:rsidRPr="005C2CAA">
        <w:rPr>
          <w:rFonts w:asciiTheme="majorBidi" w:eastAsiaTheme="minorEastAsia" w:hAnsiTheme="majorBidi" w:cstheme="majorBidi"/>
          <w:kern w:val="24"/>
        </w:rPr>
        <w:t xml:space="preserve"> and </w:t>
      </w:r>
      <w:r w:rsidR="00BA2410" w:rsidRPr="005C2CAA">
        <w:rPr>
          <w:rFonts w:asciiTheme="majorBidi" w:eastAsiaTheme="minorEastAsia" w:hAnsiTheme="majorBidi" w:cstheme="majorBidi"/>
          <w:kern w:val="24"/>
        </w:rPr>
        <w:t xml:space="preserve">practical </w:t>
      </w:r>
      <w:r w:rsidR="00125CB8" w:rsidRPr="005C2CAA">
        <w:rPr>
          <w:rFonts w:asciiTheme="majorBidi" w:eastAsiaTheme="minorEastAsia" w:hAnsiTheme="majorBidi" w:cstheme="majorBidi"/>
          <w:kern w:val="24"/>
        </w:rPr>
        <w:t xml:space="preserve">procedures </w:t>
      </w:r>
      <w:r w:rsidR="00EA07BC" w:rsidRPr="005C2CAA">
        <w:rPr>
          <w:rFonts w:asciiTheme="majorBidi" w:eastAsiaTheme="minorEastAsia" w:hAnsiTheme="majorBidi" w:cstheme="majorBidi"/>
          <w:kern w:val="24"/>
        </w:rPr>
        <w:t>for</w:t>
      </w:r>
      <w:r w:rsidRPr="005C2CAA">
        <w:rPr>
          <w:rFonts w:asciiTheme="majorBidi" w:eastAsiaTheme="minorEastAsia" w:hAnsiTheme="majorBidi" w:cstheme="majorBidi"/>
          <w:kern w:val="24"/>
        </w:rPr>
        <w:t xml:space="preserve"> exploring and testing </w:t>
      </w:r>
      <w:r w:rsidR="00A833F6" w:rsidRPr="005C2CAA">
        <w:rPr>
          <w:rFonts w:asciiTheme="majorBidi" w:eastAsiaTheme="minorEastAsia" w:hAnsiTheme="majorBidi" w:cstheme="majorBidi"/>
          <w:kern w:val="24"/>
        </w:rPr>
        <w:t>the</w:t>
      </w:r>
      <w:r w:rsidRPr="005C2CAA">
        <w:rPr>
          <w:rFonts w:asciiTheme="majorBidi" w:eastAsiaTheme="minorEastAsia" w:hAnsiTheme="majorBidi" w:cstheme="majorBidi"/>
          <w:kern w:val="24"/>
        </w:rPr>
        <w:t xml:space="preserve"> </w:t>
      </w:r>
      <w:r w:rsidR="00243DB0" w:rsidRPr="005C2CAA">
        <w:rPr>
          <w:rFonts w:asciiTheme="majorBidi" w:eastAsiaTheme="minorEastAsia" w:hAnsiTheme="majorBidi" w:cstheme="majorBidi"/>
          <w:kern w:val="24"/>
        </w:rPr>
        <w:t xml:space="preserve">potential of </w:t>
      </w:r>
      <w:r w:rsidRPr="005C2CAA">
        <w:rPr>
          <w:rFonts w:asciiTheme="majorBidi" w:eastAsiaTheme="minorEastAsia" w:hAnsiTheme="majorBidi" w:cstheme="majorBidi"/>
          <w:kern w:val="24"/>
        </w:rPr>
        <w:t xml:space="preserve">new data sources for </w:t>
      </w:r>
      <w:r w:rsidR="001B2371" w:rsidRPr="005C2CAA">
        <w:rPr>
          <w:rFonts w:asciiTheme="majorBidi" w:eastAsiaTheme="minorEastAsia" w:hAnsiTheme="majorBidi" w:cstheme="majorBidi"/>
          <w:kern w:val="24"/>
        </w:rPr>
        <w:t xml:space="preserve">producing </w:t>
      </w:r>
      <w:r w:rsidR="00043F05" w:rsidRPr="005C2CAA">
        <w:rPr>
          <w:rFonts w:asciiTheme="majorBidi" w:eastAsiaTheme="minorEastAsia" w:hAnsiTheme="majorBidi" w:cstheme="majorBidi"/>
          <w:kern w:val="24"/>
        </w:rPr>
        <w:t xml:space="preserve">or improving </w:t>
      </w:r>
      <w:r w:rsidRPr="005C2CAA">
        <w:rPr>
          <w:rFonts w:asciiTheme="majorBidi" w:eastAsiaTheme="minorEastAsia" w:hAnsiTheme="majorBidi" w:cstheme="majorBidi"/>
          <w:kern w:val="24"/>
        </w:rPr>
        <w:t xml:space="preserve">existing </w:t>
      </w:r>
      <w:r w:rsidR="00B82399" w:rsidRPr="005C2CAA">
        <w:rPr>
          <w:rFonts w:asciiTheme="majorBidi" w:eastAsiaTheme="minorEastAsia" w:hAnsiTheme="majorBidi" w:cstheme="majorBidi"/>
          <w:kern w:val="24"/>
        </w:rPr>
        <w:t xml:space="preserve">statistics </w:t>
      </w:r>
      <w:r w:rsidRPr="005C2CAA">
        <w:rPr>
          <w:rFonts w:asciiTheme="majorBidi" w:eastAsiaTheme="minorEastAsia" w:hAnsiTheme="majorBidi" w:cstheme="majorBidi"/>
          <w:kern w:val="24"/>
        </w:rPr>
        <w:t xml:space="preserve">and </w:t>
      </w:r>
      <w:r w:rsidR="00B82399" w:rsidRPr="005C2CAA">
        <w:rPr>
          <w:rFonts w:asciiTheme="majorBidi" w:eastAsiaTheme="minorEastAsia" w:hAnsiTheme="majorBidi" w:cstheme="majorBidi"/>
          <w:kern w:val="24"/>
        </w:rPr>
        <w:t xml:space="preserve">the development of </w:t>
      </w:r>
      <w:r w:rsidRPr="005C2CAA">
        <w:rPr>
          <w:rFonts w:asciiTheme="majorBidi" w:eastAsiaTheme="minorEastAsia" w:hAnsiTheme="majorBidi" w:cstheme="majorBidi"/>
          <w:kern w:val="24"/>
        </w:rPr>
        <w:t xml:space="preserve">new statistics; this </w:t>
      </w:r>
      <w:r w:rsidR="00D16C5A" w:rsidRPr="005C2CAA">
        <w:rPr>
          <w:rFonts w:asciiTheme="majorBidi" w:eastAsiaTheme="minorEastAsia" w:hAnsiTheme="majorBidi" w:cstheme="majorBidi"/>
          <w:kern w:val="24"/>
        </w:rPr>
        <w:t xml:space="preserve">extends to the </w:t>
      </w:r>
      <w:r w:rsidR="005E4F47" w:rsidRPr="005C2CAA">
        <w:rPr>
          <w:rFonts w:asciiTheme="majorBidi" w:eastAsiaTheme="minorEastAsia" w:hAnsiTheme="majorBidi" w:cstheme="majorBidi"/>
          <w:kern w:val="24"/>
        </w:rPr>
        <w:t>p</w:t>
      </w:r>
      <w:r w:rsidR="00BA6CA3" w:rsidRPr="005C2CAA">
        <w:rPr>
          <w:rFonts w:asciiTheme="majorBidi" w:eastAsiaTheme="minorEastAsia" w:hAnsiTheme="majorBidi" w:cstheme="majorBidi"/>
          <w:kern w:val="24"/>
        </w:rPr>
        <w:t xml:space="preserve">ossible </w:t>
      </w:r>
      <w:r w:rsidR="00D4067A" w:rsidRPr="005C2CAA">
        <w:rPr>
          <w:rFonts w:asciiTheme="majorBidi" w:eastAsiaTheme="minorEastAsia" w:hAnsiTheme="majorBidi" w:cstheme="majorBidi"/>
          <w:kern w:val="24"/>
        </w:rPr>
        <w:t xml:space="preserve">use of multiple </w:t>
      </w:r>
      <w:r w:rsidRPr="005C2CAA">
        <w:rPr>
          <w:rFonts w:asciiTheme="majorBidi" w:eastAsiaTheme="minorEastAsia" w:hAnsiTheme="majorBidi" w:cstheme="majorBidi"/>
          <w:kern w:val="24"/>
        </w:rPr>
        <w:t>data sources</w:t>
      </w:r>
      <w:r w:rsidR="00293CCC" w:rsidRPr="005C2CAA">
        <w:rPr>
          <w:rFonts w:asciiTheme="majorBidi" w:eastAsiaTheme="minorEastAsia" w:hAnsiTheme="majorBidi" w:cstheme="majorBidi"/>
          <w:kern w:val="24"/>
        </w:rPr>
        <w:t xml:space="preserve"> </w:t>
      </w:r>
      <w:r w:rsidR="006771FB" w:rsidRPr="005C2CAA">
        <w:rPr>
          <w:rFonts w:asciiTheme="majorBidi" w:eastAsiaTheme="minorEastAsia" w:hAnsiTheme="majorBidi" w:cstheme="majorBidi"/>
          <w:kern w:val="24"/>
        </w:rPr>
        <w:t xml:space="preserve">through </w:t>
      </w:r>
      <w:r w:rsidR="00BA6CA3" w:rsidRPr="005C2CAA">
        <w:rPr>
          <w:rFonts w:asciiTheme="majorBidi" w:eastAsiaTheme="minorEastAsia" w:hAnsiTheme="majorBidi" w:cstheme="majorBidi"/>
          <w:kern w:val="24"/>
        </w:rPr>
        <w:t>data integration</w:t>
      </w:r>
      <w:r w:rsidRPr="005C2CAA">
        <w:rPr>
          <w:rFonts w:asciiTheme="majorBidi" w:eastAsiaTheme="minorEastAsia" w:hAnsiTheme="majorBidi" w:cstheme="majorBidi"/>
          <w:kern w:val="24"/>
        </w:rPr>
        <w:t>.</w:t>
      </w:r>
      <w:r w:rsidR="00896511" w:rsidRPr="005C2CAA">
        <w:rPr>
          <w:rStyle w:val="FootnoteReference"/>
          <w:rFonts w:asciiTheme="majorBidi" w:eastAsiaTheme="minorEastAsia" w:hAnsiTheme="majorBidi" w:cstheme="majorBidi"/>
          <w:kern w:val="24"/>
        </w:rPr>
        <w:footnoteReference w:id="22"/>
      </w:r>
    </w:p>
    <w:p w14:paraId="4729E793" w14:textId="64034C76" w:rsidR="00E10127" w:rsidRPr="005C2CAA" w:rsidRDefault="00E10127" w:rsidP="00A043A6">
      <w:pPr>
        <w:pStyle w:val="ListParagraph"/>
        <w:numPr>
          <w:ilvl w:val="0"/>
          <w:numId w:val="30"/>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 statistical agencies work with government bodies, public institutions, private businesses, </w:t>
      </w:r>
      <w:r w:rsidR="00503E07" w:rsidRPr="005C2CAA">
        <w:rPr>
          <w:rFonts w:asciiTheme="majorBidi" w:eastAsiaTheme="minorEastAsia" w:hAnsiTheme="majorBidi" w:cstheme="majorBidi"/>
          <w:kern w:val="24"/>
        </w:rPr>
        <w:t xml:space="preserve">non-governmental entities </w:t>
      </w:r>
      <w:r w:rsidR="001F28DC" w:rsidRPr="005C2CAA">
        <w:rPr>
          <w:rFonts w:asciiTheme="majorBidi" w:eastAsiaTheme="minorEastAsia" w:hAnsiTheme="majorBidi" w:cstheme="majorBidi"/>
          <w:kern w:val="24"/>
        </w:rPr>
        <w:t>and civil-society</w:t>
      </w:r>
      <w:r w:rsidR="00503E07" w:rsidRPr="005C2CAA">
        <w:rPr>
          <w:rFonts w:asciiTheme="majorBidi" w:eastAsiaTheme="minorEastAsia" w:hAnsiTheme="majorBidi" w:cstheme="majorBidi"/>
          <w:kern w:val="24"/>
        </w:rPr>
        <w:t xml:space="preserve"> organizations, </w:t>
      </w:r>
      <w:r w:rsidRPr="005C2CAA">
        <w:rPr>
          <w:rFonts w:asciiTheme="majorBidi" w:eastAsiaTheme="minorEastAsia" w:hAnsiTheme="majorBidi" w:cstheme="majorBidi"/>
          <w:kern w:val="24"/>
        </w:rPr>
        <w:t xml:space="preserve">academic </w:t>
      </w:r>
      <w:r w:rsidRPr="005C2CAA">
        <w:rPr>
          <w:rFonts w:asciiTheme="majorBidi" w:eastAsiaTheme="minorEastAsia" w:hAnsiTheme="majorBidi" w:cstheme="majorBidi"/>
          <w:kern w:val="24"/>
        </w:rPr>
        <w:lastRenderedPageBreak/>
        <w:t xml:space="preserve">and research </w:t>
      </w:r>
      <w:r w:rsidR="008D7F86" w:rsidRPr="005C2CAA">
        <w:rPr>
          <w:rFonts w:asciiTheme="majorBidi" w:eastAsiaTheme="minorEastAsia" w:hAnsiTheme="majorBidi" w:cstheme="majorBidi"/>
          <w:kern w:val="24"/>
        </w:rPr>
        <w:t>institutions,</w:t>
      </w:r>
      <w:r w:rsidRPr="005C2CAA">
        <w:rPr>
          <w:rFonts w:asciiTheme="majorBidi" w:eastAsiaTheme="minorEastAsia" w:hAnsiTheme="majorBidi" w:cstheme="majorBidi"/>
          <w:kern w:val="24"/>
        </w:rPr>
        <w:t xml:space="preserve"> and other</w:t>
      </w:r>
      <w:r w:rsidR="0038418B">
        <w:rPr>
          <w:rFonts w:asciiTheme="majorBidi" w:eastAsiaTheme="minorEastAsia" w:hAnsiTheme="majorBidi" w:cstheme="majorBidi"/>
          <w:kern w:val="24"/>
        </w:rPr>
        <w:t xml:space="preserve">s </w:t>
      </w:r>
      <w:r w:rsidR="00EF261B">
        <w:rPr>
          <w:rFonts w:asciiTheme="majorBidi" w:eastAsiaTheme="minorEastAsia" w:hAnsiTheme="majorBidi" w:cstheme="majorBidi"/>
          <w:kern w:val="24"/>
        </w:rPr>
        <w:t xml:space="preserve">(e.g. private citizens) </w:t>
      </w:r>
      <w:r w:rsidRPr="005C2CAA">
        <w:rPr>
          <w:rFonts w:asciiTheme="majorBidi" w:eastAsiaTheme="minorEastAsia" w:hAnsiTheme="majorBidi" w:cstheme="majorBidi"/>
          <w:kern w:val="24"/>
        </w:rPr>
        <w:t xml:space="preserve">to identify and </w:t>
      </w:r>
      <w:r w:rsidR="00A711EF" w:rsidRPr="005C2CAA">
        <w:rPr>
          <w:rFonts w:asciiTheme="majorBidi" w:eastAsiaTheme="minorEastAsia" w:hAnsiTheme="majorBidi" w:cstheme="majorBidi"/>
          <w:kern w:val="24"/>
        </w:rPr>
        <w:t xml:space="preserve">explore the use of </w:t>
      </w:r>
      <w:r w:rsidRPr="005C2CAA">
        <w:rPr>
          <w:rFonts w:asciiTheme="majorBidi" w:eastAsiaTheme="minorEastAsia" w:hAnsiTheme="majorBidi" w:cstheme="majorBidi"/>
          <w:kern w:val="24"/>
        </w:rPr>
        <w:t xml:space="preserve">new data sources </w:t>
      </w:r>
      <w:r w:rsidR="00870565" w:rsidRPr="005C2CAA">
        <w:rPr>
          <w:rFonts w:asciiTheme="majorBidi" w:eastAsiaTheme="minorEastAsia" w:hAnsiTheme="majorBidi" w:cstheme="majorBidi"/>
          <w:kern w:val="24"/>
        </w:rPr>
        <w:t xml:space="preserve">and </w:t>
      </w:r>
      <w:r w:rsidR="003E4C63" w:rsidRPr="005C2CAA">
        <w:rPr>
          <w:rFonts w:asciiTheme="majorBidi" w:eastAsiaTheme="minorEastAsia" w:hAnsiTheme="majorBidi" w:cstheme="majorBidi"/>
          <w:kern w:val="24"/>
        </w:rPr>
        <w:t xml:space="preserve">the </w:t>
      </w:r>
      <w:r w:rsidR="00870565" w:rsidRPr="005C2CAA">
        <w:rPr>
          <w:rFonts w:asciiTheme="majorBidi" w:eastAsiaTheme="minorEastAsia" w:hAnsiTheme="majorBidi" w:cstheme="majorBidi"/>
          <w:kern w:val="24"/>
        </w:rPr>
        <w:t xml:space="preserve">integration of multiple </w:t>
      </w:r>
      <w:r w:rsidRPr="005C2CAA">
        <w:rPr>
          <w:rFonts w:asciiTheme="majorBidi" w:eastAsiaTheme="minorEastAsia" w:hAnsiTheme="majorBidi" w:cstheme="majorBidi"/>
          <w:kern w:val="24"/>
        </w:rPr>
        <w:t>data sources.</w:t>
      </w:r>
    </w:p>
    <w:p w14:paraId="2DA5C965" w14:textId="0FEEFD9A" w:rsidR="00E10127" w:rsidRPr="005C2CAA" w:rsidRDefault="00E10127" w:rsidP="00A043A6">
      <w:pPr>
        <w:pStyle w:val="ListParagraph"/>
        <w:numPr>
          <w:ilvl w:val="0"/>
          <w:numId w:val="30"/>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There is an innovation lab or similar institutional unit</w:t>
      </w:r>
      <w:r w:rsidR="00354615" w:rsidRPr="005C2CAA">
        <w:rPr>
          <w:rFonts w:asciiTheme="majorBidi" w:eastAsiaTheme="minorEastAsia" w:hAnsiTheme="majorBidi" w:cstheme="majorBidi"/>
          <w:kern w:val="24"/>
        </w:rPr>
        <w:t>, preferably</w:t>
      </w:r>
      <w:r w:rsidRPr="005C2CAA">
        <w:rPr>
          <w:rFonts w:asciiTheme="majorBidi" w:eastAsiaTheme="minorEastAsia" w:hAnsiTheme="majorBidi" w:cstheme="majorBidi"/>
          <w:kern w:val="24"/>
        </w:rPr>
        <w:t xml:space="preserve"> </w:t>
      </w:r>
      <w:r w:rsidR="007E7A89" w:rsidRPr="005C2CAA">
        <w:rPr>
          <w:rFonts w:asciiTheme="majorBidi" w:eastAsiaTheme="minorEastAsia" w:hAnsiTheme="majorBidi" w:cstheme="majorBidi"/>
          <w:kern w:val="24"/>
        </w:rPr>
        <w:t xml:space="preserve">at </w:t>
      </w:r>
      <w:r w:rsidR="00EB6AB9" w:rsidRPr="005C2CAA">
        <w:rPr>
          <w:rFonts w:asciiTheme="majorBidi" w:eastAsiaTheme="minorEastAsia" w:hAnsiTheme="majorBidi" w:cstheme="majorBidi"/>
          <w:kern w:val="24"/>
        </w:rPr>
        <w:t>the NSO</w:t>
      </w:r>
      <w:r w:rsidR="004A5F90" w:rsidRPr="005C2CAA">
        <w:rPr>
          <w:rFonts w:asciiTheme="majorBidi" w:eastAsiaTheme="minorEastAsia" w:hAnsiTheme="majorBidi" w:cstheme="majorBidi"/>
          <w:kern w:val="24"/>
        </w:rPr>
        <w:t xml:space="preserve"> </w:t>
      </w:r>
      <w:r w:rsidRPr="005C2CAA">
        <w:rPr>
          <w:rFonts w:asciiTheme="majorBidi" w:eastAsiaTheme="minorEastAsia" w:hAnsiTheme="majorBidi" w:cstheme="majorBidi"/>
          <w:kern w:val="24"/>
        </w:rPr>
        <w:t>that systematically supports the exploration and testing of new data sources and</w:t>
      </w:r>
      <w:r w:rsidR="009829EF" w:rsidRPr="005C2CAA">
        <w:rPr>
          <w:rFonts w:asciiTheme="majorBidi" w:eastAsiaTheme="minorEastAsia" w:hAnsiTheme="majorBidi" w:cstheme="majorBidi"/>
          <w:kern w:val="24"/>
        </w:rPr>
        <w:t xml:space="preserve"> </w:t>
      </w:r>
      <w:r w:rsidR="004F5342" w:rsidRPr="005C2CAA">
        <w:rPr>
          <w:rFonts w:asciiTheme="majorBidi" w:eastAsiaTheme="minorEastAsia" w:hAnsiTheme="majorBidi" w:cstheme="majorBidi"/>
          <w:kern w:val="24"/>
        </w:rPr>
        <w:t xml:space="preserve">the </w:t>
      </w:r>
      <w:r w:rsidR="009D0DB7" w:rsidRPr="005C2CAA">
        <w:rPr>
          <w:rFonts w:asciiTheme="majorBidi" w:eastAsiaTheme="minorEastAsia" w:hAnsiTheme="majorBidi" w:cstheme="majorBidi"/>
          <w:kern w:val="24"/>
        </w:rPr>
        <w:t>integration of</w:t>
      </w:r>
      <w:r w:rsidRPr="005C2CAA">
        <w:rPr>
          <w:rFonts w:asciiTheme="majorBidi" w:eastAsiaTheme="minorEastAsia" w:hAnsiTheme="majorBidi" w:cstheme="majorBidi"/>
          <w:kern w:val="24"/>
        </w:rPr>
        <w:t xml:space="preserve"> </w:t>
      </w:r>
      <w:r w:rsidR="000F05F7" w:rsidRPr="005C2CAA">
        <w:rPr>
          <w:rFonts w:asciiTheme="majorBidi" w:eastAsiaTheme="minorEastAsia" w:hAnsiTheme="majorBidi" w:cstheme="majorBidi"/>
          <w:kern w:val="24"/>
        </w:rPr>
        <w:t>multiple</w:t>
      </w:r>
      <w:r w:rsidRPr="005C2CAA">
        <w:rPr>
          <w:rFonts w:asciiTheme="majorBidi" w:eastAsiaTheme="minorEastAsia" w:hAnsiTheme="majorBidi" w:cstheme="majorBidi"/>
          <w:kern w:val="24"/>
        </w:rPr>
        <w:t xml:space="preserve"> data sources for producing official statistics </w:t>
      </w:r>
      <w:r w:rsidR="00054486" w:rsidRPr="005C2CAA">
        <w:rPr>
          <w:rFonts w:asciiTheme="majorBidi" w:eastAsiaTheme="minorEastAsia" w:hAnsiTheme="majorBidi" w:cstheme="majorBidi"/>
          <w:kern w:val="24"/>
        </w:rPr>
        <w:t>at the sta</w:t>
      </w:r>
      <w:r w:rsidR="00C91956" w:rsidRPr="005C2CAA">
        <w:rPr>
          <w:rFonts w:asciiTheme="majorBidi" w:eastAsiaTheme="minorEastAsia" w:hAnsiTheme="majorBidi" w:cstheme="majorBidi"/>
          <w:kern w:val="24"/>
        </w:rPr>
        <w:t>t</w:t>
      </w:r>
      <w:r w:rsidR="00054486" w:rsidRPr="005C2CAA">
        <w:rPr>
          <w:rFonts w:asciiTheme="majorBidi" w:eastAsiaTheme="minorEastAsia" w:hAnsiTheme="majorBidi" w:cstheme="majorBidi"/>
          <w:kern w:val="24"/>
        </w:rPr>
        <w:t xml:space="preserve">istical units </w:t>
      </w:r>
      <w:r w:rsidR="00C91956" w:rsidRPr="005C2CAA">
        <w:rPr>
          <w:rFonts w:asciiTheme="majorBidi" w:eastAsiaTheme="minorEastAsia" w:hAnsiTheme="majorBidi" w:cstheme="majorBidi"/>
          <w:kern w:val="24"/>
        </w:rPr>
        <w:t>at</w:t>
      </w:r>
      <w:r w:rsidR="009B0BA0" w:rsidRPr="005C2CAA">
        <w:rPr>
          <w:rFonts w:asciiTheme="majorBidi" w:eastAsiaTheme="minorEastAsia" w:hAnsiTheme="majorBidi" w:cstheme="majorBidi"/>
          <w:kern w:val="24"/>
        </w:rPr>
        <w:t xml:space="preserve"> </w:t>
      </w:r>
      <w:r w:rsidRPr="005C2CAA">
        <w:rPr>
          <w:rFonts w:asciiTheme="majorBidi" w:eastAsiaTheme="minorEastAsia" w:hAnsiTheme="majorBidi" w:cstheme="majorBidi"/>
          <w:kern w:val="24"/>
        </w:rPr>
        <w:t xml:space="preserve">the national statistical office and </w:t>
      </w:r>
      <w:r w:rsidR="00C91956" w:rsidRPr="005C2CAA">
        <w:rPr>
          <w:rFonts w:asciiTheme="majorBidi" w:eastAsiaTheme="minorEastAsia" w:hAnsiTheme="majorBidi" w:cstheme="majorBidi"/>
          <w:kern w:val="24"/>
        </w:rPr>
        <w:t xml:space="preserve">at the statistical agencies </w:t>
      </w:r>
      <w:r w:rsidR="009B0BA0" w:rsidRPr="005C2CAA">
        <w:rPr>
          <w:rFonts w:asciiTheme="majorBidi" w:eastAsiaTheme="minorEastAsia" w:hAnsiTheme="majorBidi" w:cstheme="majorBidi"/>
          <w:kern w:val="24"/>
        </w:rPr>
        <w:t xml:space="preserve">across </w:t>
      </w:r>
      <w:r w:rsidR="00476B29" w:rsidRPr="005C2CAA">
        <w:rPr>
          <w:rFonts w:asciiTheme="majorBidi" w:eastAsiaTheme="minorEastAsia" w:hAnsiTheme="majorBidi" w:cstheme="majorBidi"/>
          <w:kern w:val="24"/>
        </w:rPr>
        <w:t xml:space="preserve">the </w:t>
      </w:r>
      <w:r w:rsidRPr="005C2CAA">
        <w:rPr>
          <w:rFonts w:asciiTheme="majorBidi" w:eastAsiaTheme="minorEastAsia" w:hAnsiTheme="majorBidi" w:cstheme="majorBidi"/>
          <w:kern w:val="24"/>
        </w:rPr>
        <w:t>national statistical system.</w:t>
      </w:r>
      <w:r w:rsidR="00177796" w:rsidRPr="005C2CAA">
        <w:rPr>
          <w:rStyle w:val="FootnoteReference"/>
          <w:rFonts w:asciiTheme="majorBidi" w:eastAsiaTheme="minorEastAsia" w:hAnsiTheme="majorBidi" w:cstheme="majorBidi"/>
          <w:kern w:val="24"/>
        </w:rPr>
        <w:footnoteReference w:id="23"/>
      </w:r>
    </w:p>
    <w:p w14:paraId="499809D2" w14:textId="685BA949" w:rsidR="00160676" w:rsidRPr="005C2CAA" w:rsidRDefault="002D78E4" w:rsidP="00A043A6">
      <w:pPr>
        <w:pStyle w:val="ListParagraph"/>
        <w:numPr>
          <w:ilvl w:val="0"/>
          <w:numId w:val="30"/>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There is a data catalogue </w:t>
      </w:r>
      <w:r w:rsidR="002B4B29">
        <w:rPr>
          <w:rFonts w:asciiTheme="majorBidi" w:eastAsiaTheme="minorEastAsia" w:hAnsiTheme="majorBidi" w:cstheme="majorBidi"/>
          <w:kern w:val="24"/>
        </w:rPr>
        <w:t xml:space="preserve">(or list) </w:t>
      </w:r>
      <w:r w:rsidR="003D279C" w:rsidRPr="005C2CAA">
        <w:rPr>
          <w:rFonts w:asciiTheme="majorBidi" w:eastAsiaTheme="minorEastAsia" w:hAnsiTheme="majorBidi" w:cstheme="majorBidi"/>
          <w:kern w:val="24"/>
        </w:rPr>
        <w:t xml:space="preserve">of administrative and other data sources which inform </w:t>
      </w:r>
      <w:r w:rsidR="007A6B52" w:rsidRPr="005C2CAA">
        <w:rPr>
          <w:rFonts w:asciiTheme="majorBidi" w:eastAsiaTheme="minorEastAsia" w:hAnsiTheme="majorBidi" w:cstheme="majorBidi"/>
          <w:kern w:val="24"/>
        </w:rPr>
        <w:t xml:space="preserve">about the </w:t>
      </w:r>
      <w:r w:rsidR="008F7D0A" w:rsidRPr="005C2CAA">
        <w:rPr>
          <w:rFonts w:asciiTheme="majorBidi" w:eastAsiaTheme="minorEastAsia" w:hAnsiTheme="majorBidi" w:cstheme="majorBidi"/>
          <w:kern w:val="24"/>
        </w:rPr>
        <w:t xml:space="preserve">existence and </w:t>
      </w:r>
      <w:r w:rsidR="007A6B52" w:rsidRPr="005C2CAA">
        <w:rPr>
          <w:rFonts w:asciiTheme="majorBidi" w:eastAsiaTheme="minorEastAsia" w:hAnsiTheme="majorBidi" w:cstheme="majorBidi"/>
          <w:kern w:val="24"/>
        </w:rPr>
        <w:t xml:space="preserve">availability of </w:t>
      </w:r>
      <w:r w:rsidR="003D3F45" w:rsidRPr="005C2CAA">
        <w:rPr>
          <w:rFonts w:asciiTheme="majorBidi" w:eastAsiaTheme="minorEastAsia" w:hAnsiTheme="majorBidi" w:cstheme="majorBidi"/>
          <w:kern w:val="24"/>
        </w:rPr>
        <w:t xml:space="preserve">different </w:t>
      </w:r>
      <w:r w:rsidR="007A6B52" w:rsidRPr="005C2CAA">
        <w:rPr>
          <w:rFonts w:asciiTheme="majorBidi" w:eastAsiaTheme="minorEastAsia" w:hAnsiTheme="majorBidi" w:cstheme="majorBidi"/>
          <w:kern w:val="24"/>
        </w:rPr>
        <w:t xml:space="preserve">data sources and their </w:t>
      </w:r>
      <w:r w:rsidR="00145E86" w:rsidRPr="005C2CAA">
        <w:rPr>
          <w:rFonts w:asciiTheme="majorBidi" w:eastAsiaTheme="minorEastAsia" w:hAnsiTheme="majorBidi" w:cstheme="majorBidi"/>
          <w:kern w:val="24"/>
        </w:rPr>
        <w:t>usage in different statistical domains</w:t>
      </w:r>
      <w:r w:rsidR="006C7F50" w:rsidRPr="005C2CAA">
        <w:rPr>
          <w:rFonts w:asciiTheme="majorBidi" w:eastAsiaTheme="minorEastAsia" w:hAnsiTheme="majorBidi" w:cstheme="majorBidi"/>
          <w:kern w:val="24"/>
        </w:rPr>
        <w:t xml:space="preserve">; </w:t>
      </w:r>
      <w:r w:rsidR="00ED0B15" w:rsidRPr="005C2CAA">
        <w:rPr>
          <w:rFonts w:asciiTheme="majorBidi" w:eastAsiaTheme="minorEastAsia" w:hAnsiTheme="majorBidi" w:cstheme="majorBidi"/>
          <w:kern w:val="24"/>
        </w:rPr>
        <w:t xml:space="preserve">general </w:t>
      </w:r>
      <w:r w:rsidR="00B4362A" w:rsidRPr="005C2CAA">
        <w:rPr>
          <w:rFonts w:asciiTheme="majorBidi" w:eastAsiaTheme="minorEastAsia" w:hAnsiTheme="majorBidi" w:cstheme="majorBidi"/>
          <w:kern w:val="24"/>
        </w:rPr>
        <w:t>instructions and guidelines</w:t>
      </w:r>
      <w:r w:rsidR="00ED0B15" w:rsidRPr="005C2CAA">
        <w:rPr>
          <w:rFonts w:asciiTheme="majorBidi" w:eastAsiaTheme="minorEastAsia" w:hAnsiTheme="majorBidi" w:cstheme="majorBidi"/>
          <w:kern w:val="24"/>
        </w:rPr>
        <w:t xml:space="preserve"> for their use are made available.</w:t>
      </w:r>
      <w:r w:rsidR="00226A5E" w:rsidRPr="005C2CAA">
        <w:rPr>
          <w:rStyle w:val="FootnoteReference"/>
          <w:rFonts w:asciiTheme="majorBidi" w:eastAsiaTheme="minorEastAsia" w:hAnsiTheme="majorBidi" w:cstheme="majorBidi"/>
          <w:kern w:val="24"/>
        </w:rPr>
        <w:footnoteReference w:id="24"/>
      </w:r>
    </w:p>
    <w:p w14:paraId="73301FA1" w14:textId="77777777" w:rsidR="0075112E" w:rsidRPr="005C2CAA" w:rsidRDefault="0075112E" w:rsidP="0075112E">
      <w:pPr>
        <w:pStyle w:val="ListParagraph"/>
        <w:ind w:left="1296"/>
        <w:rPr>
          <w:rFonts w:asciiTheme="majorBidi" w:eastAsiaTheme="minorEastAsia" w:hAnsiTheme="majorBidi" w:cstheme="majorBidi"/>
          <w:kern w:val="24"/>
        </w:rPr>
      </w:pPr>
    </w:p>
    <w:p w14:paraId="781F007B" w14:textId="39377B0A" w:rsidR="00B34959" w:rsidRPr="005C2CAA" w:rsidRDefault="00F57116">
      <w:pPr>
        <w:pStyle w:val="ListParagraph"/>
        <w:numPr>
          <w:ilvl w:val="0"/>
          <w:numId w:val="1"/>
        </w:numPr>
        <w:rPr>
          <w:rFonts w:asciiTheme="majorBidi" w:eastAsiaTheme="minorEastAsia" w:hAnsiTheme="majorBidi" w:cstheme="majorBidi"/>
          <w:kern w:val="24"/>
        </w:rPr>
      </w:pPr>
      <w:r w:rsidRPr="00C068CD">
        <w:rPr>
          <w:rFonts w:asciiTheme="majorBidi" w:eastAsiaTheme="minorEastAsia" w:hAnsiTheme="majorBidi" w:cstheme="majorBidi"/>
          <w:b/>
          <w:bCs/>
          <w:color w:val="000000" w:themeColor="text1"/>
          <w:kern w:val="24"/>
        </w:rPr>
        <w:t xml:space="preserve">There is </w:t>
      </w:r>
      <w:r w:rsidRPr="00C068CD">
        <w:rPr>
          <w:rFonts w:asciiTheme="majorBidi" w:eastAsiaTheme="minorEastAsia" w:hAnsiTheme="majorBidi"/>
          <w:b/>
          <w:color w:val="000000" w:themeColor="text1"/>
          <w:kern w:val="24"/>
        </w:rPr>
        <w:t>basic information</w:t>
      </w:r>
      <w:r w:rsidRPr="00C068CD">
        <w:rPr>
          <w:rFonts w:asciiTheme="majorBidi" w:eastAsiaTheme="minorEastAsia" w:hAnsiTheme="majorBidi" w:cstheme="majorBidi"/>
          <w:b/>
          <w:bCs/>
          <w:color w:val="000000" w:themeColor="text1"/>
          <w:kern w:val="24"/>
        </w:rPr>
        <w:t xml:space="preserve"> about the data provider</w:t>
      </w:r>
      <w:r w:rsidR="00C74B27" w:rsidRPr="00C068CD">
        <w:rPr>
          <w:rFonts w:asciiTheme="majorBidi" w:eastAsiaTheme="minorEastAsia" w:hAnsiTheme="majorBidi" w:cstheme="majorBidi"/>
          <w:b/>
          <w:bCs/>
          <w:color w:val="000000" w:themeColor="text1"/>
          <w:kern w:val="24"/>
        </w:rPr>
        <w:t xml:space="preserve"> and general information about the data source</w:t>
      </w:r>
      <w:r w:rsidRPr="00C068CD">
        <w:rPr>
          <w:rFonts w:asciiTheme="majorBidi" w:eastAsiaTheme="minorEastAsia" w:hAnsiTheme="majorBidi" w:cstheme="majorBidi"/>
          <w:color w:val="000000" w:themeColor="text1"/>
          <w:kern w:val="24"/>
        </w:rPr>
        <w:t>: There is basic information about the provider of administrative and other data.</w:t>
      </w:r>
      <w:r w:rsidR="00225F65" w:rsidRPr="00C068CD">
        <w:rPr>
          <w:rFonts w:asciiTheme="majorBidi" w:eastAsiaTheme="minorEastAsia" w:hAnsiTheme="majorBidi" w:cstheme="majorBidi"/>
          <w:color w:val="000000" w:themeColor="text1"/>
          <w:kern w:val="24"/>
        </w:rPr>
        <w:t xml:space="preserve"> </w:t>
      </w:r>
      <w:r w:rsidR="00C74B27" w:rsidRPr="00C068CD">
        <w:rPr>
          <w:rFonts w:asciiTheme="majorBidi" w:eastAsia="+mn-ea" w:hAnsiTheme="majorBidi" w:cstheme="majorBidi"/>
          <w:color w:val="000000"/>
          <w:kern w:val="24"/>
        </w:rPr>
        <w:t>The statistical agencies have general information about the data source</w:t>
      </w:r>
      <w:r w:rsidR="00C82D55" w:rsidRPr="00C068CD">
        <w:rPr>
          <w:rFonts w:asciiTheme="majorBidi" w:eastAsia="+mn-ea" w:hAnsiTheme="majorBidi" w:cstheme="majorBidi"/>
          <w:color w:val="000000"/>
          <w:kern w:val="24"/>
        </w:rPr>
        <w:t>,</w:t>
      </w:r>
      <w:r w:rsidR="00C74B27" w:rsidRPr="00C068CD">
        <w:rPr>
          <w:rFonts w:asciiTheme="majorBidi" w:eastAsia="+mn-ea" w:hAnsiTheme="majorBidi" w:cstheme="majorBidi"/>
          <w:color w:val="000000"/>
          <w:kern w:val="24"/>
        </w:rPr>
        <w:t xml:space="preserve"> including how the data is</w:t>
      </w:r>
      <w:r w:rsidR="00C74B27" w:rsidRPr="005C2CAA">
        <w:rPr>
          <w:rFonts w:asciiTheme="majorBidi" w:eastAsia="+mn-ea" w:hAnsiTheme="majorBidi" w:cstheme="majorBidi"/>
          <w:color w:val="000000"/>
          <w:kern w:val="24"/>
        </w:rPr>
        <w:t xml:space="preserve"> </w:t>
      </w:r>
      <w:r w:rsidR="00A430AD" w:rsidRPr="005C2CAA">
        <w:rPr>
          <w:rFonts w:asciiTheme="majorBidi" w:eastAsia="+mn-ea" w:hAnsiTheme="majorBidi" w:cstheme="majorBidi"/>
          <w:color w:val="000000"/>
          <w:kern w:val="24"/>
        </w:rPr>
        <w:t>generated</w:t>
      </w:r>
      <w:r w:rsidR="00C74B27" w:rsidRPr="005C2CAA">
        <w:rPr>
          <w:rFonts w:asciiTheme="majorBidi" w:eastAsia="+mn-ea" w:hAnsiTheme="majorBidi" w:cstheme="majorBidi"/>
          <w:color w:val="000000"/>
          <w:kern w:val="24"/>
        </w:rPr>
        <w:t xml:space="preserve">. </w:t>
      </w:r>
      <w:r w:rsidR="00B34959" w:rsidRPr="005C2CAA">
        <w:rPr>
          <w:rFonts w:asciiTheme="majorBidi" w:eastAsiaTheme="minorEastAsia" w:hAnsiTheme="majorBidi" w:cstheme="majorBidi"/>
          <w:color w:val="000000" w:themeColor="text1"/>
          <w:kern w:val="24"/>
        </w:rPr>
        <w:t xml:space="preserve">This </w:t>
      </w:r>
      <w:r w:rsidR="00EE1804" w:rsidRPr="005C2CAA">
        <w:rPr>
          <w:rFonts w:asciiTheme="majorBidi" w:eastAsiaTheme="minorEastAsia" w:hAnsiTheme="majorBidi" w:cstheme="majorBidi"/>
          <w:color w:val="000000" w:themeColor="text1"/>
          <w:kern w:val="24"/>
        </w:rPr>
        <w:t xml:space="preserve">critical </w:t>
      </w:r>
      <w:r w:rsidR="00B34959" w:rsidRPr="005C2CAA">
        <w:rPr>
          <w:rFonts w:asciiTheme="majorBidi" w:eastAsiaTheme="minorEastAsia" w:hAnsiTheme="majorBidi" w:cstheme="majorBidi"/>
          <w:color w:val="000000" w:themeColor="text1"/>
          <w:kern w:val="24"/>
        </w:rPr>
        <w:t xml:space="preserve">requirement is typically considered </w:t>
      </w:r>
      <w:r w:rsidR="00B34959" w:rsidRPr="005C2CAA">
        <w:rPr>
          <w:rFonts w:asciiTheme="majorBidi" w:eastAsiaTheme="minorEastAsia" w:hAnsiTheme="majorBidi" w:cstheme="majorBidi"/>
          <w:kern w:val="24"/>
        </w:rPr>
        <w:t>when selecting a data source</w:t>
      </w:r>
      <w:r w:rsidR="003E5FD2" w:rsidRPr="005C2CAA">
        <w:rPr>
          <w:rFonts w:asciiTheme="majorBidi" w:eastAsiaTheme="minorEastAsia" w:hAnsiTheme="majorBidi" w:cstheme="majorBidi"/>
          <w:kern w:val="24"/>
        </w:rPr>
        <w:t xml:space="preserve"> (</w:t>
      </w:r>
      <w:r w:rsidR="009D7E1B" w:rsidRPr="005C2CAA">
        <w:rPr>
          <w:rFonts w:asciiTheme="majorBidi" w:eastAsiaTheme="minorEastAsia" w:hAnsiTheme="majorBidi" w:cstheme="majorBidi"/>
          <w:kern w:val="24"/>
        </w:rPr>
        <w:t>A</w:t>
      </w:r>
      <w:r w:rsidR="003E5FD2" w:rsidRPr="005C2CAA">
        <w:rPr>
          <w:rFonts w:asciiTheme="majorBidi" w:eastAsiaTheme="minorEastAsia" w:hAnsiTheme="majorBidi" w:cstheme="majorBidi"/>
          <w:kern w:val="24"/>
        </w:rPr>
        <w:t>ction 1</w:t>
      </w:r>
      <w:r w:rsidR="003E4C63" w:rsidRPr="005C2CAA">
        <w:rPr>
          <w:rFonts w:asciiTheme="majorBidi" w:eastAsiaTheme="minorEastAsia" w:hAnsiTheme="majorBidi" w:cstheme="majorBidi"/>
          <w:kern w:val="24"/>
        </w:rPr>
        <w:t xml:space="preserve"> of the conceptual approach</w:t>
      </w:r>
      <w:r w:rsidR="003E5FD2" w:rsidRPr="005C2CAA">
        <w:rPr>
          <w:rFonts w:asciiTheme="majorBidi" w:eastAsiaTheme="minorEastAsia" w:hAnsiTheme="majorBidi" w:cstheme="majorBidi"/>
          <w:kern w:val="24"/>
        </w:rPr>
        <w:t>).</w:t>
      </w:r>
      <w:r w:rsidR="00B34959" w:rsidRPr="005C2CAA">
        <w:rPr>
          <w:rFonts w:asciiTheme="majorBidi" w:eastAsiaTheme="minorEastAsia" w:hAnsiTheme="majorBidi" w:cstheme="majorBidi"/>
          <w:kern w:val="24"/>
        </w:rPr>
        <w:t xml:space="preserve"> </w:t>
      </w:r>
    </w:p>
    <w:p w14:paraId="41D520ED" w14:textId="77777777" w:rsidR="00F57116" w:rsidRPr="005C2CAA" w:rsidRDefault="00F57116" w:rsidP="00F57116">
      <w:pPr>
        <w:pStyle w:val="ListParagraph"/>
        <w:rPr>
          <w:rFonts w:asciiTheme="majorBidi" w:eastAsiaTheme="minorEastAsia" w:hAnsiTheme="majorBidi" w:cstheme="majorBidi"/>
          <w:i/>
          <w:iCs/>
          <w:kern w:val="24"/>
        </w:rPr>
      </w:pPr>
    </w:p>
    <w:p w14:paraId="10937D4E" w14:textId="77777777" w:rsidR="00C47C7F" w:rsidRPr="005C2CAA" w:rsidRDefault="00C47C7F" w:rsidP="00C47C7F">
      <w:pPr>
        <w:pStyle w:val="ListParagraph"/>
        <w:rPr>
          <w:rFonts w:asciiTheme="majorBidi" w:eastAsiaTheme="minorEastAsia" w:hAnsiTheme="majorBidi" w:cstheme="majorBidi"/>
          <w:i/>
          <w:iCs/>
          <w:kern w:val="24"/>
        </w:rPr>
      </w:pPr>
      <w:r w:rsidRPr="005C2CAA">
        <w:rPr>
          <w:rFonts w:asciiTheme="majorBidi" w:eastAsiaTheme="minorEastAsia" w:hAnsiTheme="majorBidi" w:cstheme="majorBidi"/>
          <w:i/>
          <w:iCs/>
          <w:kern w:val="24"/>
        </w:rPr>
        <w:t>Suggested practices</w:t>
      </w:r>
    </w:p>
    <w:p w14:paraId="4BB597F5" w14:textId="77777777" w:rsidR="00C47C7F" w:rsidRPr="005C2CAA" w:rsidRDefault="00C47C7F" w:rsidP="00F57116">
      <w:pPr>
        <w:pStyle w:val="ListParagraph"/>
        <w:rPr>
          <w:rFonts w:asciiTheme="majorBidi" w:eastAsiaTheme="minorEastAsia" w:hAnsiTheme="majorBidi" w:cstheme="majorBidi"/>
          <w:i/>
          <w:iCs/>
          <w:kern w:val="24"/>
        </w:rPr>
      </w:pPr>
    </w:p>
    <w:p w14:paraId="285CE92F" w14:textId="25338CCF" w:rsidR="00F57116" w:rsidRPr="005C2CAA" w:rsidRDefault="00F57116" w:rsidP="00A043A6">
      <w:pPr>
        <w:pStyle w:val="ListParagraph"/>
        <w:numPr>
          <w:ilvl w:val="0"/>
          <w:numId w:val="31"/>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There is information about the name and address of the data provider and how to contact the data provider (contact person, </w:t>
      </w:r>
      <w:r w:rsidR="002D07E2" w:rsidRPr="005C2CAA">
        <w:rPr>
          <w:rFonts w:asciiTheme="majorBidi" w:eastAsiaTheme="minorEastAsia" w:hAnsiTheme="majorBidi" w:cstheme="majorBidi"/>
          <w:kern w:val="24"/>
        </w:rPr>
        <w:t>organizational unit</w:t>
      </w:r>
      <w:r w:rsidRPr="005C2CAA">
        <w:rPr>
          <w:rFonts w:asciiTheme="majorBidi" w:eastAsiaTheme="minorEastAsia" w:hAnsiTheme="majorBidi" w:cstheme="majorBidi"/>
          <w:kern w:val="24"/>
        </w:rPr>
        <w:t xml:space="preserve"> within the data provider)</w:t>
      </w:r>
      <w:r w:rsidR="00354904" w:rsidRPr="005C2CAA">
        <w:rPr>
          <w:rFonts w:asciiTheme="majorBidi" w:eastAsiaTheme="minorEastAsia" w:hAnsiTheme="majorBidi" w:cstheme="majorBidi"/>
          <w:kern w:val="24"/>
        </w:rPr>
        <w:t xml:space="preserve"> which is regularly updated</w:t>
      </w:r>
      <w:r w:rsidRPr="005C2CAA">
        <w:rPr>
          <w:rFonts w:asciiTheme="majorBidi" w:eastAsiaTheme="minorEastAsia" w:hAnsiTheme="majorBidi" w:cstheme="majorBidi"/>
          <w:kern w:val="24"/>
        </w:rPr>
        <w:t>.</w:t>
      </w:r>
    </w:p>
    <w:p w14:paraId="02318A9A" w14:textId="54DDB7A6" w:rsidR="00F57116" w:rsidRPr="005C2CAA" w:rsidRDefault="00F57116" w:rsidP="00A043A6">
      <w:pPr>
        <w:pStyle w:val="ListParagraph"/>
        <w:numPr>
          <w:ilvl w:val="0"/>
          <w:numId w:val="31"/>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There is information about the legal status, type of organization, residency, purpose or mandate and the management or leadership of the data provider</w:t>
      </w:r>
      <w:r w:rsidR="00354904" w:rsidRPr="005C2CAA">
        <w:rPr>
          <w:rFonts w:asciiTheme="majorBidi" w:eastAsiaTheme="minorEastAsia" w:hAnsiTheme="majorBidi" w:cstheme="majorBidi"/>
          <w:kern w:val="24"/>
        </w:rPr>
        <w:t xml:space="preserve"> which is regularly updated</w:t>
      </w:r>
      <w:r w:rsidRPr="005C2CAA">
        <w:rPr>
          <w:rFonts w:asciiTheme="majorBidi" w:eastAsiaTheme="minorEastAsia" w:hAnsiTheme="majorBidi" w:cstheme="majorBidi"/>
          <w:kern w:val="24"/>
        </w:rPr>
        <w:t>.</w:t>
      </w:r>
      <w:r w:rsidR="00877C4D" w:rsidRPr="005C2CAA">
        <w:rPr>
          <w:rFonts w:asciiTheme="majorBidi" w:eastAsiaTheme="minorEastAsia" w:hAnsiTheme="majorBidi" w:cstheme="majorBidi"/>
          <w:kern w:val="24"/>
        </w:rPr>
        <w:t xml:space="preserve"> </w:t>
      </w:r>
    </w:p>
    <w:p w14:paraId="3738809D" w14:textId="38F075FD" w:rsidR="00F57116" w:rsidRPr="005C2CAA" w:rsidRDefault="00F57116" w:rsidP="00A043A6">
      <w:pPr>
        <w:pStyle w:val="ListParagraph"/>
        <w:numPr>
          <w:ilvl w:val="0"/>
          <w:numId w:val="31"/>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There is general information about the data source</w:t>
      </w:r>
      <w:r w:rsidR="004A350B" w:rsidRPr="005C2CAA">
        <w:rPr>
          <w:rFonts w:asciiTheme="majorBidi" w:eastAsiaTheme="minorEastAsia" w:hAnsiTheme="majorBidi" w:cstheme="majorBidi"/>
          <w:kern w:val="24"/>
        </w:rPr>
        <w:t>,</w:t>
      </w:r>
      <w:r w:rsidRPr="005C2CAA">
        <w:rPr>
          <w:rFonts w:asciiTheme="majorBidi" w:eastAsiaTheme="minorEastAsia" w:hAnsiTheme="majorBidi" w:cstheme="majorBidi"/>
          <w:kern w:val="24"/>
        </w:rPr>
        <w:t xml:space="preserve"> such as the purpose</w:t>
      </w:r>
      <w:r w:rsidR="008F4C7B" w:rsidRPr="005C2CAA">
        <w:rPr>
          <w:rFonts w:asciiTheme="majorBidi" w:eastAsiaTheme="minorEastAsia" w:hAnsiTheme="majorBidi" w:cstheme="majorBidi"/>
          <w:kern w:val="24"/>
        </w:rPr>
        <w:t>,</w:t>
      </w:r>
      <w:r w:rsidRPr="005C2CAA">
        <w:rPr>
          <w:rFonts w:asciiTheme="majorBidi" w:eastAsiaTheme="minorEastAsia" w:hAnsiTheme="majorBidi" w:cstheme="majorBidi"/>
          <w:kern w:val="24"/>
        </w:rPr>
        <w:t xml:space="preserve"> method and frequency of data collection</w:t>
      </w:r>
      <w:r w:rsidR="00CA224E" w:rsidRPr="005C2CAA">
        <w:rPr>
          <w:rFonts w:asciiTheme="majorBidi" w:eastAsiaTheme="minorEastAsia" w:hAnsiTheme="majorBidi" w:cstheme="majorBidi"/>
          <w:kern w:val="24"/>
        </w:rPr>
        <w:t>,</w:t>
      </w:r>
      <w:r w:rsidR="004A350B" w:rsidRPr="005C2CAA">
        <w:rPr>
          <w:rFonts w:asciiTheme="majorBidi" w:eastAsiaTheme="minorEastAsia" w:hAnsiTheme="majorBidi" w:cstheme="majorBidi"/>
          <w:kern w:val="24"/>
        </w:rPr>
        <w:t xml:space="preserve"> </w:t>
      </w:r>
      <w:r w:rsidR="00F873A8" w:rsidRPr="005C2CAA">
        <w:rPr>
          <w:rFonts w:asciiTheme="majorBidi" w:eastAsiaTheme="minorEastAsia" w:hAnsiTheme="majorBidi" w:cstheme="majorBidi"/>
          <w:kern w:val="24"/>
        </w:rPr>
        <w:t xml:space="preserve">data processing, </w:t>
      </w:r>
      <w:r w:rsidR="00232FEE" w:rsidRPr="005C2CAA">
        <w:rPr>
          <w:rFonts w:asciiTheme="majorBidi" w:eastAsiaTheme="minorEastAsia" w:hAnsiTheme="majorBidi" w:cstheme="majorBidi"/>
          <w:kern w:val="24"/>
        </w:rPr>
        <w:t>data management/storage</w:t>
      </w:r>
      <w:r w:rsidR="001B5A0A" w:rsidRPr="005C2CAA">
        <w:rPr>
          <w:rFonts w:asciiTheme="majorBidi" w:eastAsiaTheme="minorEastAsia" w:hAnsiTheme="majorBidi" w:cstheme="majorBidi"/>
          <w:kern w:val="24"/>
        </w:rPr>
        <w:t xml:space="preserve"> </w:t>
      </w:r>
      <w:r w:rsidR="00B31DD8" w:rsidRPr="005C2CAA">
        <w:rPr>
          <w:rFonts w:asciiTheme="majorBidi" w:eastAsiaTheme="minorEastAsia" w:hAnsiTheme="majorBidi" w:cstheme="majorBidi"/>
          <w:kern w:val="24"/>
        </w:rPr>
        <w:t xml:space="preserve">as well as </w:t>
      </w:r>
      <w:r w:rsidR="00970731" w:rsidRPr="005C2CAA">
        <w:rPr>
          <w:rFonts w:asciiTheme="majorBidi" w:eastAsiaTheme="minorEastAsia" w:hAnsiTheme="majorBidi" w:cstheme="majorBidi"/>
          <w:kern w:val="24"/>
        </w:rPr>
        <w:t>the population it aims to cover (target population)</w:t>
      </w:r>
      <w:r w:rsidRPr="005C2CAA">
        <w:rPr>
          <w:rFonts w:asciiTheme="majorBidi" w:eastAsiaTheme="minorEastAsia" w:hAnsiTheme="majorBidi" w:cstheme="majorBidi"/>
          <w:kern w:val="24"/>
        </w:rPr>
        <w:t xml:space="preserve">. </w:t>
      </w:r>
    </w:p>
    <w:p w14:paraId="6D77E960" w14:textId="1F2B6175" w:rsidR="001C45F4" w:rsidRPr="005C2CAA" w:rsidRDefault="001C45F4" w:rsidP="001C45F4">
      <w:pPr>
        <w:pStyle w:val="ListParagraph"/>
        <w:numPr>
          <w:ilvl w:val="0"/>
          <w:numId w:val="31"/>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There is a preliminary assessment</w:t>
      </w:r>
      <w:r w:rsidR="00DD51DB" w:rsidRPr="005C2CAA">
        <w:rPr>
          <w:rFonts w:asciiTheme="majorBidi" w:eastAsiaTheme="minorEastAsia" w:hAnsiTheme="majorBidi" w:cstheme="majorBidi"/>
          <w:kern w:val="24"/>
        </w:rPr>
        <w:t xml:space="preserve"> of</w:t>
      </w:r>
      <w:r w:rsidRPr="005C2CAA">
        <w:rPr>
          <w:rFonts w:asciiTheme="majorBidi" w:eastAsiaTheme="minorEastAsia" w:hAnsiTheme="majorBidi" w:cstheme="majorBidi"/>
          <w:kern w:val="24"/>
        </w:rPr>
        <w:t xml:space="preserve"> the usefulness of the data source for producing official statistics</w:t>
      </w:r>
      <w:r w:rsidR="00FE66F5" w:rsidRPr="005C2CAA">
        <w:rPr>
          <w:rFonts w:asciiTheme="majorBidi" w:eastAsiaTheme="minorEastAsia" w:hAnsiTheme="majorBidi" w:cstheme="majorBidi"/>
          <w:kern w:val="24"/>
        </w:rPr>
        <w:t xml:space="preserve"> </w:t>
      </w:r>
      <w:r w:rsidR="00DD5BE9" w:rsidRPr="005C2CAA">
        <w:rPr>
          <w:rFonts w:asciiTheme="majorBidi" w:eastAsiaTheme="minorEastAsia" w:hAnsiTheme="majorBidi" w:cstheme="majorBidi"/>
          <w:kern w:val="24"/>
        </w:rPr>
        <w:t xml:space="preserve">based on </w:t>
      </w:r>
      <w:r w:rsidR="00FE66F5" w:rsidRPr="005C2CAA">
        <w:rPr>
          <w:rFonts w:asciiTheme="majorBidi" w:eastAsiaTheme="minorEastAsia" w:hAnsiTheme="majorBidi" w:cstheme="majorBidi"/>
          <w:kern w:val="24"/>
        </w:rPr>
        <w:t xml:space="preserve">an initial mapping of the </w:t>
      </w:r>
      <w:r w:rsidR="00302001" w:rsidRPr="005C2CAA">
        <w:rPr>
          <w:rFonts w:asciiTheme="majorBidi" w:eastAsiaTheme="minorEastAsia" w:hAnsiTheme="majorBidi" w:cstheme="majorBidi"/>
          <w:kern w:val="24"/>
        </w:rPr>
        <w:t>data to the relevant statistical concepts</w:t>
      </w:r>
      <w:r w:rsidR="00EE57E4" w:rsidRPr="005C2CAA">
        <w:rPr>
          <w:rFonts w:asciiTheme="majorBidi" w:eastAsiaTheme="minorEastAsia" w:hAnsiTheme="majorBidi" w:cstheme="majorBidi"/>
          <w:kern w:val="24"/>
        </w:rPr>
        <w:t xml:space="preserve"> and data dimensions</w:t>
      </w:r>
      <w:r w:rsidRPr="005C2CAA">
        <w:rPr>
          <w:rFonts w:asciiTheme="majorBidi" w:eastAsiaTheme="minorEastAsia" w:hAnsiTheme="majorBidi" w:cstheme="majorBidi"/>
          <w:kern w:val="24"/>
        </w:rPr>
        <w:t>.</w:t>
      </w:r>
    </w:p>
    <w:p w14:paraId="0DAAD976" w14:textId="5F1F8190" w:rsidR="00F57116" w:rsidRPr="005C2CAA" w:rsidRDefault="00F57116" w:rsidP="00A043A6">
      <w:pPr>
        <w:pStyle w:val="ListParagraph"/>
        <w:numPr>
          <w:ilvl w:val="0"/>
          <w:numId w:val="31"/>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There is </w:t>
      </w:r>
      <w:r w:rsidR="008741A8" w:rsidRPr="005C2CAA">
        <w:rPr>
          <w:rFonts w:asciiTheme="majorBidi" w:eastAsiaTheme="minorEastAsia" w:hAnsiTheme="majorBidi" w:cstheme="majorBidi"/>
          <w:kern w:val="24"/>
        </w:rPr>
        <w:t xml:space="preserve">general </w:t>
      </w:r>
      <w:r w:rsidRPr="005C2CAA">
        <w:rPr>
          <w:rFonts w:asciiTheme="majorBidi" w:eastAsiaTheme="minorEastAsia" w:hAnsiTheme="majorBidi" w:cstheme="majorBidi"/>
          <w:kern w:val="24"/>
        </w:rPr>
        <w:t>information about the limitations of th</w:t>
      </w:r>
      <w:r w:rsidR="003B18BE" w:rsidRPr="005C2CAA">
        <w:rPr>
          <w:rFonts w:asciiTheme="majorBidi" w:eastAsiaTheme="minorEastAsia" w:hAnsiTheme="majorBidi" w:cstheme="majorBidi"/>
          <w:kern w:val="24"/>
        </w:rPr>
        <w:t>e</w:t>
      </w:r>
      <w:r w:rsidRPr="005C2CAA">
        <w:rPr>
          <w:rFonts w:asciiTheme="majorBidi" w:eastAsiaTheme="minorEastAsia" w:hAnsiTheme="majorBidi" w:cstheme="majorBidi"/>
          <w:kern w:val="24"/>
        </w:rPr>
        <w:t xml:space="preserve"> data source when used for producing official statistics.</w:t>
      </w:r>
    </w:p>
    <w:p w14:paraId="640C4A93" w14:textId="2E530279" w:rsidR="001C45F4" w:rsidRPr="005C2CAA" w:rsidRDefault="001C45F4">
      <w:pPr>
        <w:pStyle w:val="ListParagraph"/>
        <w:numPr>
          <w:ilvl w:val="0"/>
          <w:numId w:val="31"/>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There is an initial cost-benefit assessment as the use of administrative and other data sources may incur significant costs (</w:t>
      </w:r>
      <w:r w:rsidR="004241A6" w:rsidRPr="005C2CAA">
        <w:rPr>
          <w:rFonts w:asciiTheme="majorBidi" w:eastAsiaTheme="minorEastAsia" w:hAnsiTheme="majorBidi" w:cstheme="majorBidi"/>
          <w:kern w:val="24"/>
        </w:rPr>
        <w:t xml:space="preserve">see </w:t>
      </w:r>
      <w:r w:rsidRPr="005C2CAA">
        <w:rPr>
          <w:rFonts w:asciiTheme="majorBidi" w:eastAsiaTheme="minorEastAsia" w:hAnsiTheme="majorBidi" w:cstheme="majorBidi"/>
          <w:kern w:val="24"/>
        </w:rPr>
        <w:t>also 7.b).</w:t>
      </w:r>
    </w:p>
    <w:p w14:paraId="6E652FD9" w14:textId="77777777" w:rsidR="00F57116" w:rsidRPr="005C2CAA" w:rsidRDefault="00F57116" w:rsidP="00F57116">
      <w:pPr>
        <w:pStyle w:val="ListParagraph"/>
        <w:rPr>
          <w:rFonts w:asciiTheme="majorBidi" w:hAnsiTheme="majorBidi" w:cstheme="majorBidi"/>
        </w:rPr>
      </w:pPr>
    </w:p>
    <w:p w14:paraId="528E53E1" w14:textId="51F0016B" w:rsidR="00692BCC" w:rsidRPr="005C2CAA" w:rsidRDefault="00F57116">
      <w:pPr>
        <w:pStyle w:val="ListParagraph"/>
        <w:keepNext/>
        <w:keepLines/>
        <w:numPr>
          <w:ilvl w:val="0"/>
          <w:numId w:val="1"/>
        </w:numPr>
        <w:rPr>
          <w:rFonts w:asciiTheme="majorBidi" w:eastAsiaTheme="minorEastAsia" w:hAnsiTheme="majorBidi" w:cstheme="majorBidi"/>
          <w:i/>
          <w:iCs/>
          <w:kern w:val="24"/>
        </w:rPr>
      </w:pPr>
      <w:r w:rsidRPr="00C068CD">
        <w:rPr>
          <w:rFonts w:asciiTheme="majorBidi" w:eastAsia="+mn-ea" w:hAnsiTheme="majorBidi" w:cstheme="majorBidi"/>
          <w:b/>
          <w:bCs/>
          <w:kern w:val="24"/>
        </w:rPr>
        <w:lastRenderedPageBreak/>
        <w:t xml:space="preserve">The data provider and data source are </w:t>
      </w:r>
      <w:r w:rsidRPr="00C068CD">
        <w:rPr>
          <w:rFonts w:asciiTheme="majorBidi" w:eastAsia="+mn-ea" w:hAnsiTheme="majorBidi"/>
          <w:b/>
          <w:kern w:val="24"/>
        </w:rPr>
        <w:t>assessed for their risks</w:t>
      </w:r>
      <w:r w:rsidRPr="00C068CD">
        <w:rPr>
          <w:rFonts w:asciiTheme="majorBidi" w:eastAsiaTheme="minorEastAsia" w:hAnsiTheme="majorBidi" w:cstheme="majorBidi"/>
          <w:kern w:val="24"/>
        </w:rPr>
        <w:t>:</w:t>
      </w:r>
      <w:r w:rsidRPr="005C2CAA">
        <w:rPr>
          <w:rFonts w:asciiTheme="majorBidi" w:eastAsiaTheme="minorEastAsia" w:hAnsiTheme="majorBidi" w:cstheme="majorBidi"/>
          <w:kern w:val="24"/>
        </w:rPr>
        <w:t xml:space="preserve"> </w:t>
      </w:r>
      <w:r w:rsidR="00665E14" w:rsidRPr="005C2CAA">
        <w:rPr>
          <w:rFonts w:asciiTheme="majorBidi" w:eastAsiaTheme="minorEastAsia" w:hAnsiTheme="majorBidi" w:cstheme="majorBidi"/>
          <w:kern w:val="24"/>
        </w:rPr>
        <w:t>The use of administrative and other data sources creates a dependency of statistical agencies on the ongoing availability of the required input data. Therefore, p</w:t>
      </w:r>
      <w:r w:rsidRPr="005C2CAA">
        <w:rPr>
          <w:rFonts w:asciiTheme="majorBidi" w:eastAsiaTheme="minorEastAsia" w:hAnsiTheme="majorBidi" w:cstheme="majorBidi"/>
          <w:kern w:val="24"/>
        </w:rPr>
        <w:t>roviders of administrative and other data</w:t>
      </w:r>
      <w:r w:rsidR="00AE2851" w:rsidRPr="005C2CAA">
        <w:rPr>
          <w:rFonts w:asciiTheme="majorBidi" w:eastAsiaTheme="minorEastAsia" w:hAnsiTheme="majorBidi" w:cstheme="majorBidi"/>
          <w:kern w:val="24"/>
        </w:rPr>
        <w:t>,</w:t>
      </w:r>
      <w:r w:rsidRPr="005C2CAA">
        <w:rPr>
          <w:rFonts w:asciiTheme="majorBidi" w:eastAsiaTheme="minorEastAsia" w:hAnsiTheme="majorBidi" w:cstheme="majorBidi"/>
          <w:kern w:val="24"/>
        </w:rPr>
        <w:t xml:space="preserve"> a</w:t>
      </w:r>
      <w:r w:rsidR="00A378A9" w:rsidRPr="005C2CAA">
        <w:rPr>
          <w:rFonts w:asciiTheme="majorBidi" w:eastAsiaTheme="minorEastAsia" w:hAnsiTheme="majorBidi" w:cstheme="majorBidi"/>
          <w:kern w:val="24"/>
        </w:rPr>
        <w:t xml:space="preserve">s well as </w:t>
      </w:r>
      <w:r w:rsidRPr="005C2CAA">
        <w:rPr>
          <w:rFonts w:asciiTheme="majorBidi" w:eastAsiaTheme="minorEastAsia" w:hAnsiTheme="majorBidi" w:cstheme="majorBidi"/>
          <w:kern w:val="24"/>
        </w:rPr>
        <w:t xml:space="preserve">the data source itself are assessed </w:t>
      </w:r>
      <w:r w:rsidR="00C5720F" w:rsidRPr="005C2CAA">
        <w:rPr>
          <w:rFonts w:asciiTheme="majorBidi" w:eastAsiaTheme="minorEastAsia" w:hAnsiTheme="majorBidi" w:cstheme="majorBidi"/>
          <w:kern w:val="24"/>
        </w:rPr>
        <w:t>concerning</w:t>
      </w:r>
      <w:r w:rsidRPr="005C2CAA">
        <w:rPr>
          <w:rFonts w:asciiTheme="majorBidi" w:eastAsiaTheme="minorEastAsia" w:hAnsiTheme="majorBidi" w:cstheme="majorBidi"/>
          <w:kern w:val="24"/>
        </w:rPr>
        <w:t xml:space="preserve"> any risk the use of the data source may pose, and possible mitigation measures are considered.</w:t>
      </w:r>
      <w:r w:rsidR="00225F65" w:rsidRPr="005C2CAA">
        <w:rPr>
          <w:rFonts w:asciiTheme="majorBidi" w:eastAsiaTheme="minorEastAsia" w:hAnsiTheme="majorBidi" w:cstheme="majorBidi"/>
          <w:kern w:val="24"/>
        </w:rPr>
        <w:t xml:space="preserve"> </w:t>
      </w:r>
      <w:r w:rsidR="00692BCC" w:rsidRPr="005C2CAA">
        <w:rPr>
          <w:rFonts w:asciiTheme="majorBidi" w:eastAsiaTheme="minorEastAsia" w:hAnsiTheme="majorBidi" w:cstheme="majorBidi"/>
          <w:kern w:val="24"/>
        </w:rPr>
        <w:t xml:space="preserve">This </w:t>
      </w:r>
      <w:r w:rsidR="00EE1804" w:rsidRPr="005C2CAA">
        <w:rPr>
          <w:rFonts w:asciiTheme="majorBidi" w:eastAsiaTheme="minorEastAsia" w:hAnsiTheme="majorBidi" w:cstheme="majorBidi"/>
          <w:kern w:val="24"/>
        </w:rPr>
        <w:t xml:space="preserve">critical </w:t>
      </w:r>
      <w:r w:rsidR="00692BCC" w:rsidRPr="005C2CAA">
        <w:rPr>
          <w:rFonts w:asciiTheme="majorBidi" w:eastAsiaTheme="minorEastAsia" w:hAnsiTheme="majorBidi" w:cstheme="majorBidi"/>
          <w:kern w:val="24"/>
        </w:rPr>
        <w:t>requirement is considered when selecting a data source or when engaging with the data provider</w:t>
      </w:r>
      <w:r w:rsidR="00CD5EE3" w:rsidRPr="005C2CAA">
        <w:rPr>
          <w:rFonts w:asciiTheme="majorBidi" w:eastAsiaTheme="minorEastAsia" w:hAnsiTheme="majorBidi" w:cstheme="majorBidi"/>
          <w:kern w:val="24"/>
        </w:rPr>
        <w:t xml:space="preserve"> (</w:t>
      </w:r>
      <w:r w:rsidR="00572E5C" w:rsidRPr="005C2CAA">
        <w:rPr>
          <w:rFonts w:asciiTheme="majorBidi" w:eastAsiaTheme="minorEastAsia" w:hAnsiTheme="majorBidi" w:cstheme="majorBidi"/>
          <w:kern w:val="24"/>
        </w:rPr>
        <w:t xml:space="preserve">Action 1 and </w:t>
      </w:r>
      <w:r w:rsidR="001D2044" w:rsidRPr="005C2CAA">
        <w:rPr>
          <w:rFonts w:asciiTheme="majorBidi" w:eastAsiaTheme="minorEastAsia" w:hAnsiTheme="majorBidi" w:cstheme="majorBidi"/>
          <w:kern w:val="24"/>
        </w:rPr>
        <w:t>A</w:t>
      </w:r>
      <w:r w:rsidR="00CD5EE3" w:rsidRPr="005C2CAA">
        <w:rPr>
          <w:rFonts w:asciiTheme="majorBidi" w:eastAsiaTheme="minorEastAsia" w:hAnsiTheme="majorBidi" w:cstheme="majorBidi"/>
          <w:kern w:val="24"/>
        </w:rPr>
        <w:t>ction</w:t>
      </w:r>
      <w:r w:rsidR="00A81DFD" w:rsidRPr="005C2CAA">
        <w:rPr>
          <w:rFonts w:asciiTheme="majorBidi" w:eastAsiaTheme="minorEastAsia" w:hAnsiTheme="majorBidi" w:cstheme="majorBidi"/>
          <w:kern w:val="24"/>
        </w:rPr>
        <w:t xml:space="preserve"> </w:t>
      </w:r>
      <w:r w:rsidR="00CD5EE3" w:rsidRPr="005C2CAA">
        <w:rPr>
          <w:rFonts w:asciiTheme="majorBidi" w:eastAsiaTheme="minorEastAsia" w:hAnsiTheme="majorBidi" w:cstheme="majorBidi"/>
          <w:kern w:val="24"/>
        </w:rPr>
        <w:t>2</w:t>
      </w:r>
      <w:r w:rsidR="003E4C63" w:rsidRPr="005C2CAA">
        <w:rPr>
          <w:rFonts w:asciiTheme="majorBidi" w:eastAsiaTheme="minorEastAsia" w:hAnsiTheme="majorBidi" w:cstheme="majorBidi"/>
          <w:kern w:val="24"/>
        </w:rPr>
        <w:t xml:space="preserve"> of the conceptual approach</w:t>
      </w:r>
      <w:r w:rsidR="00CD5EE3" w:rsidRPr="005C2CAA">
        <w:rPr>
          <w:rFonts w:asciiTheme="majorBidi" w:eastAsiaTheme="minorEastAsia" w:hAnsiTheme="majorBidi" w:cstheme="majorBidi"/>
          <w:kern w:val="24"/>
        </w:rPr>
        <w:t>)</w:t>
      </w:r>
      <w:r w:rsidR="00692BCC" w:rsidRPr="005C2CAA">
        <w:rPr>
          <w:rFonts w:asciiTheme="majorBidi" w:eastAsiaTheme="minorEastAsia" w:hAnsiTheme="majorBidi" w:cstheme="majorBidi"/>
          <w:kern w:val="24"/>
        </w:rPr>
        <w:t>.</w:t>
      </w:r>
      <w:r w:rsidR="00692BCC" w:rsidRPr="005C2CAA">
        <w:rPr>
          <w:rFonts w:asciiTheme="majorBidi" w:eastAsiaTheme="minorEastAsia" w:hAnsiTheme="majorBidi" w:cstheme="majorBidi"/>
          <w:i/>
          <w:iCs/>
          <w:kern w:val="24"/>
        </w:rPr>
        <w:t xml:space="preserve"> </w:t>
      </w:r>
    </w:p>
    <w:p w14:paraId="09941137" w14:textId="77777777" w:rsidR="00C47C7F" w:rsidRPr="005C2CAA" w:rsidRDefault="00C47C7F" w:rsidP="00C47C7F">
      <w:pPr>
        <w:pStyle w:val="ListParagraph"/>
        <w:keepNext/>
        <w:keepLines/>
        <w:rPr>
          <w:rFonts w:asciiTheme="majorBidi" w:eastAsia="+mn-ea" w:hAnsiTheme="majorBidi" w:cstheme="majorBidi"/>
          <w:b/>
          <w:bCs/>
          <w:kern w:val="24"/>
        </w:rPr>
      </w:pPr>
    </w:p>
    <w:p w14:paraId="74E58D4B" w14:textId="77777777" w:rsidR="00C47C7F" w:rsidRPr="005C2CAA" w:rsidRDefault="00C47C7F" w:rsidP="00C47C7F">
      <w:pPr>
        <w:pStyle w:val="ListParagraph"/>
        <w:rPr>
          <w:rFonts w:asciiTheme="majorBidi" w:eastAsiaTheme="minorEastAsia" w:hAnsiTheme="majorBidi" w:cstheme="majorBidi"/>
          <w:i/>
          <w:iCs/>
          <w:kern w:val="24"/>
        </w:rPr>
      </w:pPr>
      <w:r w:rsidRPr="005C2CAA">
        <w:rPr>
          <w:rFonts w:asciiTheme="majorBidi" w:eastAsiaTheme="minorEastAsia" w:hAnsiTheme="majorBidi" w:cstheme="majorBidi"/>
          <w:i/>
          <w:iCs/>
          <w:kern w:val="24"/>
        </w:rPr>
        <w:t>Suggested practices</w:t>
      </w:r>
    </w:p>
    <w:p w14:paraId="16F3986D" w14:textId="77777777" w:rsidR="00F57116" w:rsidRPr="005C2CAA" w:rsidRDefault="00F57116" w:rsidP="00F57116">
      <w:pPr>
        <w:pStyle w:val="ListParagraph"/>
        <w:rPr>
          <w:rFonts w:asciiTheme="majorBidi" w:eastAsiaTheme="minorEastAsia" w:hAnsiTheme="majorBidi" w:cstheme="majorBidi"/>
          <w:i/>
          <w:iCs/>
          <w:kern w:val="24"/>
        </w:rPr>
      </w:pPr>
    </w:p>
    <w:p w14:paraId="1A2B4F3D" w14:textId="65BE7BCD" w:rsidR="00F57116" w:rsidRPr="005C2CAA" w:rsidRDefault="00F57116" w:rsidP="00A043A6">
      <w:pPr>
        <w:pStyle w:val="ListParagraph"/>
        <w:numPr>
          <w:ilvl w:val="0"/>
          <w:numId w:val="32"/>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There is sufficient information about the data provider, the data source and the data to allow </w:t>
      </w:r>
      <w:r w:rsidR="00B020A2">
        <w:rPr>
          <w:rFonts w:asciiTheme="majorBidi" w:eastAsiaTheme="minorEastAsia" w:hAnsiTheme="majorBidi" w:cstheme="majorBidi"/>
          <w:kern w:val="24"/>
        </w:rPr>
        <w:t xml:space="preserve">for </w:t>
      </w:r>
      <w:r w:rsidRPr="005C2CAA">
        <w:rPr>
          <w:rFonts w:asciiTheme="majorBidi" w:eastAsiaTheme="minorEastAsia" w:hAnsiTheme="majorBidi" w:cstheme="majorBidi"/>
          <w:kern w:val="24"/>
        </w:rPr>
        <w:t>an assessment of the risks the use of this data pose</w:t>
      </w:r>
      <w:r w:rsidR="00A66A80" w:rsidRPr="005C2CAA">
        <w:rPr>
          <w:rFonts w:asciiTheme="majorBidi" w:eastAsiaTheme="minorEastAsia" w:hAnsiTheme="majorBidi" w:cstheme="majorBidi"/>
          <w:kern w:val="24"/>
        </w:rPr>
        <w:t>s</w:t>
      </w:r>
      <w:r w:rsidRPr="005C2CAA">
        <w:rPr>
          <w:rFonts w:asciiTheme="majorBidi" w:eastAsiaTheme="minorEastAsia" w:hAnsiTheme="majorBidi" w:cstheme="majorBidi"/>
          <w:kern w:val="24"/>
        </w:rPr>
        <w:t xml:space="preserve"> when used for </w:t>
      </w:r>
      <w:r w:rsidR="00B168AF" w:rsidRPr="005C2CAA">
        <w:rPr>
          <w:rFonts w:asciiTheme="majorBidi" w:eastAsiaTheme="minorEastAsia" w:hAnsiTheme="majorBidi" w:cstheme="majorBidi"/>
          <w:kern w:val="24"/>
        </w:rPr>
        <w:t xml:space="preserve">producing </w:t>
      </w:r>
      <w:r w:rsidRPr="005C2CAA">
        <w:rPr>
          <w:rFonts w:asciiTheme="majorBidi" w:eastAsiaTheme="minorEastAsia" w:hAnsiTheme="majorBidi" w:cstheme="majorBidi"/>
          <w:kern w:val="24"/>
        </w:rPr>
        <w:t>official statistics.</w:t>
      </w:r>
    </w:p>
    <w:p w14:paraId="26FED921" w14:textId="56BECE17" w:rsidR="00F57116" w:rsidRPr="005C2CAA" w:rsidRDefault="00F57116" w:rsidP="00A043A6">
      <w:pPr>
        <w:pStyle w:val="ListParagraph"/>
        <w:numPr>
          <w:ilvl w:val="0"/>
          <w:numId w:val="32"/>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 data provider is assessed on whether the use of its data source(s) and data for </w:t>
      </w:r>
      <w:r w:rsidR="00806BEC">
        <w:rPr>
          <w:rFonts w:asciiTheme="majorBidi" w:eastAsiaTheme="minorEastAsia" w:hAnsiTheme="majorBidi" w:cstheme="majorBidi"/>
          <w:kern w:val="24"/>
        </w:rPr>
        <w:t xml:space="preserve">producing </w:t>
      </w:r>
      <w:r w:rsidRPr="005C2CAA">
        <w:rPr>
          <w:rFonts w:asciiTheme="majorBidi" w:eastAsiaTheme="minorEastAsia" w:hAnsiTheme="majorBidi" w:cstheme="majorBidi"/>
          <w:kern w:val="24"/>
        </w:rPr>
        <w:t>official statistics pose any risks such as related to lack of continuity</w:t>
      </w:r>
      <w:r w:rsidR="004540AD" w:rsidRPr="005C2CAA">
        <w:rPr>
          <w:rFonts w:asciiTheme="majorBidi" w:eastAsiaTheme="minorEastAsia" w:hAnsiTheme="majorBidi" w:cstheme="majorBidi"/>
          <w:kern w:val="24"/>
        </w:rPr>
        <w:t xml:space="preserve"> (</w:t>
      </w:r>
      <w:r w:rsidR="005C7CC0" w:rsidRPr="005C2CAA">
        <w:rPr>
          <w:rFonts w:asciiTheme="majorBidi" w:eastAsiaTheme="minorEastAsia" w:hAnsiTheme="majorBidi" w:cstheme="majorBidi"/>
          <w:kern w:val="24"/>
        </w:rPr>
        <w:t>e.g. unexpected change in the format of the data)</w:t>
      </w:r>
      <w:r w:rsidR="00702A70" w:rsidRPr="005C2CAA">
        <w:rPr>
          <w:rFonts w:asciiTheme="majorBidi" w:eastAsiaTheme="minorEastAsia" w:hAnsiTheme="majorBidi" w:cstheme="majorBidi"/>
          <w:kern w:val="24"/>
        </w:rPr>
        <w:t xml:space="preserve">, </w:t>
      </w:r>
      <w:r w:rsidR="0029099C" w:rsidRPr="005C2CAA">
        <w:rPr>
          <w:rFonts w:asciiTheme="majorBidi" w:eastAsiaTheme="minorEastAsia" w:hAnsiTheme="majorBidi" w:cstheme="majorBidi"/>
          <w:kern w:val="24"/>
        </w:rPr>
        <w:t xml:space="preserve">lack of </w:t>
      </w:r>
      <w:r w:rsidR="00D73FD5" w:rsidRPr="005C2CAA">
        <w:rPr>
          <w:rFonts w:asciiTheme="majorBidi" w:eastAsiaTheme="minorEastAsia" w:hAnsiTheme="majorBidi" w:cstheme="majorBidi"/>
          <w:kern w:val="24"/>
        </w:rPr>
        <w:t>stability</w:t>
      </w:r>
      <w:r w:rsidRPr="005C2CAA">
        <w:rPr>
          <w:rFonts w:asciiTheme="majorBidi" w:eastAsiaTheme="minorEastAsia" w:hAnsiTheme="majorBidi" w:cstheme="majorBidi"/>
          <w:kern w:val="24"/>
        </w:rPr>
        <w:t xml:space="preserve"> and reproducibility of the data compilation</w:t>
      </w:r>
      <w:r w:rsidR="00F9677F" w:rsidRPr="005C2CAA">
        <w:rPr>
          <w:rFonts w:asciiTheme="majorBidi" w:eastAsiaTheme="minorEastAsia" w:hAnsiTheme="majorBidi" w:cstheme="majorBidi"/>
          <w:kern w:val="24"/>
        </w:rPr>
        <w:t xml:space="preserve"> resulting in the loss of available input data over time</w:t>
      </w:r>
      <w:r w:rsidRPr="005C2CAA">
        <w:rPr>
          <w:rFonts w:asciiTheme="majorBidi" w:eastAsiaTheme="minorEastAsia" w:hAnsiTheme="majorBidi" w:cstheme="majorBidi"/>
          <w:kern w:val="24"/>
        </w:rPr>
        <w:t>, lack of trustworthiness, ethical considerations, risks related to privacy and data security, reputational risks</w:t>
      </w:r>
      <w:r w:rsidR="009867F4" w:rsidRPr="005C2CAA">
        <w:rPr>
          <w:rFonts w:asciiTheme="majorBidi" w:eastAsiaTheme="minorEastAsia" w:hAnsiTheme="majorBidi" w:cstheme="majorBidi"/>
          <w:kern w:val="24"/>
        </w:rPr>
        <w:t>,</w:t>
      </w:r>
      <w:r w:rsidR="00AD71BD" w:rsidRPr="005C2CAA">
        <w:rPr>
          <w:rFonts w:asciiTheme="majorBidi" w:eastAsiaTheme="minorEastAsia" w:hAnsiTheme="majorBidi" w:cstheme="majorBidi"/>
          <w:kern w:val="24"/>
        </w:rPr>
        <w:t xml:space="preserve"> </w:t>
      </w:r>
      <w:r w:rsidRPr="005C2CAA">
        <w:rPr>
          <w:rFonts w:asciiTheme="majorBidi" w:eastAsiaTheme="minorEastAsia" w:hAnsiTheme="majorBidi" w:cstheme="majorBidi"/>
          <w:kern w:val="24"/>
        </w:rPr>
        <w:t>etc.</w:t>
      </w:r>
      <w:r w:rsidR="00FD2692" w:rsidRPr="005C2CAA">
        <w:rPr>
          <w:rStyle w:val="FootnoteReference"/>
          <w:rFonts w:asciiTheme="majorBidi" w:eastAsiaTheme="minorEastAsia" w:hAnsiTheme="majorBidi" w:cstheme="majorBidi"/>
          <w:kern w:val="24"/>
        </w:rPr>
        <w:footnoteReference w:id="25"/>
      </w:r>
      <w:r w:rsidRPr="005C2CAA">
        <w:rPr>
          <w:rFonts w:asciiTheme="majorBidi" w:eastAsiaTheme="minorEastAsia" w:hAnsiTheme="majorBidi" w:cstheme="majorBidi"/>
          <w:kern w:val="24"/>
        </w:rPr>
        <w:t xml:space="preserve"> </w:t>
      </w:r>
    </w:p>
    <w:p w14:paraId="19DC8F4C" w14:textId="54483718" w:rsidR="00F57116" w:rsidRPr="005C2CAA" w:rsidRDefault="00F57116" w:rsidP="00A043A6">
      <w:pPr>
        <w:pStyle w:val="ListParagraph"/>
        <w:numPr>
          <w:ilvl w:val="0"/>
          <w:numId w:val="32"/>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Measures to mitigate potential risks are identified</w:t>
      </w:r>
      <w:r w:rsidR="00E9622B" w:rsidRPr="005C2CAA">
        <w:rPr>
          <w:rFonts w:asciiTheme="majorBidi" w:eastAsiaTheme="minorEastAsia" w:hAnsiTheme="majorBidi" w:cstheme="majorBidi"/>
          <w:kern w:val="24"/>
        </w:rPr>
        <w:t>,</w:t>
      </w:r>
      <w:r w:rsidRPr="005C2CAA">
        <w:rPr>
          <w:rFonts w:asciiTheme="majorBidi" w:eastAsiaTheme="minorEastAsia" w:hAnsiTheme="majorBidi" w:cstheme="majorBidi"/>
          <w:kern w:val="24"/>
        </w:rPr>
        <w:t xml:space="preserve"> including emergency or fallback options when data is not delivered as agreed.</w:t>
      </w:r>
    </w:p>
    <w:p w14:paraId="1F599273" w14:textId="77777777" w:rsidR="0075112E" w:rsidRPr="005C2CAA" w:rsidRDefault="0075112E" w:rsidP="0075112E">
      <w:pPr>
        <w:pStyle w:val="ListParagraph"/>
        <w:ind w:left="1296"/>
        <w:rPr>
          <w:rFonts w:asciiTheme="majorBidi" w:eastAsiaTheme="minorEastAsia" w:hAnsiTheme="majorBidi" w:cstheme="majorBidi"/>
          <w:kern w:val="24"/>
        </w:rPr>
      </w:pPr>
    </w:p>
    <w:p w14:paraId="67E361C7" w14:textId="41E9A3C6" w:rsidR="00F57116" w:rsidRPr="005C2CAA" w:rsidRDefault="00F57116">
      <w:pPr>
        <w:pStyle w:val="ListParagraph"/>
        <w:numPr>
          <w:ilvl w:val="0"/>
          <w:numId w:val="1"/>
        </w:numPr>
        <w:rPr>
          <w:rFonts w:asciiTheme="majorBidi" w:eastAsiaTheme="minorEastAsia" w:hAnsiTheme="majorBidi" w:cstheme="majorBidi"/>
          <w:i/>
          <w:iCs/>
          <w:kern w:val="24"/>
        </w:rPr>
      </w:pPr>
      <w:r w:rsidRPr="00C068CD">
        <w:rPr>
          <w:rFonts w:asciiTheme="majorBidi" w:eastAsia="+mn-ea" w:hAnsiTheme="majorBidi" w:cstheme="majorBidi"/>
          <w:b/>
          <w:bCs/>
          <w:kern w:val="24"/>
        </w:rPr>
        <w:t xml:space="preserve">There are </w:t>
      </w:r>
      <w:r w:rsidRPr="00C068CD">
        <w:rPr>
          <w:rFonts w:asciiTheme="majorBidi" w:eastAsia="+mn-ea" w:hAnsiTheme="majorBidi"/>
          <w:b/>
          <w:kern w:val="24"/>
        </w:rPr>
        <w:t>cooperation agreements</w:t>
      </w:r>
      <w:r w:rsidRPr="00C068CD">
        <w:rPr>
          <w:rFonts w:asciiTheme="majorBidi" w:eastAsia="+mn-ea" w:hAnsiTheme="majorBidi" w:cstheme="majorBidi"/>
          <w:b/>
          <w:bCs/>
          <w:kern w:val="24"/>
        </w:rPr>
        <w:t xml:space="preserve"> with the data providers</w:t>
      </w:r>
      <w:r w:rsidR="002704B0" w:rsidRPr="00C068CD">
        <w:rPr>
          <w:rFonts w:asciiTheme="majorBidi" w:eastAsia="+mn-ea" w:hAnsiTheme="majorBidi" w:cstheme="majorBidi"/>
          <w:b/>
          <w:bCs/>
          <w:kern w:val="24"/>
        </w:rPr>
        <w:t xml:space="preserve"> and there is ongoing cooperation</w:t>
      </w:r>
      <w:r w:rsidR="00F93702" w:rsidRPr="00C068CD">
        <w:rPr>
          <w:rFonts w:asciiTheme="majorBidi" w:eastAsia="+mn-ea" w:hAnsiTheme="majorBidi" w:cstheme="majorBidi"/>
          <w:b/>
          <w:bCs/>
          <w:kern w:val="24"/>
        </w:rPr>
        <w:t>, as applicable</w:t>
      </w:r>
      <w:r w:rsidRPr="00C068CD">
        <w:rPr>
          <w:rFonts w:asciiTheme="majorBidi" w:eastAsia="+mn-ea" w:hAnsiTheme="majorBidi" w:cstheme="majorBidi"/>
          <w:kern w:val="24"/>
        </w:rPr>
        <w:t>: There are cooperation agreement</w:t>
      </w:r>
      <w:r w:rsidR="00942831" w:rsidRPr="00C068CD">
        <w:rPr>
          <w:rFonts w:asciiTheme="majorBidi" w:eastAsia="+mn-ea" w:hAnsiTheme="majorBidi" w:cstheme="majorBidi"/>
          <w:kern w:val="24"/>
        </w:rPr>
        <w:t>s</w:t>
      </w:r>
      <w:r w:rsidRPr="00C068CD">
        <w:rPr>
          <w:rFonts w:asciiTheme="majorBidi" w:eastAsia="+mn-ea" w:hAnsiTheme="majorBidi" w:cstheme="majorBidi"/>
          <w:kern w:val="24"/>
        </w:rPr>
        <w:t xml:space="preserve"> between the statistical agencies and the providers of administrative and other data</w:t>
      </w:r>
      <w:r w:rsidR="00DB1462" w:rsidRPr="00C068CD">
        <w:rPr>
          <w:rFonts w:asciiTheme="majorBidi" w:eastAsia="+mn-ea" w:hAnsiTheme="majorBidi" w:cstheme="majorBidi"/>
          <w:kern w:val="24"/>
        </w:rPr>
        <w:t>,</w:t>
      </w:r>
      <w:r w:rsidRPr="00C068CD">
        <w:rPr>
          <w:rFonts w:asciiTheme="majorBidi" w:eastAsia="+mn-ea" w:hAnsiTheme="majorBidi" w:cstheme="majorBidi"/>
          <w:kern w:val="24"/>
        </w:rPr>
        <w:t xml:space="preserve"> covering access</w:t>
      </w:r>
      <w:r w:rsidR="0082558B" w:rsidRPr="00C068CD">
        <w:rPr>
          <w:rFonts w:asciiTheme="majorBidi" w:eastAsia="+mn-ea" w:hAnsiTheme="majorBidi" w:cstheme="majorBidi"/>
          <w:kern w:val="24"/>
        </w:rPr>
        <w:t xml:space="preserve"> and </w:t>
      </w:r>
      <w:r w:rsidRPr="00C068CD">
        <w:rPr>
          <w:rFonts w:asciiTheme="majorBidi" w:eastAsia="+mn-ea" w:hAnsiTheme="majorBidi" w:cstheme="majorBidi"/>
          <w:kern w:val="24"/>
        </w:rPr>
        <w:t>delivery terms, confidentiality</w:t>
      </w:r>
      <w:r w:rsidR="009B28B6" w:rsidRPr="00C068CD">
        <w:rPr>
          <w:rFonts w:asciiTheme="majorBidi" w:eastAsia="+mn-ea" w:hAnsiTheme="majorBidi" w:cstheme="majorBidi"/>
          <w:kern w:val="24"/>
        </w:rPr>
        <w:t>, data security</w:t>
      </w:r>
      <w:r w:rsidRPr="00C068CD">
        <w:rPr>
          <w:rFonts w:asciiTheme="majorBidi" w:eastAsia="+mn-ea" w:hAnsiTheme="majorBidi" w:cstheme="majorBidi"/>
          <w:kern w:val="24"/>
        </w:rPr>
        <w:t xml:space="preserve"> and ongoing cooperation</w:t>
      </w:r>
      <w:r w:rsidR="00324A3A" w:rsidRPr="00C068CD">
        <w:rPr>
          <w:rFonts w:asciiTheme="majorBidi" w:eastAsia="+mn-ea" w:hAnsiTheme="majorBidi" w:cstheme="majorBidi"/>
          <w:kern w:val="24"/>
        </w:rPr>
        <w:t xml:space="preserve"> taking into account the specific </w:t>
      </w:r>
      <w:r w:rsidR="00977D6B" w:rsidRPr="00C068CD">
        <w:rPr>
          <w:rFonts w:asciiTheme="majorBidi" w:eastAsia="+mn-ea" w:hAnsiTheme="majorBidi" w:cstheme="majorBidi"/>
          <w:kern w:val="24"/>
        </w:rPr>
        <w:t xml:space="preserve">national </w:t>
      </w:r>
      <w:r w:rsidR="00361AA9" w:rsidRPr="00C068CD">
        <w:rPr>
          <w:rFonts w:asciiTheme="majorBidi" w:eastAsia="+mn-ea" w:hAnsiTheme="majorBidi" w:cstheme="majorBidi"/>
          <w:kern w:val="24"/>
        </w:rPr>
        <w:t>laws</w:t>
      </w:r>
      <w:r w:rsidR="00C0172F" w:rsidRPr="00C068CD">
        <w:rPr>
          <w:rFonts w:asciiTheme="majorBidi" w:eastAsia="+mn-ea" w:hAnsiTheme="majorBidi" w:cstheme="majorBidi"/>
          <w:kern w:val="24"/>
        </w:rPr>
        <w:t xml:space="preserve"> and </w:t>
      </w:r>
      <w:r w:rsidR="00BF4BA4" w:rsidRPr="00C068CD">
        <w:rPr>
          <w:rFonts w:asciiTheme="majorBidi" w:eastAsia="+mn-ea" w:hAnsiTheme="majorBidi" w:cstheme="majorBidi"/>
          <w:kern w:val="24"/>
        </w:rPr>
        <w:t>regulations</w:t>
      </w:r>
      <w:r w:rsidR="00E377BB" w:rsidRPr="00C068CD">
        <w:rPr>
          <w:rFonts w:asciiTheme="majorBidi" w:eastAsia="+mn-ea" w:hAnsiTheme="majorBidi" w:cstheme="majorBidi"/>
          <w:kern w:val="24"/>
        </w:rPr>
        <w:t>. The cooperation</w:t>
      </w:r>
      <w:r w:rsidR="0061354C" w:rsidRPr="00C068CD">
        <w:rPr>
          <w:rFonts w:asciiTheme="majorBidi" w:eastAsia="+mn-ea" w:hAnsiTheme="majorBidi" w:cstheme="majorBidi"/>
          <w:kern w:val="24"/>
        </w:rPr>
        <w:t xml:space="preserve"> agreements</w:t>
      </w:r>
      <w:r w:rsidR="00E377BB" w:rsidRPr="00C068CD">
        <w:rPr>
          <w:rFonts w:asciiTheme="majorBidi" w:eastAsia="+mn-ea" w:hAnsiTheme="majorBidi" w:cstheme="majorBidi"/>
          <w:kern w:val="24"/>
        </w:rPr>
        <w:t xml:space="preserve"> </w:t>
      </w:r>
      <w:r w:rsidR="00206328" w:rsidRPr="00C068CD">
        <w:rPr>
          <w:rFonts w:asciiTheme="majorBidi" w:eastAsia="+mn-ea" w:hAnsiTheme="majorBidi" w:cstheme="majorBidi"/>
          <w:kern w:val="24"/>
        </w:rPr>
        <w:t>should strive</w:t>
      </w:r>
      <w:r w:rsidR="00206328" w:rsidRPr="005C2CAA">
        <w:rPr>
          <w:rFonts w:asciiTheme="majorBidi" w:eastAsia="+mn-ea" w:hAnsiTheme="majorBidi" w:cstheme="majorBidi"/>
          <w:kern w:val="24"/>
        </w:rPr>
        <w:t xml:space="preserve"> to be mutually beneficial</w:t>
      </w:r>
      <w:r w:rsidR="007525D3" w:rsidRPr="005C2CAA">
        <w:rPr>
          <w:rFonts w:asciiTheme="majorBidi" w:eastAsia="+mn-ea" w:hAnsiTheme="majorBidi" w:cstheme="majorBidi"/>
          <w:kern w:val="24"/>
        </w:rPr>
        <w:t xml:space="preserve"> and to</w:t>
      </w:r>
      <w:r w:rsidR="00D53833" w:rsidRPr="005C2CAA">
        <w:rPr>
          <w:rFonts w:asciiTheme="majorBidi" w:eastAsia="+mn-ea" w:hAnsiTheme="majorBidi" w:cstheme="majorBidi"/>
          <w:kern w:val="24"/>
        </w:rPr>
        <w:t xml:space="preserve"> establish a shared </w:t>
      </w:r>
      <w:r w:rsidR="00AD71BD" w:rsidRPr="005C2CAA">
        <w:rPr>
          <w:rFonts w:asciiTheme="majorBidi" w:eastAsia="+mn-ea" w:hAnsiTheme="majorBidi" w:cstheme="majorBidi"/>
          <w:kern w:val="24"/>
        </w:rPr>
        <w:t>commitment and</w:t>
      </w:r>
      <w:r w:rsidR="00206328" w:rsidRPr="005C2CAA">
        <w:rPr>
          <w:rFonts w:asciiTheme="majorBidi" w:eastAsia="+mn-ea" w:hAnsiTheme="majorBidi" w:cstheme="majorBidi"/>
          <w:kern w:val="24"/>
        </w:rPr>
        <w:t xml:space="preserve"> </w:t>
      </w:r>
      <w:r w:rsidR="008F05F8" w:rsidRPr="005C2CAA">
        <w:rPr>
          <w:rFonts w:asciiTheme="majorBidi" w:eastAsia="+mn-ea" w:hAnsiTheme="majorBidi" w:cstheme="majorBidi"/>
          <w:kern w:val="24"/>
        </w:rPr>
        <w:t xml:space="preserve">should </w:t>
      </w:r>
      <w:r w:rsidR="00206328" w:rsidRPr="005C2CAA">
        <w:rPr>
          <w:rFonts w:asciiTheme="majorBidi" w:eastAsia="+mn-ea" w:hAnsiTheme="majorBidi" w:cstheme="majorBidi"/>
          <w:kern w:val="24"/>
        </w:rPr>
        <w:t>not impose undue burden on the data provider</w:t>
      </w:r>
      <w:r w:rsidRPr="005C2CAA">
        <w:rPr>
          <w:rFonts w:asciiTheme="majorBidi" w:eastAsia="+mn-ea" w:hAnsiTheme="majorBidi" w:cstheme="majorBidi"/>
          <w:kern w:val="24"/>
        </w:rPr>
        <w:t xml:space="preserve">. </w:t>
      </w:r>
      <w:r w:rsidRPr="005C2CAA">
        <w:rPr>
          <w:rFonts w:asciiTheme="majorBidi" w:eastAsiaTheme="minorEastAsia" w:hAnsiTheme="majorBidi" w:cstheme="majorBidi"/>
          <w:kern w:val="24"/>
        </w:rPr>
        <w:t xml:space="preserve">This </w:t>
      </w:r>
      <w:r w:rsidR="00EE1804" w:rsidRPr="005C2CAA">
        <w:rPr>
          <w:rFonts w:asciiTheme="majorBidi" w:eastAsiaTheme="minorEastAsia" w:hAnsiTheme="majorBidi" w:cstheme="majorBidi"/>
          <w:kern w:val="24"/>
        </w:rPr>
        <w:t xml:space="preserve">critical </w:t>
      </w:r>
      <w:r w:rsidRPr="005C2CAA">
        <w:rPr>
          <w:rFonts w:asciiTheme="majorBidi" w:eastAsiaTheme="minorEastAsia" w:hAnsiTheme="majorBidi" w:cstheme="majorBidi"/>
          <w:kern w:val="24"/>
        </w:rPr>
        <w:t xml:space="preserve">requirement is considered when engaging with </w:t>
      </w:r>
      <w:r w:rsidR="00BA5EAA">
        <w:rPr>
          <w:rFonts w:asciiTheme="majorBidi" w:eastAsiaTheme="minorEastAsia" w:hAnsiTheme="majorBidi" w:cstheme="majorBidi"/>
          <w:kern w:val="24"/>
        </w:rPr>
        <w:t xml:space="preserve">current and new </w:t>
      </w:r>
      <w:r w:rsidRPr="005C2CAA">
        <w:rPr>
          <w:rFonts w:asciiTheme="majorBidi" w:eastAsiaTheme="minorEastAsia" w:hAnsiTheme="majorBidi" w:cstheme="majorBidi"/>
          <w:kern w:val="24"/>
        </w:rPr>
        <w:t>data provider</w:t>
      </w:r>
      <w:r w:rsidR="004E4CC0" w:rsidRPr="005C2CAA">
        <w:rPr>
          <w:rFonts w:asciiTheme="majorBidi" w:eastAsiaTheme="minorEastAsia" w:hAnsiTheme="majorBidi" w:cstheme="majorBidi"/>
          <w:kern w:val="24"/>
        </w:rPr>
        <w:t xml:space="preserve"> (</w:t>
      </w:r>
      <w:r w:rsidR="00AD1C4D" w:rsidRPr="005C2CAA">
        <w:rPr>
          <w:rFonts w:asciiTheme="majorBidi" w:eastAsiaTheme="minorEastAsia" w:hAnsiTheme="majorBidi" w:cstheme="majorBidi"/>
          <w:kern w:val="24"/>
        </w:rPr>
        <w:t>A</w:t>
      </w:r>
      <w:r w:rsidR="004E4CC0" w:rsidRPr="005C2CAA">
        <w:rPr>
          <w:rFonts w:asciiTheme="majorBidi" w:eastAsiaTheme="minorEastAsia" w:hAnsiTheme="majorBidi" w:cstheme="majorBidi"/>
          <w:kern w:val="24"/>
        </w:rPr>
        <w:t>ction 2</w:t>
      </w:r>
      <w:r w:rsidR="003E4C63" w:rsidRPr="005C2CAA">
        <w:rPr>
          <w:rFonts w:asciiTheme="majorBidi" w:eastAsiaTheme="minorEastAsia" w:hAnsiTheme="majorBidi" w:cstheme="majorBidi"/>
          <w:kern w:val="24"/>
        </w:rPr>
        <w:t xml:space="preserve"> of the conceptual approach</w:t>
      </w:r>
      <w:r w:rsidR="004E4CC0" w:rsidRPr="005C2CAA">
        <w:rPr>
          <w:rFonts w:asciiTheme="majorBidi" w:eastAsiaTheme="minorEastAsia" w:hAnsiTheme="majorBidi" w:cstheme="majorBidi"/>
          <w:kern w:val="24"/>
        </w:rPr>
        <w:t>)</w:t>
      </w:r>
      <w:r w:rsidRPr="005C2CAA">
        <w:rPr>
          <w:rFonts w:asciiTheme="majorBidi" w:eastAsiaTheme="minorEastAsia" w:hAnsiTheme="majorBidi" w:cstheme="majorBidi"/>
          <w:kern w:val="24"/>
        </w:rPr>
        <w:t>.</w:t>
      </w:r>
      <w:r w:rsidRPr="005C2CAA">
        <w:rPr>
          <w:rFonts w:asciiTheme="majorBidi" w:eastAsiaTheme="minorEastAsia" w:hAnsiTheme="majorBidi" w:cstheme="majorBidi"/>
          <w:i/>
          <w:iCs/>
          <w:kern w:val="24"/>
        </w:rPr>
        <w:t xml:space="preserve"> </w:t>
      </w:r>
    </w:p>
    <w:p w14:paraId="192AF0ED" w14:textId="77777777" w:rsidR="00F57116" w:rsidRPr="005C2CAA" w:rsidRDefault="00F57116" w:rsidP="00FD66DD">
      <w:pPr>
        <w:pStyle w:val="ListParagraph"/>
        <w:rPr>
          <w:rFonts w:asciiTheme="majorBidi" w:eastAsiaTheme="minorEastAsia" w:hAnsiTheme="majorBidi" w:cstheme="majorBidi"/>
          <w:i/>
          <w:iCs/>
          <w:kern w:val="24"/>
        </w:rPr>
      </w:pPr>
    </w:p>
    <w:p w14:paraId="028FC549" w14:textId="0C56B414" w:rsidR="00C47C7F" w:rsidRPr="005C2CAA" w:rsidRDefault="00C47C7F" w:rsidP="000E3F26">
      <w:pPr>
        <w:pStyle w:val="ListParagraph"/>
        <w:rPr>
          <w:rFonts w:asciiTheme="majorBidi" w:eastAsiaTheme="minorEastAsia" w:hAnsiTheme="majorBidi" w:cstheme="majorBidi"/>
          <w:i/>
          <w:iCs/>
          <w:kern w:val="24"/>
        </w:rPr>
      </w:pPr>
      <w:r w:rsidRPr="005C2CAA">
        <w:rPr>
          <w:rFonts w:asciiTheme="majorBidi" w:eastAsiaTheme="minorEastAsia" w:hAnsiTheme="majorBidi" w:cstheme="majorBidi"/>
          <w:i/>
          <w:iCs/>
          <w:kern w:val="24"/>
        </w:rPr>
        <w:t>Suggested practices</w:t>
      </w:r>
    </w:p>
    <w:p w14:paraId="157C4144" w14:textId="77777777" w:rsidR="00C47C7F" w:rsidRPr="005C2CAA" w:rsidRDefault="00C47C7F" w:rsidP="000E3F26">
      <w:pPr>
        <w:pStyle w:val="ListParagraph"/>
        <w:rPr>
          <w:rFonts w:asciiTheme="majorBidi" w:eastAsiaTheme="minorEastAsia" w:hAnsiTheme="majorBidi" w:cstheme="majorBidi"/>
          <w:i/>
          <w:iCs/>
          <w:kern w:val="24"/>
        </w:rPr>
      </w:pPr>
    </w:p>
    <w:p w14:paraId="1F698193" w14:textId="0F0C3DF4" w:rsidR="00F57116" w:rsidRPr="005C2CAA" w:rsidRDefault="00F57116" w:rsidP="000E3F26">
      <w:pPr>
        <w:pStyle w:val="ListParagraph"/>
        <w:numPr>
          <w:ilvl w:val="0"/>
          <w:numId w:val="33"/>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The statistical agency has cooperation agreements with all its providers of administrative and other data</w:t>
      </w:r>
      <w:r w:rsidR="00147278" w:rsidRPr="005C2CAA">
        <w:rPr>
          <w:rFonts w:asciiTheme="majorBidi" w:eastAsiaTheme="minorEastAsia" w:hAnsiTheme="majorBidi" w:cstheme="majorBidi"/>
          <w:kern w:val="24"/>
        </w:rPr>
        <w:t xml:space="preserve"> </w:t>
      </w:r>
      <w:r w:rsidR="008E6D09" w:rsidRPr="005C2CAA">
        <w:rPr>
          <w:rFonts w:asciiTheme="majorBidi" w:eastAsiaTheme="minorEastAsia" w:hAnsiTheme="majorBidi" w:cstheme="majorBidi"/>
          <w:kern w:val="24"/>
        </w:rPr>
        <w:t xml:space="preserve">with </w:t>
      </w:r>
      <w:r w:rsidR="00147278" w:rsidRPr="005C2CAA">
        <w:rPr>
          <w:rFonts w:asciiTheme="majorBidi" w:eastAsiaTheme="minorEastAsia" w:hAnsiTheme="majorBidi" w:cstheme="majorBidi"/>
          <w:kern w:val="24"/>
        </w:rPr>
        <w:t xml:space="preserve">respect to the use of </w:t>
      </w:r>
      <w:r w:rsidR="000A67F2" w:rsidRPr="005C2CAA">
        <w:rPr>
          <w:rFonts w:asciiTheme="majorBidi" w:eastAsiaTheme="minorEastAsia" w:hAnsiTheme="majorBidi" w:cstheme="majorBidi"/>
          <w:kern w:val="24"/>
        </w:rPr>
        <w:t>a particular data source</w:t>
      </w:r>
      <w:r w:rsidR="00BB4756" w:rsidRPr="005C2CAA">
        <w:rPr>
          <w:rFonts w:asciiTheme="majorBidi" w:eastAsiaTheme="minorEastAsia" w:hAnsiTheme="majorBidi" w:cstheme="majorBidi"/>
          <w:kern w:val="24"/>
        </w:rPr>
        <w:t xml:space="preserve"> covering </w:t>
      </w:r>
      <w:r w:rsidR="005D78D3" w:rsidRPr="005C2CAA">
        <w:rPr>
          <w:rFonts w:asciiTheme="majorBidi" w:eastAsiaTheme="minorEastAsia" w:hAnsiTheme="majorBidi" w:cstheme="majorBidi"/>
          <w:kern w:val="24"/>
        </w:rPr>
        <w:t xml:space="preserve">both </w:t>
      </w:r>
      <w:r w:rsidR="003D61F9" w:rsidRPr="005C2CAA">
        <w:rPr>
          <w:rFonts w:asciiTheme="majorBidi" w:eastAsiaTheme="minorEastAsia" w:hAnsiTheme="majorBidi" w:cstheme="majorBidi"/>
          <w:kern w:val="24"/>
        </w:rPr>
        <w:t>observation level data and aggregate</w:t>
      </w:r>
      <w:r w:rsidR="005D78D3" w:rsidRPr="005C2CAA">
        <w:rPr>
          <w:rFonts w:asciiTheme="majorBidi" w:eastAsiaTheme="minorEastAsia" w:hAnsiTheme="majorBidi" w:cstheme="majorBidi"/>
          <w:kern w:val="24"/>
        </w:rPr>
        <w:t>s.</w:t>
      </w:r>
    </w:p>
    <w:p w14:paraId="5B69579C" w14:textId="70F52F9B" w:rsidR="00080778" w:rsidRPr="005C2CAA" w:rsidRDefault="007B5888" w:rsidP="000E3F26">
      <w:pPr>
        <w:pStyle w:val="ListParagraph"/>
        <w:numPr>
          <w:ilvl w:val="0"/>
          <w:numId w:val="33"/>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Statistical agencies that use </w:t>
      </w:r>
      <w:r w:rsidR="00080778" w:rsidRPr="005C2CAA">
        <w:rPr>
          <w:rFonts w:asciiTheme="majorBidi" w:eastAsiaTheme="minorEastAsia" w:hAnsiTheme="majorBidi" w:cstheme="majorBidi"/>
          <w:kern w:val="24"/>
        </w:rPr>
        <w:t xml:space="preserve">the same data source collaborate as not to duplicate efforts and to make the collaboration with the data provider more efficient; there are regular meetings between </w:t>
      </w:r>
      <w:r w:rsidR="00A95D63" w:rsidRPr="005C2CAA">
        <w:rPr>
          <w:rFonts w:asciiTheme="majorBidi" w:eastAsiaTheme="minorEastAsia" w:hAnsiTheme="majorBidi" w:cstheme="majorBidi"/>
          <w:kern w:val="24"/>
        </w:rPr>
        <w:t xml:space="preserve">statistical agencies </w:t>
      </w:r>
      <w:r w:rsidR="00080778" w:rsidRPr="005C2CAA">
        <w:rPr>
          <w:rFonts w:asciiTheme="majorBidi" w:eastAsiaTheme="minorEastAsia" w:hAnsiTheme="majorBidi" w:cstheme="majorBidi"/>
          <w:kern w:val="24"/>
        </w:rPr>
        <w:t>and data providers to address common challenges and advance the collaboration.</w:t>
      </w:r>
    </w:p>
    <w:p w14:paraId="2D9CB733" w14:textId="093032B1" w:rsidR="00F57116" w:rsidRPr="005C2CAA" w:rsidRDefault="00F57116" w:rsidP="000E3F26">
      <w:pPr>
        <w:pStyle w:val="ListParagraph"/>
        <w:numPr>
          <w:ilvl w:val="0"/>
          <w:numId w:val="33"/>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 cooperation agreements with data providers specify </w:t>
      </w:r>
      <w:r w:rsidR="003274F3" w:rsidRPr="005C2CAA">
        <w:rPr>
          <w:rFonts w:asciiTheme="majorBidi" w:eastAsiaTheme="minorEastAsia" w:hAnsiTheme="majorBidi" w:cstheme="majorBidi"/>
          <w:kern w:val="24"/>
        </w:rPr>
        <w:t>the purpose</w:t>
      </w:r>
      <w:r w:rsidR="004824B7" w:rsidRPr="005C2CAA">
        <w:rPr>
          <w:rFonts w:asciiTheme="majorBidi" w:eastAsiaTheme="minorEastAsia" w:hAnsiTheme="majorBidi" w:cstheme="majorBidi"/>
          <w:kern w:val="24"/>
        </w:rPr>
        <w:t xml:space="preserve"> </w:t>
      </w:r>
      <w:r w:rsidR="002B3683" w:rsidRPr="005C2CAA">
        <w:rPr>
          <w:rFonts w:asciiTheme="majorBidi" w:eastAsiaTheme="minorEastAsia" w:hAnsiTheme="majorBidi" w:cstheme="majorBidi"/>
          <w:kern w:val="24"/>
        </w:rPr>
        <w:t>of the data sharing</w:t>
      </w:r>
      <w:r w:rsidR="005B6E5B" w:rsidRPr="005C2CAA">
        <w:rPr>
          <w:rFonts w:asciiTheme="majorBidi" w:eastAsiaTheme="minorEastAsia" w:hAnsiTheme="majorBidi" w:cstheme="majorBidi"/>
          <w:kern w:val="24"/>
        </w:rPr>
        <w:t>, mutual benefits</w:t>
      </w:r>
      <w:r w:rsidR="002B3683" w:rsidRPr="005C2CAA">
        <w:rPr>
          <w:rFonts w:asciiTheme="majorBidi" w:eastAsiaTheme="minorEastAsia" w:hAnsiTheme="majorBidi" w:cstheme="majorBidi"/>
          <w:kern w:val="24"/>
        </w:rPr>
        <w:t xml:space="preserve"> and the use of the data</w:t>
      </w:r>
      <w:r w:rsidR="003274F3" w:rsidRPr="005C2CAA">
        <w:rPr>
          <w:rFonts w:asciiTheme="majorBidi" w:eastAsiaTheme="minorEastAsia" w:hAnsiTheme="majorBidi" w:cstheme="majorBidi"/>
          <w:kern w:val="24"/>
        </w:rPr>
        <w:t xml:space="preserve">, </w:t>
      </w:r>
      <w:r w:rsidRPr="005C2CAA">
        <w:rPr>
          <w:rFonts w:asciiTheme="majorBidi" w:eastAsiaTheme="minorEastAsia" w:hAnsiTheme="majorBidi" w:cstheme="majorBidi"/>
          <w:kern w:val="24"/>
        </w:rPr>
        <w:t xml:space="preserve">the terms of data access </w:t>
      </w:r>
      <w:r w:rsidR="00BA0AAE" w:rsidRPr="005C2CAA">
        <w:rPr>
          <w:rFonts w:asciiTheme="majorBidi" w:eastAsiaTheme="minorEastAsia" w:hAnsiTheme="majorBidi" w:cstheme="majorBidi"/>
          <w:kern w:val="24"/>
        </w:rPr>
        <w:t xml:space="preserve">and use </w:t>
      </w:r>
      <w:r w:rsidRPr="005C2CAA">
        <w:rPr>
          <w:rFonts w:asciiTheme="majorBidi" w:eastAsiaTheme="minorEastAsia" w:hAnsiTheme="majorBidi" w:cstheme="majorBidi"/>
          <w:kern w:val="24"/>
        </w:rPr>
        <w:t xml:space="preserve">including content, coverage, frequency, punctuality and format of data delivery, </w:t>
      </w:r>
      <w:r w:rsidR="00001D5A" w:rsidRPr="005C2CAA">
        <w:rPr>
          <w:rFonts w:asciiTheme="majorBidi" w:eastAsiaTheme="minorEastAsia" w:hAnsiTheme="majorBidi" w:cstheme="majorBidi"/>
          <w:kern w:val="24"/>
        </w:rPr>
        <w:t xml:space="preserve">the </w:t>
      </w:r>
      <w:r w:rsidR="00001D5A" w:rsidRPr="005C2CAA">
        <w:rPr>
          <w:rFonts w:asciiTheme="majorBidi" w:eastAsiaTheme="minorEastAsia" w:hAnsiTheme="majorBidi" w:cstheme="majorBidi"/>
          <w:kern w:val="24"/>
        </w:rPr>
        <w:lastRenderedPageBreak/>
        <w:t xml:space="preserve">establishment of the </w:t>
      </w:r>
      <w:r w:rsidR="00101224" w:rsidRPr="005C2CAA">
        <w:rPr>
          <w:rFonts w:asciiTheme="majorBidi" w:eastAsiaTheme="minorEastAsia" w:hAnsiTheme="majorBidi" w:cstheme="majorBidi"/>
          <w:kern w:val="24"/>
        </w:rPr>
        <w:t xml:space="preserve">required technical infrastructure, </w:t>
      </w:r>
      <w:r w:rsidR="00B20D7A" w:rsidRPr="005C2CAA">
        <w:rPr>
          <w:rFonts w:asciiTheme="majorBidi" w:eastAsiaTheme="minorEastAsia" w:hAnsiTheme="majorBidi" w:cstheme="majorBidi"/>
          <w:kern w:val="24"/>
        </w:rPr>
        <w:t>pre-processing</w:t>
      </w:r>
      <w:r w:rsidR="00145A8D" w:rsidRPr="005C2CAA">
        <w:rPr>
          <w:rFonts w:asciiTheme="majorBidi" w:eastAsiaTheme="minorEastAsia" w:hAnsiTheme="majorBidi" w:cstheme="majorBidi"/>
          <w:kern w:val="24"/>
        </w:rPr>
        <w:t xml:space="preserve"> </w:t>
      </w:r>
      <w:r w:rsidR="00E91184">
        <w:rPr>
          <w:rFonts w:asciiTheme="majorBidi" w:eastAsiaTheme="minorEastAsia" w:hAnsiTheme="majorBidi" w:cstheme="majorBidi"/>
          <w:kern w:val="24"/>
        </w:rPr>
        <w:t>by</w:t>
      </w:r>
      <w:r w:rsidR="00E91184" w:rsidRPr="005C2CAA">
        <w:rPr>
          <w:rFonts w:asciiTheme="majorBidi" w:eastAsiaTheme="minorEastAsia" w:hAnsiTheme="majorBidi" w:cstheme="majorBidi"/>
          <w:kern w:val="24"/>
        </w:rPr>
        <w:t xml:space="preserve"> </w:t>
      </w:r>
      <w:r w:rsidR="00145A8D" w:rsidRPr="005C2CAA">
        <w:rPr>
          <w:rFonts w:asciiTheme="majorBidi" w:eastAsiaTheme="minorEastAsia" w:hAnsiTheme="majorBidi" w:cstheme="majorBidi"/>
          <w:kern w:val="24"/>
        </w:rPr>
        <w:t xml:space="preserve">data provider, </w:t>
      </w:r>
      <w:r w:rsidRPr="005C2CAA">
        <w:rPr>
          <w:rFonts w:asciiTheme="majorBidi" w:eastAsiaTheme="minorEastAsia" w:hAnsiTheme="majorBidi" w:cstheme="majorBidi"/>
          <w:kern w:val="24"/>
        </w:rPr>
        <w:t>data security and confidentiality</w:t>
      </w:r>
      <w:r w:rsidR="003639E3" w:rsidRPr="005C2CAA">
        <w:rPr>
          <w:rFonts w:asciiTheme="majorBidi" w:eastAsiaTheme="minorEastAsia" w:hAnsiTheme="majorBidi" w:cstheme="majorBidi"/>
          <w:kern w:val="24"/>
        </w:rPr>
        <w:t xml:space="preserve">, </w:t>
      </w:r>
      <w:r w:rsidR="00BA0AAE" w:rsidRPr="005C2CAA">
        <w:rPr>
          <w:rFonts w:asciiTheme="majorBidi" w:eastAsiaTheme="minorEastAsia" w:hAnsiTheme="majorBidi" w:cstheme="majorBidi"/>
          <w:kern w:val="24"/>
        </w:rPr>
        <w:t>storage and retention</w:t>
      </w:r>
      <w:r w:rsidR="00B812DF" w:rsidRPr="005C2CAA">
        <w:rPr>
          <w:rFonts w:asciiTheme="majorBidi" w:eastAsiaTheme="minorEastAsia" w:hAnsiTheme="majorBidi" w:cstheme="majorBidi"/>
          <w:kern w:val="24"/>
        </w:rPr>
        <w:t xml:space="preserve">, as well </w:t>
      </w:r>
      <w:r w:rsidR="00E91184">
        <w:rPr>
          <w:rFonts w:asciiTheme="majorBidi" w:eastAsiaTheme="minorEastAsia" w:hAnsiTheme="majorBidi" w:cstheme="majorBidi"/>
          <w:kern w:val="24"/>
        </w:rPr>
        <w:t xml:space="preserve">as </w:t>
      </w:r>
      <w:r w:rsidR="001A54A1" w:rsidRPr="005C2CAA">
        <w:rPr>
          <w:rFonts w:asciiTheme="majorBidi" w:eastAsiaTheme="minorEastAsia" w:hAnsiTheme="majorBidi" w:cstheme="majorBidi"/>
          <w:kern w:val="24"/>
        </w:rPr>
        <w:t>compensation of efforts</w:t>
      </w:r>
      <w:r w:rsidR="00D012DC" w:rsidRPr="005C2CAA">
        <w:rPr>
          <w:rFonts w:asciiTheme="majorBidi" w:eastAsiaTheme="minorEastAsia" w:hAnsiTheme="majorBidi" w:cstheme="majorBidi"/>
          <w:kern w:val="24"/>
        </w:rPr>
        <w:t xml:space="preserve"> if applicable, </w:t>
      </w:r>
      <w:r w:rsidR="00B812DF" w:rsidRPr="005C2CAA">
        <w:rPr>
          <w:rFonts w:asciiTheme="majorBidi" w:eastAsiaTheme="minorEastAsia" w:hAnsiTheme="majorBidi" w:cstheme="majorBidi"/>
          <w:kern w:val="24"/>
        </w:rPr>
        <w:t>duration and termination</w:t>
      </w:r>
      <w:r w:rsidR="00AB52C4" w:rsidRPr="005C2CAA">
        <w:rPr>
          <w:rFonts w:asciiTheme="majorBidi" w:eastAsiaTheme="minorEastAsia" w:hAnsiTheme="majorBidi" w:cstheme="majorBidi"/>
          <w:kern w:val="24"/>
        </w:rPr>
        <w:t xml:space="preserve"> of the agreement</w:t>
      </w:r>
      <w:r w:rsidRPr="005C2CAA">
        <w:rPr>
          <w:rFonts w:asciiTheme="majorBidi" w:eastAsiaTheme="minorEastAsia" w:hAnsiTheme="majorBidi" w:cstheme="majorBidi"/>
          <w:kern w:val="24"/>
        </w:rPr>
        <w:t>.</w:t>
      </w:r>
      <w:r w:rsidR="00685CEE" w:rsidRPr="000E3F26">
        <w:rPr>
          <w:rFonts w:asciiTheme="majorBidi" w:hAnsiTheme="majorBidi"/>
        </w:rPr>
        <w:t xml:space="preserve"> </w:t>
      </w:r>
      <w:r w:rsidR="00C3192C" w:rsidRPr="005C2CAA">
        <w:rPr>
          <w:rFonts w:asciiTheme="majorBidi" w:eastAsiaTheme="minorEastAsia" w:hAnsiTheme="majorBidi" w:cstheme="majorBidi"/>
          <w:kern w:val="24"/>
        </w:rPr>
        <w:t>They</w:t>
      </w:r>
      <w:r w:rsidR="00685CEE" w:rsidRPr="005C2CAA">
        <w:rPr>
          <w:rFonts w:asciiTheme="majorBidi" w:eastAsiaTheme="minorEastAsia" w:hAnsiTheme="majorBidi" w:cstheme="majorBidi"/>
          <w:kern w:val="24"/>
        </w:rPr>
        <w:t xml:space="preserve"> include fallback options when data is not delivered as agreed.</w:t>
      </w:r>
    </w:p>
    <w:p w14:paraId="702CEE59" w14:textId="7AAE05C0" w:rsidR="00F57116" w:rsidRPr="005C2CAA" w:rsidRDefault="00F57116" w:rsidP="003D10B9">
      <w:pPr>
        <w:pStyle w:val="ListParagraph"/>
        <w:numPr>
          <w:ilvl w:val="0"/>
          <w:numId w:val="33"/>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The cooperation agreements specify the ongoing cooperation and communication (feedback and follow-up) arrangements with the data providers regarding the quality of the data and other relevant issues</w:t>
      </w:r>
      <w:r w:rsidR="00CF56A7" w:rsidRPr="005C2CAA">
        <w:rPr>
          <w:rFonts w:asciiTheme="majorBidi" w:eastAsiaTheme="minorEastAsia" w:hAnsiTheme="majorBidi" w:cstheme="majorBidi"/>
          <w:kern w:val="24"/>
        </w:rPr>
        <w:t xml:space="preserve"> such as changes in the data </w:t>
      </w:r>
      <w:r w:rsidR="00CE0196" w:rsidRPr="005C2CAA">
        <w:rPr>
          <w:rFonts w:asciiTheme="majorBidi" w:eastAsiaTheme="minorEastAsia" w:hAnsiTheme="majorBidi" w:cstheme="majorBidi"/>
          <w:kern w:val="24"/>
        </w:rPr>
        <w:t xml:space="preserve">over time </w:t>
      </w:r>
      <w:r w:rsidR="00CF266C" w:rsidRPr="005C2CAA">
        <w:rPr>
          <w:rFonts w:asciiTheme="majorBidi" w:eastAsiaTheme="minorEastAsia" w:hAnsiTheme="majorBidi" w:cstheme="majorBidi"/>
          <w:kern w:val="24"/>
        </w:rPr>
        <w:t>(such as coverage, concepts and definitions</w:t>
      </w:r>
      <w:r w:rsidR="00786E75" w:rsidRPr="005C2CAA">
        <w:rPr>
          <w:rFonts w:asciiTheme="majorBidi" w:eastAsiaTheme="minorEastAsia" w:hAnsiTheme="majorBidi" w:cstheme="majorBidi"/>
          <w:kern w:val="24"/>
        </w:rPr>
        <w:t xml:space="preserve">, acquisition method etc.) </w:t>
      </w:r>
      <w:r w:rsidR="00CE0196" w:rsidRPr="005C2CAA">
        <w:rPr>
          <w:rFonts w:asciiTheme="majorBidi" w:eastAsiaTheme="minorEastAsia" w:hAnsiTheme="majorBidi" w:cstheme="majorBidi"/>
          <w:kern w:val="24"/>
        </w:rPr>
        <w:t>which should be promptly communicated</w:t>
      </w:r>
      <w:r w:rsidRPr="005C2CAA">
        <w:rPr>
          <w:rFonts w:asciiTheme="majorBidi" w:eastAsiaTheme="minorEastAsia" w:hAnsiTheme="majorBidi" w:cstheme="majorBidi"/>
          <w:kern w:val="24"/>
        </w:rPr>
        <w:t>.</w:t>
      </w:r>
      <w:r w:rsidR="009363C0" w:rsidRPr="005C2CAA">
        <w:rPr>
          <w:rFonts w:asciiTheme="majorBidi" w:eastAsiaTheme="minorEastAsia" w:hAnsiTheme="majorBidi" w:cstheme="majorBidi"/>
          <w:kern w:val="24"/>
        </w:rPr>
        <w:t xml:space="preserve"> This practice is </w:t>
      </w:r>
      <w:r w:rsidR="00AB4639" w:rsidRPr="005C2CAA">
        <w:rPr>
          <w:rFonts w:asciiTheme="majorBidi" w:eastAsiaTheme="minorEastAsia" w:hAnsiTheme="majorBidi" w:cstheme="majorBidi"/>
          <w:kern w:val="24"/>
        </w:rPr>
        <w:t xml:space="preserve">also </w:t>
      </w:r>
      <w:r w:rsidR="009363C0" w:rsidRPr="005C2CAA">
        <w:rPr>
          <w:rFonts w:asciiTheme="majorBidi" w:eastAsiaTheme="minorEastAsia" w:hAnsiTheme="majorBidi" w:cstheme="majorBidi"/>
          <w:kern w:val="24"/>
        </w:rPr>
        <w:t>linked to</w:t>
      </w:r>
      <w:r w:rsidR="00137F5C" w:rsidRPr="005C2CAA">
        <w:rPr>
          <w:rFonts w:asciiTheme="majorBidi" w:eastAsiaTheme="minorEastAsia" w:hAnsiTheme="majorBidi" w:cstheme="majorBidi"/>
          <w:kern w:val="24"/>
        </w:rPr>
        <w:t xml:space="preserve"> critical requirement</w:t>
      </w:r>
      <w:r w:rsidR="008E6AA1" w:rsidRPr="005C2CAA">
        <w:rPr>
          <w:rFonts w:asciiTheme="majorBidi" w:eastAsiaTheme="minorEastAsia" w:hAnsiTheme="majorBidi" w:cstheme="majorBidi"/>
          <w:kern w:val="24"/>
        </w:rPr>
        <w:t xml:space="preserve"> 7</w:t>
      </w:r>
      <w:r w:rsidR="00137F5C" w:rsidRPr="005C2CAA">
        <w:rPr>
          <w:rFonts w:asciiTheme="majorBidi" w:eastAsiaTheme="minorEastAsia" w:hAnsiTheme="majorBidi" w:cstheme="majorBidi"/>
          <w:kern w:val="24"/>
        </w:rPr>
        <w:t xml:space="preserve"> that address</w:t>
      </w:r>
      <w:r w:rsidR="004E166A" w:rsidRPr="005C2CAA">
        <w:rPr>
          <w:rFonts w:asciiTheme="majorBidi" w:eastAsiaTheme="minorEastAsia" w:hAnsiTheme="majorBidi" w:cstheme="majorBidi"/>
          <w:kern w:val="24"/>
        </w:rPr>
        <w:t>es</w:t>
      </w:r>
      <w:r w:rsidR="00137F5C" w:rsidRPr="005C2CAA">
        <w:rPr>
          <w:rFonts w:asciiTheme="majorBidi" w:eastAsiaTheme="minorEastAsia" w:hAnsiTheme="majorBidi" w:cstheme="majorBidi"/>
          <w:kern w:val="24"/>
        </w:rPr>
        <w:t xml:space="preserve"> </w:t>
      </w:r>
      <w:r w:rsidR="00EC5830" w:rsidRPr="005C2CAA">
        <w:rPr>
          <w:rFonts w:asciiTheme="majorBidi" w:eastAsiaTheme="minorEastAsia" w:hAnsiTheme="majorBidi" w:cstheme="majorBidi"/>
          <w:kern w:val="24"/>
        </w:rPr>
        <w:t>the quality of the input data.</w:t>
      </w:r>
    </w:p>
    <w:p w14:paraId="44CBCAF5" w14:textId="39EB1D05" w:rsidR="00F57116" w:rsidRPr="005C2CAA" w:rsidRDefault="00F62D13" w:rsidP="00A043A6">
      <w:pPr>
        <w:pStyle w:val="ListParagraph"/>
        <w:numPr>
          <w:ilvl w:val="0"/>
          <w:numId w:val="33"/>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Statistical agencies are involved in the design</w:t>
      </w:r>
      <w:r w:rsidR="006A2EC2" w:rsidRPr="005C2CAA">
        <w:rPr>
          <w:rFonts w:asciiTheme="majorBidi" w:eastAsiaTheme="minorEastAsia" w:hAnsiTheme="majorBidi" w:cstheme="majorBidi"/>
          <w:kern w:val="24"/>
        </w:rPr>
        <w:t xml:space="preserve">, </w:t>
      </w:r>
      <w:r w:rsidRPr="005C2CAA">
        <w:rPr>
          <w:rFonts w:asciiTheme="majorBidi" w:eastAsiaTheme="minorEastAsia" w:hAnsiTheme="majorBidi" w:cstheme="majorBidi"/>
          <w:kern w:val="24"/>
        </w:rPr>
        <w:t xml:space="preserve">development </w:t>
      </w:r>
      <w:r w:rsidR="00E702F0" w:rsidRPr="005C2CAA">
        <w:rPr>
          <w:rFonts w:asciiTheme="majorBidi" w:eastAsiaTheme="minorEastAsia" w:hAnsiTheme="majorBidi" w:cstheme="majorBidi"/>
          <w:kern w:val="24"/>
        </w:rPr>
        <w:t xml:space="preserve">and processing </w:t>
      </w:r>
      <w:r w:rsidRPr="005C2CAA">
        <w:rPr>
          <w:rFonts w:asciiTheme="majorBidi" w:eastAsiaTheme="minorEastAsia" w:hAnsiTheme="majorBidi" w:cstheme="majorBidi"/>
          <w:kern w:val="24"/>
        </w:rPr>
        <w:t>of administrative data</w:t>
      </w:r>
      <w:r w:rsidR="00AA3B25" w:rsidRPr="005C2CAA">
        <w:rPr>
          <w:rFonts w:asciiTheme="majorBidi" w:eastAsiaTheme="minorEastAsia" w:hAnsiTheme="majorBidi" w:cstheme="majorBidi"/>
          <w:kern w:val="24"/>
        </w:rPr>
        <w:t xml:space="preserve"> </w:t>
      </w:r>
      <w:r w:rsidR="009718BD" w:rsidRPr="005C2CAA">
        <w:rPr>
          <w:rFonts w:asciiTheme="majorBidi" w:eastAsiaTheme="minorEastAsia" w:hAnsiTheme="majorBidi" w:cstheme="majorBidi"/>
          <w:kern w:val="24"/>
        </w:rPr>
        <w:t xml:space="preserve">and data from </w:t>
      </w:r>
      <w:r w:rsidR="006D49DC" w:rsidRPr="005C2CAA">
        <w:rPr>
          <w:rFonts w:asciiTheme="majorBidi" w:eastAsiaTheme="minorEastAsia" w:hAnsiTheme="majorBidi" w:cstheme="majorBidi"/>
          <w:kern w:val="24"/>
        </w:rPr>
        <w:t>other data sources</w:t>
      </w:r>
      <w:r w:rsidR="001F63E2" w:rsidRPr="005C2CAA">
        <w:rPr>
          <w:rFonts w:asciiTheme="majorBidi" w:eastAsiaTheme="minorEastAsia" w:hAnsiTheme="majorBidi" w:cstheme="majorBidi"/>
          <w:kern w:val="24"/>
        </w:rPr>
        <w:t>,</w:t>
      </w:r>
      <w:r w:rsidR="006D49DC" w:rsidRPr="005C2CAA">
        <w:rPr>
          <w:rFonts w:asciiTheme="majorBidi" w:eastAsiaTheme="minorEastAsia" w:hAnsiTheme="majorBidi" w:cstheme="majorBidi"/>
          <w:kern w:val="24"/>
        </w:rPr>
        <w:t xml:space="preserve"> </w:t>
      </w:r>
      <w:r w:rsidR="00E3526C" w:rsidRPr="005C2CAA">
        <w:rPr>
          <w:rFonts w:asciiTheme="majorBidi" w:eastAsiaTheme="minorEastAsia" w:hAnsiTheme="majorBidi" w:cstheme="majorBidi"/>
          <w:kern w:val="24"/>
        </w:rPr>
        <w:t xml:space="preserve">as </w:t>
      </w:r>
      <w:r w:rsidR="002943F2" w:rsidRPr="005C2CAA">
        <w:rPr>
          <w:rFonts w:asciiTheme="majorBidi" w:eastAsiaTheme="minorEastAsia" w:hAnsiTheme="majorBidi" w:cstheme="majorBidi"/>
          <w:kern w:val="24"/>
        </w:rPr>
        <w:t>applicable</w:t>
      </w:r>
      <w:r w:rsidR="00897B50" w:rsidRPr="005C2CAA">
        <w:rPr>
          <w:rFonts w:asciiTheme="majorBidi" w:eastAsiaTheme="minorEastAsia" w:hAnsiTheme="majorBidi" w:cstheme="majorBidi"/>
          <w:kern w:val="24"/>
        </w:rPr>
        <w:t xml:space="preserve"> and</w:t>
      </w:r>
      <w:r w:rsidR="002943F2" w:rsidRPr="005C2CAA">
        <w:rPr>
          <w:rFonts w:asciiTheme="majorBidi" w:eastAsiaTheme="minorEastAsia" w:hAnsiTheme="majorBidi" w:cstheme="majorBidi"/>
          <w:kern w:val="24"/>
        </w:rPr>
        <w:t xml:space="preserve"> </w:t>
      </w:r>
      <w:r w:rsidR="00AA3B25" w:rsidRPr="005C2CAA">
        <w:rPr>
          <w:rFonts w:asciiTheme="majorBidi" w:eastAsiaTheme="minorEastAsia" w:hAnsiTheme="majorBidi" w:cstheme="majorBidi"/>
          <w:kern w:val="24"/>
        </w:rPr>
        <w:t>feasible</w:t>
      </w:r>
      <w:r w:rsidR="00376CF0" w:rsidRPr="005C2CAA">
        <w:rPr>
          <w:rFonts w:asciiTheme="majorBidi" w:eastAsiaTheme="minorEastAsia" w:hAnsiTheme="majorBidi" w:cstheme="majorBidi"/>
          <w:kern w:val="24"/>
        </w:rPr>
        <w:t xml:space="preserve">, </w:t>
      </w:r>
      <w:r w:rsidR="00B748F3" w:rsidRPr="005C2CAA">
        <w:rPr>
          <w:rFonts w:asciiTheme="majorBidi" w:eastAsiaTheme="minorEastAsia" w:hAnsiTheme="majorBidi" w:cstheme="majorBidi"/>
          <w:kern w:val="24"/>
        </w:rPr>
        <w:t xml:space="preserve">in particular </w:t>
      </w:r>
      <w:r w:rsidR="000B2E16" w:rsidRPr="005C2CAA">
        <w:rPr>
          <w:rFonts w:asciiTheme="majorBidi" w:eastAsiaTheme="minorEastAsia" w:hAnsiTheme="majorBidi" w:cstheme="majorBidi"/>
          <w:kern w:val="24"/>
        </w:rPr>
        <w:t xml:space="preserve">on methodological issues </w:t>
      </w:r>
      <w:r w:rsidR="00376CF0" w:rsidRPr="005C2CAA">
        <w:rPr>
          <w:rFonts w:asciiTheme="majorBidi" w:eastAsiaTheme="minorEastAsia" w:hAnsiTheme="majorBidi" w:cstheme="majorBidi"/>
          <w:kern w:val="24"/>
        </w:rPr>
        <w:t>in order</w:t>
      </w:r>
      <w:r w:rsidRPr="005C2CAA">
        <w:rPr>
          <w:rFonts w:asciiTheme="majorBidi" w:eastAsiaTheme="minorEastAsia" w:hAnsiTheme="majorBidi" w:cstheme="majorBidi"/>
          <w:kern w:val="24"/>
        </w:rPr>
        <w:t xml:space="preserve"> t</w:t>
      </w:r>
      <w:r w:rsidR="00F03462" w:rsidRPr="005C2CAA">
        <w:rPr>
          <w:rFonts w:asciiTheme="majorBidi" w:eastAsiaTheme="minorEastAsia" w:hAnsiTheme="majorBidi" w:cstheme="majorBidi"/>
          <w:kern w:val="24"/>
        </w:rPr>
        <w:t xml:space="preserve">o </w:t>
      </w:r>
      <w:r w:rsidRPr="005C2CAA">
        <w:rPr>
          <w:rFonts w:asciiTheme="majorBidi" w:eastAsiaTheme="minorEastAsia" w:hAnsiTheme="majorBidi" w:cstheme="majorBidi"/>
          <w:kern w:val="24"/>
        </w:rPr>
        <w:t xml:space="preserve">make them </w:t>
      </w:r>
      <w:r w:rsidR="00F03462" w:rsidRPr="005C2CAA">
        <w:rPr>
          <w:rFonts w:asciiTheme="majorBidi" w:eastAsiaTheme="minorEastAsia" w:hAnsiTheme="majorBidi" w:cstheme="majorBidi"/>
          <w:kern w:val="24"/>
        </w:rPr>
        <w:t xml:space="preserve">more </w:t>
      </w:r>
      <w:r w:rsidRPr="005C2CAA">
        <w:rPr>
          <w:rFonts w:asciiTheme="majorBidi" w:eastAsiaTheme="minorEastAsia" w:hAnsiTheme="majorBidi" w:cstheme="majorBidi"/>
          <w:kern w:val="24"/>
        </w:rPr>
        <w:t xml:space="preserve">suitable for statistical </w:t>
      </w:r>
      <w:r w:rsidR="00CE2979" w:rsidRPr="005C2CAA">
        <w:rPr>
          <w:rFonts w:asciiTheme="majorBidi" w:eastAsiaTheme="minorEastAsia" w:hAnsiTheme="majorBidi" w:cstheme="majorBidi"/>
          <w:kern w:val="24"/>
        </w:rPr>
        <w:t xml:space="preserve">and </w:t>
      </w:r>
      <w:r w:rsidR="003D060E" w:rsidRPr="005C2CAA">
        <w:rPr>
          <w:rFonts w:asciiTheme="majorBidi" w:eastAsiaTheme="minorEastAsia" w:hAnsiTheme="majorBidi" w:cstheme="majorBidi"/>
          <w:kern w:val="24"/>
        </w:rPr>
        <w:t xml:space="preserve">other </w:t>
      </w:r>
      <w:r w:rsidR="00031FF7" w:rsidRPr="005C2CAA">
        <w:rPr>
          <w:rFonts w:asciiTheme="majorBidi" w:eastAsiaTheme="minorEastAsia" w:hAnsiTheme="majorBidi" w:cstheme="majorBidi"/>
          <w:kern w:val="24"/>
        </w:rPr>
        <w:t xml:space="preserve">purposes, </w:t>
      </w:r>
      <w:r w:rsidR="003D060E" w:rsidRPr="005C2CAA">
        <w:rPr>
          <w:rFonts w:asciiTheme="majorBidi" w:eastAsiaTheme="minorEastAsia" w:hAnsiTheme="majorBidi" w:cstheme="majorBidi"/>
          <w:kern w:val="24"/>
        </w:rPr>
        <w:t xml:space="preserve">including </w:t>
      </w:r>
      <w:r w:rsidR="00CE2979" w:rsidRPr="005C2CAA">
        <w:rPr>
          <w:rFonts w:asciiTheme="majorBidi" w:eastAsiaTheme="minorEastAsia" w:hAnsiTheme="majorBidi" w:cstheme="majorBidi"/>
          <w:kern w:val="24"/>
        </w:rPr>
        <w:t>the data provider</w:t>
      </w:r>
      <w:r w:rsidR="00266803" w:rsidRPr="005C2CAA">
        <w:rPr>
          <w:rFonts w:asciiTheme="majorBidi" w:eastAsiaTheme="minorEastAsia" w:hAnsiTheme="majorBidi" w:cstheme="majorBidi"/>
          <w:kern w:val="24"/>
        </w:rPr>
        <w:t>’</w:t>
      </w:r>
      <w:r w:rsidR="00CE2979" w:rsidRPr="005C2CAA">
        <w:rPr>
          <w:rFonts w:asciiTheme="majorBidi" w:eastAsiaTheme="minorEastAsia" w:hAnsiTheme="majorBidi" w:cstheme="majorBidi"/>
          <w:kern w:val="24"/>
        </w:rPr>
        <w:t xml:space="preserve">s own </w:t>
      </w:r>
      <w:r w:rsidRPr="005C2CAA">
        <w:rPr>
          <w:rFonts w:asciiTheme="majorBidi" w:eastAsiaTheme="minorEastAsia" w:hAnsiTheme="majorBidi" w:cstheme="majorBidi"/>
          <w:kern w:val="24"/>
        </w:rPr>
        <w:t>purposes</w:t>
      </w:r>
      <w:r w:rsidR="005D6599" w:rsidRPr="005C2CAA">
        <w:rPr>
          <w:rFonts w:asciiTheme="majorBidi" w:eastAsiaTheme="minorEastAsia" w:hAnsiTheme="majorBidi" w:cstheme="majorBidi"/>
          <w:kern w:val="24"/>
        </w:rPr>
        <w:t>.</w:t>
      </w:r>
    </w:p>
    <w:p w14:paraId="4FCF0F07" w14:textId="4CAF4E71" w:rsidR="00BB14BC" w:rsidRPr="005C2CAA" w:rsidRDefault="00BB14BC" w:rsidP="00A043A6">
      <w:pPr>
        <w:pStyle w:val="ListParagraph"/>
        <w:numPr>
          <w:ilvl w:val="0"/>
          <w:numId w:val="33"/>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Data providers </w:t>
      </w:r>
      <w:r w:rsidR="003A19A0" w:rsidRPr="000E3F26">
        <w:rPr>
          <w:rFonts w:asciiTheme="majorBidi" w:eastAsiaTheme="minorEastAsia" w:hAnsiTheme="majorBidi"/>
          <w:kern w:val="24"/>
        </w:rPr>
        <w:t>agree</w:t>
      </w:r>
      <w:r w:rsidR="003A19A0" w:rsidRPr="005C2CAA">
        <w:rPr>
          <w:rFonts w:asciiTheme="majorBidi" w:eastAsiaTheme="minorEastAsia" w:hAnsiTheme="majorBidi" w:cstheme="majorBidi"/>
          <w:kern w:val="24"/>
        </w:rPr>
        <w:t xml:space="preserve"> </w:t>
      </w:r>
      <w:r w:rsidR="00D72401" w:rsidRPr="005C2CAA">
        <w:rPr>
          <w:rFonts w:asciiTheme="majorBidi" w:eastAsiaTheme="minorEastAsia" w:hAnsiTheme="majorBidi" w:cstheme="majorBidi"/>
          <w:kern w:val="24"/>
        </w:rPr>
        <w:t xml:space="preserve">to respond </w:t>
      </w:r>
      <w:r w:rsidRPr="005C2CAA">
        <w:rPr>
          <w:rFonts w:asciiTheme="majorBidi" w:eastAsiaTheme="minorEastAsia" w:hAnsiTheme="majorBidi" w:cstheme="majorBidi"/>
          <w:kern w:val="24"/>
        </w:rPr>
        <w:t xml:space="preserve">to any questions and quality issues </w:t>
      </w:r>
      <w:r w:rsidR="00547D43" w:rsidRPr="005C2CAA">
        <w:rPr>
          <w:rFonts w:asciiTheme="majorBidi" w:eastAsiaTheme="minorEastAsia" w:hAnsiTheme="majorBidi" w:cstheme="majorBidi"/>
          <w:kern w:val="24"/>
        </w:rPr>
        <w:t xml:space="preserve">within </w:t>
      </w:r>
      <w:r w:rsidR="00374276" w:rsidRPr="005C2CAA">
        <w:rPr>
          <w:rFonts w:asciiTheme="majorBidi" w:eastAsiaTheme="minorEastAsia" w:hAnsiTheme="majorBidi" w:cstheme="majorBidi"/>
          <w:kern w:val="24"/>
        </w:rPr>
        <w:t xml:space="preserve">a </w:t>
      </w:r>
      <w:r w:rsidR="00547D43" w:rsidRPr="005C2CAA">
        <w:rPr>
          <w:rFonts w:asciiTheme="majorBidi" w:eastAsiaTheme="minorEastAsia" w:hAnsiTheme="majorBidi" w:cstheme="majorBidi"/>
          <w:kern w:val="24"/>
        </w:rPr>
        <w:t xml:space="preserve">reasonable time </w:t>
      </w:r>
      <w:r w:rsidRPr="005C2CAA">
        <w:rPr>
          <w:rFonts w:asciiTheme="majorBidi" w:eastAsiaTheme="minorEastAsia" w:hAnsiTheme="majorBidi" w:cstheme="majorBidi"/>
          <w:kern w:val="24"/>
        </w:rPr>
        <w:t>while respecting privacy requirements</w:t>
      </w:r>
      <w:r w:rsidR="00A22D6B" w:rsidRPr="005C2CAA">
        <w:rPr>
          <w:rFonts w:asciiTheme="majorBidi" w:eastAsiaTheme="minorEastAsia" w:hAnsiTheme="majorBidi" w:cstheme="majorBidi"/>
          <w:kern w:val="24"/>
        </w:rPr>
        <w:t>.</w:t>
      </w:r>
    </w:p>
    <w:p w14:paraId="461E65FC" w14:textId="45691BC1" w:rsidR="006142BE" w:rsidRPr="005C2CAA" w:rsidRDefault="006142BE" w:rsidP="006142BE">
      <w:pPr>
        <w:pStyle w:val="ListParagraph"/>
        <w:numPr>
          <w:ilvl w:val="0"/>
          <w:numId w:val="33"/>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Statistical agencies provide guidance to data providers, including on statistical standards</w:t>
      </w:r>
      <w:r w:rsidR="00813E20" w:rsidRPr="005C2CAA">
        <w:rPr>
          <w:rFonts w:asciiTheme="majorBidi" w:eastAsiaTheme="minorEastAsia" w:hAnsiTheme="majorBidi" w:cstheme="majorBidi"/>
          <w:kern w:val="24"/>
        </w:rPr>
        <w:t xml:space="preserve"> and classifications</w:t>
      </w:r>
      <w:r w:rsidR="00392192" w:rsidRPr="005C2CAA">
        <w:rPr>
          <w:rFonts w:asciiTheme="majorBidi" w:eastAsiaTheme="minorEastAsia" w:hAnsiTheme="majorBidi" w:cstheme="majorBidi"/>
          <w:kern w:val="24"/>
        </w:rPr>
        <w:t xml:space="preserve">, </w:t>
      </w:r>
      <w:r w:rsidR="00B95753" w:rsidRPr="005C2CAA">
        <w:rPr>
          <w:rFonts w:asciiTheme="majorBidi" w:eastAsiaTheme="minorEastAsia" w:hAnsiTheme="majorBidi" w:cstheme="majorBidi"/>
          <w:kern w:val="24"/>
        </w:rPr>
        <w:t xml:space="preserve">as well as any changes </w:t>
      </w:r>
      <w:r w:rsidR="00E317EB" w:rsidRPr="005C2CAA">
        <w:rPr>
          <w:rFonts w:asciiTheme="majorBidi" w:eastAsiaTheme="minorEastAsia" w:hAnsiTheme="majorBidi" w:cstheme="majorBidi"/>
          <w:kern w:val="24"/>
        </w:rPr>
        <w:t>of those</w:t>
      </w:r>
      <w:r w:rsidRPr="005C2CAA">
        <w:rPr>
          <w:rFonts w:asciiTheme="majorBidi" w:eastAsiaTheme="minorEastAsia" w:hAnsiTheme="majorBidi" w:cstheme="majorBidi"/>
          <w:kern w:val="24"/>
        </w:rPr>
        <w:t>.</w:t>
      </w:r>
    </w:p>
    <w:p w14:paraId="5A28C12D" w14:textId="6AA20780" w:rsidR="002046FE" w:rsidRPr="005C2CAA" w:rsidRDefault="00D57C35" w:rsidP="006142BE">
      <w:pPr>
        <w:pStyle w:val="ListParagraph"/>
        <w:numPr>
          <w:ilvl w:val="0"/>
          <w:numId w:val="33"/>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 </w:t>
      </w:r>
      <w:r w:rsidR="00C07D26" w:rsidRPr="005C2CAA">
        <w:rPr>
          <w:rFonts w:asciiTheme="majorBidi" w:eastAsiaTheme="minorEastAsia" w:hAnsiTheme="majorBidi" w:cstheme="majorBidi"/>
          <w:kern w:val="24"/>
        </w:rPr>
        <w:t xml:space="preserve">cooperation agreement </w:t>
      </w:r>
      <w:r w:rsidR="00392192" w:rsidRPr="005C2CAA">
        <w:rPr>
          <w:rFonts w:asciiTheme="majorBidi" w:eastAsiaTheme="minorEastAsia" w:hAnsiTheme="majorBidi" w:cstheme="majorBidi"/>
          <w:kern w:val="24"/>
        </w:rPr>
        <w:t>specifies</w:t>
      </w:r>
      <w:r w:rsidR="00150DB0" w:rsidRPr="005C2CAA">
        <w:rPr>
          <w:rFonts w:asciiTheme="majorBidi" w:eastAsiaTheme="minorEastAsia" w:hAnsiTheme="majorBidi" w:cstheme="majorBidi"/>
          <w:kern w:val="24"/>
        </w:rPr>
        <w:t xml:space="preserve"> </w:t>
      </w:r>
      <w:r w:rsidR="00E60481" w:rsidRPr="005C2CAA">
        <w:rPr>
          <w:rFonts w:asciiTheme="majorBidi" w:eastAsiaTheme="minorEastAsia" w:hAnsiTheme="majorBidi" w:cstheme="majorBidi"/>
          <w:kern w:val="24"/>
        </w:rPr>
        <w:t xml:space="preserve">appropriate mechanism for providing </w:t>
      </w:r>
      <w:r w:rsidR="00150DB0" w:rsidRPr="005C2CAA">
        <w:rPr>
          <w:rFonts w:asciiTheme="majorBidi" w:eastAsiaTheme="minorEastAsia" w:hAnsiTheme="majorBidi" w:cstheme="majorBidi"/>
          <w:kern w:val="24"/>
        </w:rPr>
        <w:t>feedback on quality issues</w:t>
      </w:r>
      <w:r w:rsidR="007100E2" w:rsidRPr="005C2CAA">
        <w:rPr>
          <w:rFonts w:asciiTheme="majorBidi" w:eastAsiaTheme="minorEastAsia" w:hAnsiTheme="majorBidi" w:cstheme="majorBidi"/>
          <w:kern w:val="24"/>
        </w:rPr>
        <w:t xml:space="preserve">, </w:t>
      </w:r>
      <w:r w:rsidR="00892253" w:rsidRPr="005C2CAA">
        <w:rPr>
          <w:rFonts w:asciiTheme="majorBidi" w:eastAsiaTheme="minorEastAsia" w:hAnsiTheme="majorBidi" w:cstheme="majorBidi"/>
          <w:kern w:val="24"/>
        </w:rPr>
        <w:t xml:space="preserve">the sharing </w:t>
      </w:r>
      <w:r w:rsidR="000B5848" w:rsidRPr="005C2CAA">
        <w:rPr>
          <w:rFonts w:asciiTheme="majorBidi" w:eastAsiaTheme="minorEastAsia" w:hAnsiTheme="majorBidi" w:cstheme="majorBidi"/>
          <w:kern w:val="24"/>
        </w:rPr>
        <w:t>of the results of the quality assessment at the statistical agency</w:t>
      </w:r>
      <w:r w:rsidR="00453F6D" w:rsidRPr="005C2CAA">
        <w:rPr>
          <w:rFonts w:asciiTheme="majorBidi" w:eastAsiaTheme="minorEastAsia" w:hAnsiTheme="majorBidi" w:cstheme="majorBidi"/>
          <w:kern w:val="24"/>
        </w:rPr>
        <w:t xml:space="preserve"> and</w:t>
      </w:r>
      <w:r w:rsidR="000B5848" w:rsidRPr="005C2CAA">
        <w:rPr>
          <w:rFonts w:asciiTheme="majorBidi" w:eastAsiaTheme="minorEastAsia" w:hAnsiTheme="majorBidi" w:cstheme="majorBidi"/>
          <w:kern w:val="24"/>
        </w:rPr>
        <w:t xml:space="preserve"> </w:t>
      </w:r>
      <w:r w:rsidR="007100E2" w:rsidRPr="005C2CAA">
        <w:rPr>
          <w:rFonts w:asciiTheme="majorBidi" w:eastAsiaTheme="minorEastAsia" w:hAnsiTheme="majorBidi" w:cstheme="majorBidi"/>
          <w:kern w:val="24"/>
        </w:rPr>
        <w:t>any sharing back of data (as permitted by national laws and regulations)</w:t>
      </w:r>
      <w:r w:rsidR="00CE47A6" w:rsidRPr="005C2CAA">
        <w:rPr>
          <w:rFonts w:asciiTheme="majorBidi" w:eastAsiaTheme="minorEastAsia" w:hAnsiTheme="majorBidi" w:cstheme="majorBidi"/>
          <w:kern w:val="24"/>
        </w:rPr>
        <w:t xml:space="preserve"> </w:t>
      </w:r>
      <w:r w:rsidR="000B4564" w:rsidRPr="005C2CAA">
        <w:rPr>
          <w:rFonts w:asciiTheme="majorBidi" w:eastAsiaTheme="minorEastAsia" w:hAnsiTheme="majorBidi" w:cstheme="majorBidi"/>
          <w:kern w:val="24"/>
        </w:rPr>
        <w:t xml:space="preserve">and </w:t>
      </w:r>
      <w:r w:rsidR="00BC0FCD" w:rsidRPr="005C2CAA">
        <w:rPr>
          <w:rFonts w:asciiTheme="majorBidi" w:eastAsiaTheme="minorEastAsia" w:hAnsiTheme="majorBidi" w:cstheme="majorBidi"/>
          <w:kern w:val="24"/>
        </w:rPr>
        <w:t>other benefits</w:t>
      </w:r>
      <w:r w:rsidR="00147278" w:rsidRPr="005C2CAA">
        <w:rPr>
          <w:rFonts w:asciiTheme="majorBidi" w:eastAsiaTheme="minorEastAsia" w:hAnsiTheme="majorBidi" w:cstheme="majorBidi"/>
          <w:kern w:val="24"/>
        </w:rPr>
        <w:t xml:space="preserve"> or services</w:t>
      </w:r>
      <w:r w:rsidR="00BC0FCD" w:rsidRPr="005C2CAA">
        <w:rPr>
          <w:rFonts w:asciiTheme="majorBidi" w:eastAsiaTheme="minorEastAsia" w:hAnsiTheme="majorBidi" w:cstheme="majorBidi"/>
          <w:kern w:val="24"/>
        </w:rPr>
        <w:t xml:space="preserve"> the statistical agency </w:t>
      </w:r>
      <w:r w:rsidR="00745873" w:rsidRPr="005C2CAA">
        <w:rPr>
          <w:rFonts w:asciiTheme="majorBidi" w:eastAsiaTheme="minorEastAsia" w:hAnsiTheme="majorBidi" w:cstheme="majorBidi"/>
          <w:kern w:val="24"/>
        </w:rPr>
        <w:t>can</w:t>
      </w:r>
      <w:r w:rsidR="00BC0FCD" w:rsidRPr="005C2CAA">
        <w:rPr>
          <w:rFonts w:asciiTheme="majorBidi" w:eastAsiaTheme="minorEastAsia" w:hAnsiTheme="majorBidi" w:cstheme="majorBidi"/>
          <w:kern w:val="24"/>
        </w:rPr>
        <w:t xml:space="preserve"> provide </w:t>
      </w:r>
      <w:r w:rsidR="00147278" w:rsidRPr="005C2CAA">
        <w:rPr>
          <w:rFonts w:asciiTheme="majorBidi" w:eastAsiaTheme="minorEastAsia" w:hAnsiTheme="majorBidi" w:cstheme="majorBidi"/>
          <w:kern w:val="24"/>
        </w:rPr>
        <w:t>to the data provider.</w:t>
      </w:r>
    </w:p>
    <w:p w14:paraId="7E42ECB2" w14:textId="7095026E" w:rsidR="00F003E1" w:rsidRPr="005C2CAA" w:rsidRDefault="00F003E1" w:rsidP="006142BE">
      <w:pPr>
        <w:pStyle w:val="ListParagraph"/>
        <w:numPr>
          <w:ilvl w:val="0"/>
          <w:numId w:val="33"/>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There is </w:t>
      </w:r>
      <w:r w:rsidR="00623C30" w:rsidRPr="005C2CAA">
        <w:rPr>
          <w:rFonts w:asciiTheme="majorBidi" w:eastAsiaTheme="minorEastAsia" w:hAnsiTheme="majorBidi" w:cstheme="majorBidi"/>
          <w:kern w:val="24"/>
        </w:rPr>
        <w:t xml:space="preserve">a </w:t>
      </w:r>
      <w:r w:rsidR="00605E07" w:rsidRPr="005C2CAA">
        <w:rPr>
          <w:rFonts w:asciiTheme="majorBidi" w:eastAsiaTheme="minorEastAsia" w:hAnsiTheme="majorBidi" w:cstheme="majorBidi"/>
          <w:kern w:val="24"/>
        </w:rPr>
        <w:t xml:space="preserve">central body </w:t>
      </w:r>
      <w:r w:rsidR="00F403E9" w:rsidRPr="005C2CAA">
        <w:rPr>
          <w:rFonts w:asciiTheme="majorBidi" w:eastAsiaTheme="minorEastAsia" w:hAnsiTheme="majorBidi" w:cstheme="majorBidi"/>
          <w:kern w:val="24"/>
        </w:rPr>
        <w:t xml:space="preserve">at the NSO or within the NSS that supports the </w:t>
      </w:r>
      <w:r w:rsidR="00297776" w:rsidRPr="005C2CAA">
        <w:rPr>
          <w:rFonts w:asciiTheme="majorBidi" w:eastAsiaTheme="minorEastAsia" w:hAnsiTheme="majorBidi" w:cstheme="majorBidi"/>
          <w:kern w:val="24"/>
        </w:rPr>
        <w:t>establishment of cooperation agreements with data providers</w:t>
      </w:r>
      <w:r w:rsidR="0072357A" w:rsidRPr="005C2CAA">
        <w:rPr>
          <w:rFonts w:asciiTheme="majorBidi" w:eastAsiaTheme="minorEastAsia" w:hAnsiTheme="majorBidi" w:cstheme="majorBidi"/>
          <w:kern w:val="24"/>
        </w:rPr>
        <w:t xml:space="preserve"> ensuring the </w:t>
      </w:r>
      <w:r w:rsidR="004E6891" w:rsidRPr="005C2CAA">
        <w:rPr>
          <w:rFonts w:asciiTheme="majorBidi" w:eastAsiaTheme="minorEastAsia" w:hAnsiTheme="majorBidi" w:cstheme="majorBidi"/>
          <w:kern w:val="24"/>
        </w:rPr>
        <w:t xml:space="preserve">proper </w:t>
      </w:r>
      <w:r w:rsidR="0072357A" w:rsidRPr="005C2CAA">
        <w:rPr>
          <w:rFonts w:asciiTheme="majorBidi" w:eastAsiaTheme="minorEastAsia" w:hAnsiTheme="majorBidi" w:cstheme="majorBidi"/>
          <w:kern w:val="24"/>
        </w:rPr>
        <w:t xml:space="preserve">involvement </w:t>
      </w:r>
      <w:r w:rsidR="004E6891" w:rsidRPr="005C2CAA">
        <w:rPr>
          <w:rFonts w:asciiTheme="majorBidi" w:eastAsiaTheme="minorEastAsia" w:hAnsiTheme="majorBidi" w:cstheme="majorBidi"/>
          <w:kern w:val="24"/>
        </w:rPr>
        <w:t>of legal, IT and other experts as required</w:t>
      </w:r>
      <w:r w:rsidR="00297776" w:rsidRPr="005C2CAA">
        <w:rPr>
          <w:rFonts w:asciiTheme="majorBidi" w:eastAsiaTheme="minorEastAsia" w:hAnsiTheme="majorBidi" w:cstheme="majorBidi"/>
          <w:kern w:val="24"/>
        </w:rPr>
        <w:t>.</w:t>
      </w:r>
    </w:p>
    <w:p w14:paraId="03E4019A" w14:textId="4DF85BC2" w:rsidR="00486B3C" w:rsidRPr="005C2CAA" w:rsidRDefault="00486B3C" w:rsidP="00486B3C">
      <w:pPr>
        <w:pStyle w:val="ListParagraph"/>
        <w:numPr>
          <w:ilvl w:val="0"/>
          <w:numId w:val="33"/>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 actual requests for input data are limited to what is required to facilitate </w:t>
      </w:r>
      <w:r w:rsidR="000C5FC2" w:rsidRPr="005C2CAA">
        <w:rPr>
          <w:rFonts w:asciiTheme="majorBidi" w:eastAsiaTheme="minorEastAsia" w:hAnsiTheme="majorBidi" w:cstheme="majorBidi"/>
          <w:kern w:val="24"/>
        </w:rPr>
        <w:t xml:space="preserve">and allow </w:t>
      </w:r>
      <w:r w:rsidRPr="005C2CAA">
        <w:rPr>
          <w:rFonts w:asciiTheme="majorBidi" w:eastAsiaTheme="minorEastAsia" w:hAnsiTheme="majorBidi" w:cstheme="majorBidi"/>
          <w:kern w:val="24"/>
        </w:rPr>
        <w:t>the production of official statistics (this is also referred to as data minimization).</w:t>
      </w:r>
    </w:p>
    <w:p w14:paraId="0FCD9BCE" w14:textId="78F630FF" w:rsidR="005D6599" w:rsidRPr="005C2CAA" w:rsidRDefault="00CE47A6" w:rsidP="005D6599">
      <w:pPr>
        <w:pStyle w:val="ListParagraph"/>
        <w:keepNext/>
        <w:keepLines/>
        <w:ind w:left="1080"/>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 </w:t>
      </w:r>
    </w:p>
    <w:p w14:paraId="180B7517" w14:textId="351A6A62" w:rsidR="00F57116" w:rsidRPr="005C2CAA" w:rsidRDefault="00F57116">
      <w:pPr>
        <w:pStyle w:val="ListParagraph"/>
        <w:numPr>
          <w:ilvl w:val="0"/>
          <w:numId w:val="1"/>
        </w:numPr>
        <w:rPr>
          <w:rFonts w:asciiTheme="majorBidi" w:eastAsiaTheme="minorEastAsia" w:hAnsiTheme="majorBidi" w:cstheme="majorBidi"/>
          <w:i/>
          <w:iCs/>
          <w:kern w:val="24"/>
        </w:rPr>
      </w:pPr>
      <w:r w:rsidRPr="005C2CAA">
        <w:rPr>
          <w:rFonts w:asciiTheme="majorBidi" w:eastAsia="+mn-ea" w:hAnsiTheme="majorBidi" w:cstheme="majorBidi"/>
          <w:b/>
          <w:bCs/>
          <w:kern w:val="24"/>
        </w:rPr>
        <w:t>The data provider assures the quality of its data</w:t>
      </w:r>
      <w:r w:rsidR="00C954E3" w:rsidRPr="005C2CAA">
        <w:rPr>
          <w:rFonts w:asciiTheme="majorBidi" w:eastAsia="+mn-ea" w:hAnsiTheme="majorBidi" w:cstheme="majorBidi"/>
          <w:b/>
          <w:bCs/>
          <w:kern w:val="24"/>
        </w:rPr>
        <w:t>,</w:t>
      </w:r>
      <w:r w:rsidRPr="005C2CAA">
        <w:rPr>
          <w:rFonts w:asciiTheme="majorBidi" w:eastAsia="+mn-ea" w:hAnsiTheme="majorBidi" w:cstheme="majorBidi"/>
          <w:b/>
          <w:bCs/>
          <w:kern w:val="24"/>
        </w:rPr>
        <w:t xml:space="preserve"> and a </w:t>
      </w:r>
      <w:r w:rsidRPr="00DA7875">
        <w:rPr>
          <w:rFonts w:asciiTheme="majorBidi" w:eastAsia="+mn-ea" w:hAnsiTheme="majorBidi"/>
          <w:b/>
          <w:kern w:val="24"/>
        </w:rPr>
        <w:t>quality report</w:t>
      </w:r>
      <w:r w:rsidR="00BB6D34" w:rsidRPr="00DA7875">
        <w:rPr>
          <w:rFonts w:asciiTheme="majorBidi" w:eastAsia="+mn-ea" w:hAnsiTheme="majorBidi" w:cstheme="majorBidi"/>
          <w:b/>
          <w:bCs/>
          <w:kern w:val="24"/>
        </w:rPr>
        <w:t xml:space="preserve"> </w:t>
      </w:r>
      <w:r w:rsidR="004456EA" w:rsidRPr="00DA7875">
        <w:rPr>
          <w:rFonts w:asciiTheme="majorBidi" w:eastAsia="+mn-ea" w:hAnsiTheme="majorBidi" w:cstheme="majorBidi"/>
          <w:b/>
          <w:bCs/>
          <w:kern w:val="24"/>
        </w:rPr>
        <w:t xml:space="preserve">(or </w:t>
      </w:r>
      <w:r w:rsidR="002B23AC" w:rsidRPr="00DA7875">
        <w:rPr>
          <w:rFonts w:asciiTheme="majorBidi" w:eastAsia="+mn-ea" w:hAnsiTheme="majorBidi" w:cstheme="majorBidi"/>
          <w:b/>
          <w:bCs/>
          <w:kern w:val="24"/>
        </w:rPr>
        <w:t xml:space="preserve">quality </w:t>
      </w:r>
      <w:r w:rsidR="00A1712B" w:rsidRPr="00DA7875">
        <w:rPr>
          <w:rFonts w:asciiTheme="majorBidi" w:eastAsia="+mn-ea" w:hAnsiTheme="majorBidi" w:cstheme="majorBidi"/>
          <w:b/>
          <w:bCs/>
          <w:kern w:val="24"/>
        </w:rPr>
        <w:t>declaration</w:t>
      </w:r>
      <w:r w:rsidR="004456EA" w:rsidRPr="00DA7875">
        <w:rPr>
          <w:rFonts w:asciiTheme="majorBidi" w:eastAsia="+mn-ea" w:hAnsiTheme="majorBidi" w:cstheme="majorBidi"/>
          <w:b/>
          <w:bCs/>
          <w:kern w:val="24"/>
        </w:rPr>
        <w:t xml:space="preserve">) </w:t>
      </w:r>
      <w:r w:rsidR="00200ECD" w:rsidRPr="00DA7875">
        <w:rPr>
          <w:rFonts w:asciiTheme="majorBidi" w:eastAsia="+mn-ea" w:hAnsiTheme="majorBidi" w:cstheme="majorBidi"/>
          <w:b/>
          <w:bCs/>
          <w:kern w:val="24"/>
        </w:rPr>
        <w:t xml:space="preserve">is produced </w:t>
      </w:r>
      <w:r w:rsidR="00BB6D34" w:rsidRPr="00DA7875">
        <w:rPr>
          <w:rFonts w:asciiTheme="majorBidi" w:eastAsia="+mn-ea" w:hAnsiTheme="majorBidi" w:cstheme="majorBidi"/>
          <w:b/>
          <w:bCs/>
          <w:kern w:val="24"/>
        </w:rPr>
        <w:t>in cooperation with the statistical agency</w:t>
      </w:r>
      <w:r w:rsidR="00B91FFB" w:rsidRPr="00DA7875">
        <w:rPr>
          <w:rFonts w:asciiTheme="majorBidi" w:eastAsia="+mn-ea" w:hAnsiTheme="majorBidi" w:cstheme="majorBidi"/>
          <w:b/>
          <w:bCs/>
          <w:kern w:val="24"/>
        </w:rPr>
        <w:t>, as applicable</w:t>
      </w:r>
      <w:r w:rsidRPr="00DA7875">
        <w:rPr>
          <w:rFonts w:asciiTheme="majorBidi" w:eastAsia="+mn-ea" w:hAnsiTheme="majorBidi" w:cstheme="majorBidi"/>
          <w:kern w:val="24"/>
        </w:rPr>
        <w:t xml:space="preserve">: </w:t>
      </w:r>
      <w:r w:rsidRPr="00DA7875">
        <w:rPr>
          <w:rFonts w:asciiTheme="majorBidi" w:eastAsiaTheme="minorEastAsia" w:hAnsiTheme="majorBidi" w:cstheme="majorBidi"/>
          <w:kern w:val="24"/>
        </w:rPr>
        <w:t xml:space="preserve">This </w:t>
      </w:r>
      <w:r w:rsidR="00EE1804" w:rsidRPr="00DA7875">
        <w:rPr>
          <w:rFonts w:asciiTheme="majorBidi" w:eastAsiaTheme="minorEastAsia" w:hAnsiTheme="majorBidi" w:cstheme="majorBidi"/>
          <w:kern w:val="24"/>
        </w:rPr>
        <w:t xml:space="preserve">critical </w:t>
      </w:r>
      <w:r w:rsidRPr="00DA7875">
        <w:rPr>
          <w:rFonts w:asciiTheme="majorBidi" w:eastAsiaTheme="minorEastAsia" w:hAnsiTheme="majorBidi" w:cstheme="majorBidi"/>
          <w:kern w:val="24"/>
        </w:rPr>
        <w:t>requirement is considered when engaging with the data</w:t>
      </w:r>
      <w:r w:rsidRPr="005C2CAA">
        <w:rPr>
          <w:rFonts w:asciiTheme="majorBidi" w:eastAsiaTheme="minorEastAsia" w:hAnsiTheme="majorBidi" w:cstheme="majorBidi"/>
          <w:kern w:val="24"/>
        </w:rPr>
        <w:t xml:space="preserve"> provider</w:t>
      </w:r>
      <w:r w:rsidR="004E4CC0" w:rsidRPr="005C2CAA">
        <w:rPr>
          <w:rFonts w:asciiTheme="majorBidi" w:eastAsiaTheme="minorEastAsia" w:hAnsiTheme="majorBidi" w:cstheme="majorBidi"/>
          <w:kern w:val="24"/>
        </w:rPr>
        <w:t xml:space="preserve"> (</w:t>
      </w:r>
      <w:r w:rsidR="0060540B" w:rsidRPr="005C2CAA">
        <w:rPr>
          <w:rFonts w:asciiTheme="majorBidi" w:eastAsiaTheme="minorEastAsia" w:hAnsiTheme="majorBidi" w:cstheme="majorBidi"/>
          <w:kern w:val="24"/>
        </w:rPr>
        <w:t>A</w:t>
      </w:r>
      <w:r w:rsidR="004E4CC0" w:rsidRPr="005C2CAA">
        <w:rPr>
          <w:rFonts w:asciiTheme="majorBidi" w:eastAsiaTheme="minorEastAsia" w:hAnsiTheme="majorBidi" w:cstheme="majorBidi"/>
          <w:kern w:val="24"/>
        </w:rPr>
        <w:t>ction</w:t>
      </w:r>
      <w:r w:rsidR="00C62171" w:rsidRPr="005C2CAA">
        <w:rPr>
          <w:rFonts w:asciiTheme="majorBidi" w:eastAsiaTheme="minorEastAsia" w:hAnsiTheme="majorBidi" w:cstheme="majorBidi"/>
          <w:kern w:val="24"/>
        </w:rPr>
        <w:t xml:space="preserve"> </w:t>
      </w:r>
      <w:r w:rsidR="004E4CC0" w:rsidRPr="005C2CAA">
        <w:rPr>
          <w:rFonts w:asciiTheme="majorBidi" w:eastAsiaTheme="minorEastAsia" w:hAnsiTheme="majorBidi" w:cstheme="majorBidi"/>
          <w:kern w:val="24"/>
        </w:rPr>
        <w:t>2</w:t>
      </w:r>
      <w:r w:rsidR="00A55DB4" w:rsidRPr="005C2CAA">
        <w:rPr>
          <w:rFonts w:asciiTheme="majorBidi" w:eastAsiaTheme="minorEastAsia" w:hAnsiTheme="majorBidi" w:cstheme="majorBidi"/>
          <w:kern w:val="24"/>
        </w:rPr>
        <w:t xml:space="preserve"> of the conceptual approach</w:t>
      </w:r>
      <w:r w:rsidR="004E4CC0" w:rsidRPr="005C2CAA">
        <w:rPr>
          <w:rFonts w:asciiTheme="majorBidi" w:eastAsiaTheme="minorEastAsia" w:hAnsiTheme="majorBidi" w:cstheme="majorBidi"/>
          <w:kern w:val="24"/>
        </w:rPr>
        <w:t>)</w:t>
      </w:r>
      <w:r w:rsidR="00041FD1" w:rsidRPr="005C2CAA">
        <w:rPr>
          <w:rFonts w:asciiTheme="majorBidi" w:eastAsiaTheme="minorEastAsia" w:hAnsiTheme="majorBidi" w:cstheme="majorBidi"/>
          <w:kern w:val="24"/>
        </w:rPr>
        <w:t xml:space="preserve"> a</w:t>
      </w:r>
      <w:r w:rsidR="00C07FB0" w:rsidRPr="005C2CAA">
        <w:rPr>
          <w:rFonts w:asciiTheme="majorBidi" w:eastAsiaTheme="minorEastAsia" w:hAnsiTheme="majorBidi" w:cstheme="majorBidi"/>
          <w:kern w:val="24"/>
        </w:rPr>
        <w:t xml:space="preserve">nd </w:t>
      </w:r>
      <w:r w:rsidR="00EF7307" w:rsidRPr="005C2CAA">
        <w:rPr>
          <w:rFonts w:asciiTheme="majorBidi" w:eastAsiaTheme="minorEastAsia" w:hAnsiTheme="majorBidi" w:cstheme="majorBidi"/>
          <w:kern w:val="24"/>
        </w:rPr>
        <w:t xml:space="preserve">is </w:t>
      </w:r>
      <w:r w:rsidR="00C07FB0" w:rsidRPr="005C2CAA">
        <w:rPr>
          <w:rFonts w:asciiTheme="majorBidi" w:eastAsiaTheme="minorEastAsia" w:hAnsiTheme="majorBidi" w:cstheme="majorBidi"/>
          <w:kern w:val="24"/>
        </w:rPr>
        <w:t xml:space="preserve">part of </w:t>
      </w:r>
      <w:r w:rsidR="0060540B" w:rsidRPr="005C2CAA">
        <w:rPr>
          <w:rFonts w:asciiTheme="majorBidi" w:eastAsiaTheme="minorEastAsia" w:hAnsiTheme="majorBidi" w:cstheme="majorBidi"/>
          <w:kern w:val="24"/>
        </w:rPr>
        <w:t>O</w:t>
      </w:r>
      <w:r w:rsidR="00C07FB0" w:rsidRPr="005C2CAA">
        <w:rPr>
          <w:rFonts w:asciiTheme="majorBidi" w:eastAsiaTheme="minorEastAsia" w:hAnsiTheme="majorBidi" w:cstheme="majorBidi"/>
          <w:kern w:val="24"/>
        </w:rPr>
        <w:t xml:space="preserve">verarching </w:t>
      </w:r>
      <w:r w:rsidR="00361041" w:rsidRPr="005C2CAA">
        <w:rPr>
          <w:rFonts w:asciiTheme="majorBidi" w:eastAsiaTheme="minorEastAsia" w:hAnsiTheme="majorBidi" w:cstheme="majorBidi"/>
          <w:kern w:val="24"/>
        </w:rPr>
        <w:t>consideration</w:t>
      </w:r>
      <w:r w:rsidR="00C07FB0" w:rsidRPr="005C2CAA">
        <w:rPr>
          <w:rFonts w:asciiTheme="majorBidi" w:eastAsiaTheme="minorEastAsia" w:hAnsiTheme="majorBidi" w:cstheme="majorBidi"/>
          <w:kern w:val="24"/>
        </w:rPr>
        <w:t xml:space="preserve"> 2</w:t>
      </w:r>
      <w:r w:rsidR="003E4C63" w:rsidRPr="005C2CAA">
        <w:rPr>
          <w:rFonts w:asciiTheme="majorBidi" w:eastAsiaTheme="minorEastAsia" w:hAnsiTheme="majorBidi" w:cstheme="majorBidi"/>
          <w:kern w:val="24"/>
        </w:rPr>
        <w:t xml:space="preserve"> of the conceptual approach</w:t>
      </w:r>
      <w:r w:rsidRPr="005C2CAA">
        <w:rPr>
          <w:rFonts w:asciiTheme="majorBidi" w:eastAsiaTheme="minorEastAsia" w:hAnsiTheme="majorBidi" w:cstheme="majorBidi"/>
          <w:kern w:val="24"/>
        </w:rPr>
        <w:t>.</w:t>
      </w:r>
      <w:r w:rsidRPr="005C2CAA">
        <w:rPr>
          <w:rFonts w:asciiTheme="majorBidi" w:eastAsiaTheme="minorEastAsia" w:hAnsiTheme="majorBidi" w:cstheme="majorBidi"/>
          <w:i/>
          <w:iCs/>
          <w:kern w:val="24"/>
        </w:rPr>
        <w:t xml:space="preserve"> </w:t>
      </w:r>
    </w:p>
    <w:p w14:paraId="6C2499F5" w14:textId="77777777" w:rsidR="00C47C7F" w:rsidRPr="005C2CAA" w:rsidRDefault="00C47C7F" w:rsidP="00C47C7F">
      <w:pPr>
        <w:pStyle w:val="ListParagraph"/>
        <w:rPr>
          <w:rFonts w:asciiTheme="majorBidi" w:eastAsiaTheme="minorEastAsia" w:hAnsiTheme="majorBidi" w:cstheme="majorBidi"/>
          <w:i/>
          <w:iCs/>
          <w:kern w:val="24"/>
        </w:rPr>
      </w:pPr>
    </w:p>
    <w:p w14:paraId="750D5F73" w14:textId="158D633B" w:rsidR="00C47C7F" w:rsidRPr="005C2CAA" w:rsidRDefault="00C47C7F" w:rsidP="00B260A1">
      <w:pPr>
        <w:pStyle w:val="ListParagraph"/>
        <w:keepNext/>
        <w:keepLines/>
        <w:rPr>
          <w:rFonts w:asciiTheme="majorBidi" w:eastAsiaTheme="minorEastAsia" w:hAnsiTheme="majorBidi" w:cstheme="majorBidi"/>
          <w:i/>
          <w:iCs/>
          <w:kern w:val="24"/>
        </w:rPr>
      </w:pPr>
      <w:r w:rsidRPr="005C2CAA">
        <w:rPr>
          <w:rFonts w:asciiTheme="majorBidi" w:eastAsiaTheme="minorEastAsia" w:hAnsiTheme="majorBidi" w:cstheme="majorBidi"/>
          <w:i/>
          <w:iCs/>
          <w:kern w:val="24"/>
        </w:rPr>
        <w:t>Suggested practices</w:t>
      </w:r>
    </w:p>
    <w:p w14:paraId="0A97BDFD" w14:textId="77777777" w:rsidR="00F57116" w:rsidRPr="005C2CAA" w:rsidRDefault="00F57116" w:rsidP="00B260A1">
      <w:pPr>
        <w:pStyle w:val="ListParagraph"/>
        <w:keepNext/>
        <w:keepLines/>
        <w:ind w:left="1080"/>
        <w:rPr>
          <w:rFonts w:asciiTheme="majorBidi" w:hAnsiTheme="majorBidi" w:cstheme="majorBidi"/>
        </w:rPr>
      </w:pPr>
    </w:p>
    <w:p w14:paraId="442909B3" w14:textId="5A7E7CF1" w:rsidR="0055050A" w:rsidRPr="005C2CAA" w:rsidRDefault="00F57116" w:rsidP="00B260A1">
      <w:pPr>
        <w:pStyle w:val="ListParagraph"/>
        <w:keepNext/>
        <w:keepLines/>
        <w:numPr>
          <w:ilvl w:val="0"/>
          <w:numId w:val="34"/>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 providers of administrative and other data have provided a description of their quality assurance procedures when compiling and processing the data </w:t>
      </w:r>
      <w:r w:rsidR="006005FD" w:rsidRPr="005C2CAA">
        <w:rPr>
          <w:rFonts w:asciiTheme="majorBidi" w:eastAsiaTheme="minorEastAsia" w:hAnsiTheme="majorBidi" w:cstheme="majorBidi"/>
          <w:kern w:val="24"/>
        </w:rPr>
        <w:t>(</w:t>
      </w:r>
      <w:r w:rsidR="00097860" w:rsidRPr="005C2CAA">
        <w:rPr>
          <w:rFonts w:asciiTheme="majorBidi" w:eastAsiaTheme="minorEastAsia" w:hAnsiTheme="majorBidi" w:cstheme="majorBidi"/>
          <w:kern w:val="24"/>
        </w:rPr>
        <w:t xml:space="preserve">including any transformations, data editing, </w:t>
      </w:r>
      <w:r w:rsidR="00F64718" w:rsidRPr="005C2CAA">
        <w:rPr>
          <w:rFonts w:asciiTheme="majorBidi" w:eastAsiaTheme="minorEastAsia" w:hAnsiTheme="majorBidi" w:cstheme="majorBidi"/>
          <w:kern w:val="24"/>
        </w:rPr>
        <w:t xml:space="preserve">estimation, </w:t>
      </w:r>
      <w:r w:rsidR="00097860" w:rsidRPr="005C2CAA">
        <w:rPr>
          <w:rFonts w:asciiTheme="majorBidi" w:eastAsiaTheme="minorEastAsia" w:hAnsiTheme="majorBidi" w:cstheme="majorBidi"/>
          <w:kern w:val="24"/>
        </w:rPr>
        <w:t xml:space="preserve">dealing with </w:t>
      </w:r>
      <w:r w:rsidR="00F64718" w:rsidRPr="005C2CAA">
        <w:rPr>
          <w:rFonts w:asciiTheme="majorBidi" w:eastAsiaTheme="minorEastAsia" w:hAnsiTheme="majorBidi" w:cstheme="majorBidi"/>
          <w:kern w:val="24"/>
        </w:rPr>
        <w:t>missing units</w:t>
      </w:r>
      <w:r w:rsidR="005B11C5" w:rsidRPr="005C2CAA">
        <w:rPr>
          <w:rFonts w:asciiTheme="majorBidi" w:eastAsiaTheme="minorEastAsia" w:hAnsiTheme="majorBidi" w:cstheme="majorBidi"/>
          <w:kern w:val="24"/>
        </w:rPr>
        <w:t>, values and</w:t>
      </w:r>
      <w:r w:rsidR="00F64718" w:rsidRPr="005C2CAA">
        <w:rPr>
          <w:rFonts w:asciiTheme="majorBidi" w:eastAsiaTheme="minorEastAsia" w:hAnsiTheme="majorBidi" w:cstheme="majorBidi"/>
          <w:kern w:val="24"/>
        </w:rPr>
        <w:t xml:space="preserve"> </w:t>
      </w:r>
      <w:r w:rsidR="00097860" w:rsidRPr="005C2CAA">
        <w:rPr>
          <w:rFonts w:asciiTheme="majorBidi" w:eastAsiaTheme="minorEastAsia" w:hAnsiTheme="majorBidi" w:cstheme="majorBidi"/>
          <w:kern w:val="24"/>
        </w:rPr>
        <w:t>outliers</w:t>
      </w:r>
      <w:r w:rsidR="005B11C5" w:rsidRPr="005C2CAA">
        <w:rPr>
          <w:rFonts w:asciiTheme="majorBidi" w:eastAsiaTheme="minorEastAsia" w:hAnsiTheme="majorBidi" w:cstheme="majorBidi"/>
          <w:kern w:val="24"/>
        </w:rPr>
        <w:t>,</w:t>
      </w:r>
      <w:r w:rsidR="00097860" w:rsidRPr="005C2CAA">
        <w:rPr>
          <w:rFonts w:asciiTheme="majorBidi" w:eastAsiaTheme="minorEastAsia" w:hAnsiTheme="majorBidi" w:cstheme="majorBidi"/>
          <w:kern w:val="24"/>
        </w:rPr>
        <w:t xml:space="preserve"> etc.) </w:t>
      </w:r>
      <w:r w:rsidR="008A32FE" w:rsidRPr="005C2CAA">
        <w:rPr>
          <w:rFonts w:asciiTheme="majorBidi" w:eastAsiaTheme="minorEastAsia" w:hAnsiTheme="majorBidi" w:cstheme="majorBidi"/>
          <w:kern w:val="24"/>
        </w:rPr>
        <w:t>as applicable and feasible</w:t>
      </w:r>
      <w:r w:rsidR="00A44D6B" w:rsidRPr="005C2CAA">
        <w:rPr>
          <w:rFonts w:asciiTheme="majorBidi" w:eastAsiaTheme="minorEastAsia" w:hAnsiTheme="majorBidi" w:cstheme="majorBidi"/>
          <w:kern w:val="24"/>
        </w:rPr>
        <w:t xml:space="preserve">, and without </w:t>
      </w:r>
      <w:r w:rsidR="005B1901" w:rsidRPr="005C2CAA">
        <w:rPr>
          <w:rFonts w:asciiTheme="majorBidi" w:eastAsiaTheme="minorEastAsia" w:hAnsiTheme="majorBidi" w:cstheme="majorBidi"/>
          <w:kern w:val="24"/>
        </w:rPr>
        <w:t>imposing an</w:t>
      </w:r>
      <w:r w:rsidR="00E91184">
        <w:rPr>
          <w:rFonts w:asciiTheme="majorBidi" w:eastAsiaTheme="minorEastAsia" w:hAnsiTheme="majorBidi" w:cstheme="majorBidi"/>
          <w:kern w:val="24"/>
        </w:rPr>
        <w:t>y</w:t>
      </w:r>
      <w:r w:rsidR="005B1901" w:rsidRPr="005C2CAA">
        <w:rPr>
          <w:rFonts w:asciiTheme="majorBidi" w:eastAsiaTheme="minorEastAsia" w:hAnsiTheme="majorBidi" w:cstheme="majorBidi"/>
          <w:kern w:val="24"/>
        </w:rPr>
        <w:t xml:space="preserve"> undue burden on the data provider</w:t>
      </w:r>
      <w:r w:rsidR="0055050A" w:rsidRPr="005C2CAA">
        <w:rPr>
          <w:rFonts w:asciiTheme="majorBidi" w:eastAsiaTheme="minorEastAsia" w:hAnsiTheme="majorBidi" w:cstheme="majorBidi"/>
          <w:kern w:val="24"/>
        </w:rPr>
        <w:t>.</w:t>
      </w:r>
    </w:p>
    <w:p w14:paraId="7A604316" w14:textId="2016B604" w:rsidR="00F57116" w:rsidRPr="005C2CAA" w:rsidRDefault="0055050A" w:rsidP="00A043A6">
      <w:pPr>
        <w:pStyle w:val="ListParagraph"/>
        <w:numPr>
          <w:ilvl w:val="0"/>
          <w:numId w:val="34"/>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 quality assurance procedures of the data providers </w:t>
      </w:r>
      <w:r w:rsidR="00F57116" w:rsidRPr="005C2CAA">
        <w:rPr>
          <w:rFonts w:asciiTheme="majorBidi" w:eastAsiaTheme="minorEastAsia" w:hAnsiTheme="majorBidi" w:cstheme="majorBidi"/>
          <w:kern w:val="24"/>
        </w:rPr>
        <w:t xml:space="preserve">are </w:t>
      </w:r>
      <w:r w:rsidR="00AD71BD" w:rsidRPr="005C2CAA">
        <w:rPr>
          <w:rFonts w:asciiTheme="majorBidi" w:eastAsiaTheme="minorEastAsia" w:hAnsiTheme="majorBidi" w:cstheme="majorBidi"/>
          <w:kern w:val="24"/>
        </w:rPr>
        <w:t>evaluated,</w:t>
      </w:r>
      <w:r w:rsidR="00F57116" w:rsidRPr="005C2CAA">
        <w:rPr>
          <w:rFonts w:asciiTheme="majorBidi" w:eastAsiaTheme="minorEastAsia" w:hAnsiTheme="majorBidi" w:cstheme="majorBidi"/>
          <w:kern w:val="24"/>
        </w:rPr>
        <w:t xml:space="preserve"> and </w:t>
      </w:r>
      <w:r w:rsidR="002B6C21" w:rsidRPr="005C2CAA">
        <w:rPr>
          <w:rFonts w:asciiTheme="majorBidi" w:eastAsiaTheme="minorEastAsia" w:hAnsiTheme="majorBidi" w:cstheme="majorBidi"/>
          <w:kern w:val="24"/>
        </w:rPr>
        <w:t xml:space="preserve">the resulting data is </w:t>
      </w:r>
      <w:r w:rsidR="00F57116" w:rsidRPr="005C2CAA">
        <w:rPr>
          <w:rFonts w:asciiTheme="majorBidi" w:eastAsiaTheme="minorEastAsia" w:hAnsiTheme="majorBidi" w:cstheme="majorBidi"/>
          <w:kern w:val="24"/>
        </w:rPr>
        <w:t>found to be</w:t>
      </w:r>
      <w:r w:rsidR="00CB75D7" w:rsidRPr="005C2CAA">
        <w:rPr>
          <w:rFonts w:asciiTheme="majorBidi" w:eastAsiaTheme="minorEastAsia" w:hAnsiTheme="majorBidi" w:cstheme="majorBidi"/>
          <w:kern w:val="24"/>
        </w:rPr>
        <w:t>,</w:t>
      </w:r>
      <w:r w:rsidR="00F57116" w:rsidRPr="005C2CAA">
        <w:rPr>
          <w:rFonts w:asciiTheme="majorBidi" w:eastAsiaTheme="minorEastAsia" w:hAnsiTheme="majorBidi" w:cstheme="majorBidi"/>
          <w:kern w:val="24"/>
        </w:rPr>
        <w:t xml:space="preserve"> in general</w:t>
      </w:r>
      <w:r w:rsidR="00CB75D7" w:rsidRPr="005C2CAA">
        <w:rPr>
          <w:rFonts w:asciiTheme="majorBidi" w:eastAsiaTheme="minorEastAsia" w:hAnsiTheme="majorBidi" w:cstheme="majorBidi"/>
          <w:kern w:val="24"/>
        </w:rPr>
        <w:t>,</w:t>
      </w:r>
      <w:r w:rsidR="00F57116" w:rsidRPr="005C2CAA">
        <w:rPr>
          <w:rFonts w:asciiTheme="majorBidi" w:eastAsiaTheme="minorEastAsia" w:hAnsiTheme="majorBidi" w:cstheme="majorBidi"/>
          <w:kern w:val="24"/>
        </w:rPr>
        <w:t xml:space="preserve"> adequate regarding </w:t>
      </w:r>
      <w:r w:rsidR="002B6C21" w:rsidRPr="005C2CAA">
        <w:rPr>
          <w:rFonts w:asciiTheme="majorBidi" w:eastAsiaTheme="minorEastAsia" w:hAnsiTheme="majorBidi" w:cstheme="majorBidi"/>
          <w:kern w:val="24"/>
        </w:rPr>
        <w:t>its</w:t>
      </w:r>
      <w:r w:rsidR="00F57116" w:rsidRPr="005C2CAA">
        <w:rPr>
          <w:rFonts w:asciiTheme="majorBidi" w:eastAsiaTheme="minorEastAsia" w:hAnsiTheme="majorBidi" w:cstheme="majorBidi"/>
          <w:kern w:val="24"/>
        </w:rPr>
        <w:t xml:space="preserve"> use for producing official statistics. </w:t>
      </w:r>
    </w:p>
    <w:p w14:paraId="59FA9B53" w14:textId="346E6FEE" w:rsidR="00F57116" w:rsidRPr="005C2CAA" w:rsidRDefault="007E15D6" w:rsidP="00A043A6">
      <w:pPr>
        <w:pStyle w:val="ListParagraph"/>
        <w:numPr>
          <w:ilvl w:val="0"/>
          <w:numId w:val="34"/>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lastRenderedPageBreak/>
        <w:t>A q</w:t>
      </w:r>
      <w:r w:rsidR="00F57116" w:rsidRPr="005C2CAA">
        <w:rPr>
          <w:rFonts w:asciiTheme="majorBidi" w:eastAsiaTheme="minorEastAsia" w:hAnsiTheme="majorBidi" w:cstheme="majorBidi"/>
          <w:kern w:val="24"/>
        </w:rPr>
        <w:t>uality report</w:t>
      </w:r>
      <w:r w:rsidR="00E16C94" w:rsidRPr="005C2CAA">
        <w:rPr>
          <w:rFonts w:asciiTheme="majorBidi" w:eastAsiaTheme="minorEastAsia" w:hAnsiTheme="majorBidi" w:cstheme="majorBidi"/>
          <w:kern w:val="24"/>
        </w:rPr>
        <w:t xml:space="preserve">, </w:t>
      </w:r>
      <w:r w:rsidR="00A66A80" w:rsidRPr="005C2CAA">
        <w:rPr>
          <w:rFonts w:asciiTheme="majorBidi" w:eastAsiaTheme="minorEastAsia" w:hAnsiTheme="majorBidi" w:cstheme="majorBidi"/>
          <w:kern w:val="24"/>
        </w:rPr>
        <w:t xml:space="preserve">quality </w:t>
      </w:r>
      <w:r w:rsidRPr="005C2CAA">
        <w:rPr>
          <w:rFonts w:asciiTheme="majorBidi" w:eastAsiaTheme="minorEastAsia" w:hAnsiTheme="majorBidi" w:cstheme="majorBidi"/>
          <w:kern w:val="24"/>
        </w:rPr>
        <w:t xml:space="preserve">declaration </w:t>
      </w:r>
      <w:r w:rsidR="00FA1CD7" w:rsidRPr="005C2CAA">
        <w:rPr>
          <w:rFonts w:asciiTheme="majorBidi" w:eastAsiaTheme="minorEastAsia" w:hAnsiTheme="majorBidi" w:cstheme="majorBidi"/>
          <w:kern w:val="24"/>
        </w:rPr>
        <w:t xml:space="preserve">or note </w:t>
      </w:r>
      <w:r w:rsidR="00F3177B" w:rsidRPr="005C2CAA">
        <w:rPr>
          <w:rFonts w:asciiTheme="majorBidi" w:eastAsiaTheme="minorEastAsia" w:hAnsiTheme="majorBidi" w:cstheme="majorBidi"/>
          <w:kern w:val="24"/>
        </w:rPr>
        <w:t xml:space="preserve">describing the accuracy, completeness, timeliness, punctuality and other relevant characteristics of the data </w:t>
      </w:r>
      <w:r w:rsidR="00EF7B17" w:rsidRPr="005C2CAA">
        <w:rPr>
          <w:rFonts w:asciiTheme="majorBidi" w:eastAsiaTheme="minorEastAsia" w:hAnsiTheme="majorBidi" w:cstheme="majorBidi"/>
          <w:kern w:val="24"/>
        </w:rPr>
        <w:t>is</w:t>
      </w:r>
      <w:r w:rsidR="00F57116" w:rsidRPr="005C2CAA">
        <w:rPr>
          <w:rFonts w:asciiTheme="majorBidi" w:eastAsiaTheme="minorEastAsia" w:hAnsiTheme="majorBidi" w:cstheme="majorBidi"/>
          <w:kern w:val="24"/>
        </w:rPr>
        <w:t xml:space="preserve"> developed in cooperation </w:t>
      </w:r>
      <w:r w:rsidR="00E16C94" w:rsidRPr="005C2CAA">
        <w:rPr>
          <w:rFonts w:asciiTheme="majorBidi" w:eastAsiaTheme="minorEastAsia" w:hAnsiTheme="majorBidi" w:cstheme="majorBidi"/>
          <w:kern w:val="24"/>
        </w:rPr>
        <w:t>between</w:t>
      </w:r>
      <w:r w:rsidR="00F57116" w:rsidRPr="005C2CAA">
        <w:rPr>
          <w:rFonts w:asciiTheme="majorBidi" w:eastAsiaTheme="minorEastAsia" w:hAnsiTheme="majorBidi" w:cstheme="majorBidi"/>
          <w:kern w:val="24"/>
        </w:rPr>
        <w:t xml:space="preserve"> the statistical agenc</w:t>
      </w:r>
      <w:r w:rsidR="006241C7" w:rsidRPr="005C2CAA">
        <w:rPr>
          <w:rFonts w:asciiTheme="majorBidi" w:eastAsiaTheme="minorEastAsia" w:hAnsiTheme="majorBidi" w:cstheme="majorBidi"/>
          <w:kern w:val="24"/>
        </w:rPr>
        <w:t>y</w:t>
      </w:r>
      <w:r w:rsidR="00F57116" w:rsidRPr="005C2CAA">
        <w:rPr>
          <w:rFonts w:asciiTheme="majorBidi" w:eastAsiaTheme="minorEastAsia" w:hAnsiTheme="majorBidi" w:cstheme="majorBidi"/>
          <w:kern w:val="24"/>
        </w:rPr>
        <w:t xml:space="preserve"> and the data provider</w:t>
      </w:r>
      <w:r w:rsidR="00745BE0" w:rsidRPr="005C2CAA">
        <w:rPr>
          <w:rFonts w:asciiTheme="majorBidi" w:eastAsiaTheme="minorEastAsia" w:hAnsiTheme="majorBidi" w:cstheme="majorBidi"/>
          <w:kern w:val="24"/>
        </w:rPr>
        <w:t xml:space="preserve"> </w:t>
      </w:r>
      <w:r w:rsidR="009606DF" w:rsidRPr="005C2CAA">
        <w:rPr>
          <w:rFonts w:asciiTheme="majorBidi" w:eastAsiaTheme="minorEastAsia" w:hAnsiTheme="majorBidi" w:cstheme="majorBidi"/>
          <w:kern w:val="24"/>
        </w:rPr>
        <w:t xml:space="preserve">and taking into account minimum </w:t>
      </w:r>
      <w:r w:rsidR="00C25CED" w:rsidRPr="005C2CAA">
        <w:rPr>
          <w:rFonts w:asciiTheme="majorBidi" w:eastAsiaTheme="minorEastAsia" w:hAnsiTheme="majorBidi" w:cstheme="majorBidi"/>
          <w:kern w:val="24"/>
        </w:rPr>
        <w:t>requirements</w:t>
      </w:r>
      <w:r w:rsidR="005664AA">
        <w:rPr>
          <w:rFonts w:asciiTheme="majorBidi" w:eastAsiaTheme="minorEastAsia" w:hAnsiTheme="majorBidi" w:cstheme="majorBidi"/>
          <w:kern w:val="24"/>
        </w:rPr>
        <w:t>.</w:t>
      </w:r>
      <w:r w:rsidR="002C0B45" w:rsidRPr="005C2CAA">
        <w:rPr>
          <w:rStyle w:val="FootnoteReference"/>
          <w:rFonts w:asciiTheme="majorBidi" w:eastAsiaTheme="minorEastAsia" w:hAnsiTheme="majorBidi" w:cstheme="majorBidi"/>
          <w:kern w:val="24"/>
        </w:rPr>
        <w:footnoteReference w:id="26"/>
      </w:r>
    </w:p>
    <w:p w14:paraId="3126F8BA" w14:textId="79DDD9B0" w:rsidR="00E80369" w:rsidRPr="005C2CAA" w:rsidRDefault="00BD3832" w:rsidP="00A043A6">
      <w:pPr>
        <w:pStyle w:val="ListParagraph"/>
        <w:numPr>
          <w:ilvl w:val="0"/>
          <w:numId w:val="34"/>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The results of q</w:t>
      </w:r>
      <w:r w:rsidR="003E4A1B" w:rsidRPr="005C2CAA">
        <w:rPr>
          <w:rFonts w:asciiTheme="majorBidi" w:eastAsiaTheme="minorEastAsia" w:hAnsiTheme="majorBidi" w:cstheme="majorBidi"/>
          <w:kern w:val="24"/>
        </w:rPr>
        <w:t xml:space="preserve">uality audits </w:t>
      </w:r>
      <w:r w:rsidR="002C67C3" w:rsidRPr="005C2CAA">
        <w:rPr>
          <w:rFonts w:asciiTheme="majorBidi" w:eastAsiaTheme="minorEastAsia" w:hAnsiTheme="majorBidi" w:cstheme="majorBidi"/>
          <w:kern w:val="24"/>
        </w:rPr>
        <w:t>and other form</w:t>
      </w:r>
      <w:r w:rsidR="00031B1E" w:rsidRPr="005C2CAA">
        <w:rPr>
          <w:rFonts w:asciiTheme="majorBidi" w:eastAsiaTheme="minorEastAsia" w:hAnsiTheme="majorBidi" w:cstheme="majorBidi"/>
          <w:kern w:val="24"/>
        </w:rPr>
        <w:t>s</w:t>
      </w:r>
      <w:r w:rsidR="002C67C3" w:rsidRPr="005C2CAA">
        <w:rPr>
          <w:rFonts w:asciiTheme="majorBidi" w:eastAsiaTheme="minorEastAsia" w:hAnsiTheme="majorBidi" w:cstheme="majorBidi"/>
          <w:kern w:val="24"/>
        </w:rPr>
        <w:t xml:space="preserve"> </w:t>
      </w:r>
      <w:r w:rsidR="00572D8B" w:rsidRPr="005C2CAA">
        <w:rPr>
          <w:rFonts w:asciiTheme="majorBidi" w:eastAsiaTheme="minorEastAsia" w:hAnsiTheme="majorBidi" w:cstheme="majorBidi"/>
          <w:kern w:val="24"/>
        </w:rPr>
        <w:t xml:space="preserve">of quality assessments </w:t>
      </w:r>
      <w:r w:rsidR="003E4A1B" w:rsidRPr="005C2CAA">
        <w:rPr>
          <w:rFonts w:asciiTheme="majorBidi" w:eastAsiaTheme="minorEastAsia" w:hAnsiTheme="majorBidi" w:cstheme="majorBidi"/>
          <w:kern w:val="24"/>
        </w:rPr>
        <w:t xml:space="preserve">conducted </w:t>
      </w:r>
      <w:r w:rsidR="0018630B" w:rsidRPr="005C2CAA">
        <w:rPr>
          <w:rFonts w:asciiTheme="majorBidi" w:eastAsiaTheme="minorEastAsia" w:hAnsiTheme="majorBidi" w:cstheme="majorBidi"/>
          <w:kern w:val="24"/>
        </w:rPr>
        <w:t xml:space="preserve">by or </w:t>
      </w:r>
      <w:r w:rsidR="003E4A1B" w:rsidRPr="005C2CAA">
        <w:rPr>
          <w:rFonts w:asciiTheme="majorBidi" w:eastAsiaTheme="minorEastAsia" w:hAnsiTheme="majorBidi" w:cstheme="majorBidi"/>
          <w:kern w:val="24"/>
        </w:rPr>
        <w:t xml:space="preserve">at the </w:t>
      </w:r>
      <w:r w:rsidR="00326EF7" w:rsidRPr="005C2CAA">
        <w:rPr>
          <w:rFonts w:asciiTheme="majorBidi" w:eastAsiaTheme="minorEastAsia" w:hAnsiTheme="majorBidi" w:cstheme="majorBidi"/>
          <w:kern w:val="24"/>
        </w:rPr>
        <w:t>data provider are shared with the</w:t>
      </w:r>
      <w:r w:rsidR="002C67C3" w:rsidRPr="005C2CAA">
        <w:rPr>
          <w:rFonts w:asciiTheme="majorBidi" w:eastAsiaTheme="minorEastAsia" w:hAnsiTheme="majorBidi" w:cstheme="majorBidi"/>
          <w:kern w:val="24"/>
        </w:rPr>
        <w:t xml:space="preserve"> statistical agency</w:t>
      </w:r>
      <w:r w:rsidR="009C4EF5" w:rsidRPr="005C2CAA">
        <w:rPr>
          <w:rFonts w:asciiTheme="majorBidi" w:eastAsiaTheme="minorEastAsia" w:hAnsiTheme="majorBidi" w:cstheme="majorBidi"/>
          <w:kern w:val="24"/>
        </w:rPr>
        <w:t xml:space="preserve"> if available and </w:t>
      </w:r>
      <w:r w:rsidR="00FE6A4F" w:rsidRPr="005C2CAA">
        <w:rPr>
          <w:rFonts w:asciiTheme="majorBidi" w:eastAsiaTheme="minorEastAsia" w:hAnsiTheme="majorBidi" w:cstheme="majorBidi"/>
          <w:kern w:val="24"/>
        </w:rPr>
        <w:t>as appropriate</w:t>
      </w:r>
      <w:r w:rsidR="008C5E38" w:rsidRPr="005C2CAA">
        <w:rPr>
          <w:rFonts w:asciiTheme="majorBidi" w:eastAsiaTheme="minorEastAsia" w:hAnsiTheme="majorBidi" w:cstheme="majorBidi"/>
          <w:kern w:val="24"/>
        </w:rPr>
        <w:t>, useful</w:t>
      </w:r>
      <w:r w:rsidR="00FE6A4F" w:rsidRPr="005C2CAA">
        <w:rPr>
          <w:rFonts w:asciiTheme="majorBidi" w:eastAsiaTheme="minorEastAsia" w:hAnsiTheme="majorBidi" w:cstheme="majorBidi"/>
          <w:kern w:val="24"/>
        </w:rPr>
        <w:t xml:space="preserve"> and feasible</w:t>
      </w:r>
      <w:r w:rsidR="00572D8B" w:rsidRPr="005C2CAA">
        <w:rPr>
          <w:rFonts w:asciiTheme="majorBidi" w:eastAsiaTheme="minorEastAsia" w:hAnsiTheme="majorBidi" w:cstheme="majorBidi"/>
          <w:kern w:val="24"/>
        </w:rPr>
        <w:t>.</w:t>
      </w:r>
    </w:p>
    <w:p w14:paraId="7E25B490" w14:textId="77777777" w:rsidR="00F57116" w:rsidRPr="005C2CAA" w:rsidRDefault="00F57116" w:rsidP="00F57116">
      <w:pPr>
        <w:pStyle w:val="ListParagraph"/>
        <w:rPr>
          <w:rFonts w:asciiTheme="majorBidi" w:eastAsiaTheme="minorEastAsia" w:hAnsiTheme="majorBidi" w:cstheme="majorBidi"/>
          <w:kern w:val="24"/>
        </w:rPr>
      </w:pPr>
    </w:p>
    <w:p w14:paraId="4F30D968" w14:textId="19155AA3" w:rsidR="00C17D19" w:rsidRPr="005C2CAA" w:rsidRDefault="00F57116">
      <w:pPr>
        <w:pStyle w:val="ListParagraph"/>
        <w:numPr>
          <w:ilvl w:val="0"/>
          <w:numId w:val="1"/>
        </w:numPr>
        <w:rPr>
          <w:rFonts w:asciiTheme="majorBidi" w:eastAsiaTheme="minorEastAsia" w:hAnsiTheme="majorBidi" w:cstheme="majorBidi"/>
          <w:kern w:val="24"/>
        </w:rPr>
      </w:pPr>
      <w:r w:rsidRPr="00DA7875">
        <w:rPr>
          <w:rFonts w:asciiTheme="majorBidi" w:eastAsiaTheme="minorEastAsia" w:hAnsiTheme="majorBidi" w:cstheme="majorBidi"/>
          <w:b/>
          <w:bCs/>
          <w:kern w:val="24"/>
        </w:rPr>
        <w:t xml:space="preserve">The quality of the </w:t>
      </w:r>
      <w:r w:rsidRPr="00DA7875">
        <w:rPr>
          <w:rFonts w:asciiTheme="majorBidi" w:eastAsiaTheme="minorEastAsia" w:hAnsiTheme="majorBidi"/>
          <w:b/>
          <w:kern w:val="24"/>
        </w:rPr>
        <w:t>input data is systematically evaluated</w:t>
      </w:r>
      <w:r w:rsidRPr="00DA7875">
        <w:rPr>
          <w:rFonts w:asciiTheme="majorBidi" w:eastAsiaTheme="minorEastAsia" w:hAnsiTheme="majorBidi" w:cstheme="majorBidi"/>
          <w:b/>
          <w:bCs/>
          <w:kern w:val="24"/>
        </w:rPr>
        <w:t xml:space="preserve"> by the statistical agency: </w:t>
      </w:r>
      <w:r w:rsidRPr="00DA7875">
        <w:rPr>
          <w:rFonts w:asciiTheme="majorBidi" w:eastAsiaTheme="minorEastAsia" w:hAnsiTheme="majorBidi" w:cstheme="majorBidi"/>
          <w:kern w:val="24"/>
        </w:rPr>
        <w:t>The quality of the input data is systematically and</w:t>
      </w:r>
      <w:r w:rsidRPr="005C2CAA">
        <w:rPr>
          <w:rFonts w:asciiTheme="majorBidi" w:eastAsiaTheme="minorEastAsia" w:hAnsiTheme="majorBidi" w:cstheme="majorBidi"/>
          <w:kern w:val="24"/>
        </w:rPr>
        <w:t xml:space="preserve"> regularly assessed and evaluated at </w:t>
      </w:r>
      <w:r w:rsidR="001627F9" w:rsidRPr="005C2CAA">
        <w:rPr>
          <w:rFonts w:asciiTheme="majorBidi" w:eastAsiaTheme="minorEastAsia" w:hAnsiTheme="majorBidi" w:cstheme="majorBidi"/>
          <w:kern w:val="24"/>
        </w:rPr>
        <w:t>the</w:t>
      </w:r>
      <w:r w:rsidRPr="005C2CAA">
        <w:rPr>
          <w:rFonts w:asciiTheme="majorBidi" w:eastAsiaTheme="minorEastAsia" w:hAnsiTheme="majorBidi" w:cstheme="majorBidi"/>
          <w:kern w:val="24"/>
        </w:rPr>
        <w:t xml:space="preserve"> relevant stages</w:t>
      </w:r>
      <w:r w:rsidR="004B771F" w:rsidRPr="005C2CAA">
        <w:rPr>
          <w:rFonts w:asciiTheme="majorBidi" w:eastAsiaTheme="minorEastAsia" w:hAnsiTheme="majorBidi" w:cstheme="majorBidi"/>
          <w:kern w:val="24"/>
        </w:rPr>
        <w:t xml:space="preserve"> of the statistical production process</w:t>
      </w:r>
      <w:r w:rsidRPr="005C2CAA">
        <w:rPr>
          <w:rFonts w:asciiTheme="majorBidi" w:eastAsiaTheme="minorEastAsia" w:hAnsiTheme="majorBidi" w:cstheme="majorBidi"/>
          <w:kern w:val="24"/>
        </w:rPr>
        <w:t>.</w:t>
      </w:r>
      <w:r w:rsidR="00225F65" w:rsidRPr="005C2CAA">
        <w:rPr>
          <w:rFonts w:asciiTheme="majorBidi" w:eastAsiaTheme="minorEastAsia" w:hAnsiTheme="majorBidi" w:cstheme="majorBidi"/>
          <w:kern w:val="24"/>
        </w:rPr>
        <w:t xml:space="preserve"> </w:t>
      </w:r>
      <w:r w:rsidR="00C17D19" w:rsidRPr="005C2CAA">
        <w:rPr>
          <w:rFonts w:asciiTheme="majorBidi" w:eastAsiaTheme="minorEastAsia" w:hAnsiTheme="majorBidi" w:cstheme="majorBidi"/>
          <w:kern w:val="24"/>
        </w:rPr>
        <w:t xml:space="preserve">This </w:t>
      </w:r>
      <w:r w:rsidR="00EE1804" w:rsidRPr="005C2CAA">
        <w:rPr>
          <w:rFonts w:asciiTheme="majorBidi" w:eastAsiaTheme="minorEastAsia" w:hAnsiTheme="majorBidi" w:cstheme="majorBidi"/>
          <w:kern w:val="24"/>
        </w:rPr>
        <w:t xml:space="preserve">critical </w:t>
      </w:r>
      <w:r w:rsidR="00C17D19" w:rsidRPr="005C2CAA">
        <w:rPr>
          <w:rFonts w:asciiTheme="majorBidi" w:eastAsiaTheme="minorEastAsia" w:hAnsiTheme="majorBidi" w:cstheme="majorBidi"/>
          <w:kern w:val="24"/>
        </w:rPr>
        <w:t>requirement is considered when selecting a data source</w:t>
      </w:r>
      <w:r w:rsidR="00DA4AD3" w:rsidRPr="005C2CAA">
        <w:rPr>
          <w:rFonts w:asciiTheme="majorBidi" w:eastAsiaTheme="minorEastAsia" w:hAnsiTheme="majorBidi" w:cstheme="majorBidi"/>
          <w:kern w:val="24"/>
        </w:rPr>
        <w:t xml:space="preserve"> (Action 1 of the conceptual approach)</w:t>
      </w:r>
      <w:r w:rsidR="003853FA" w:rsidRPr="005C2CAA">
        <w:rPr>
          <w:rFonts w:asciiTheme="majorBidi" w:eastAsiaTheme="minorEastAsia" w:hAnsiTheme="majorBidi" w:cstheme="majorBidi"/>
          <w:kern w:val="24"/>
        </w:rPr>
        <w:t xml:space="preserve">, </w:t>
      </w:r>
      <w:r w:rsidR="00C17D19" w:rsidRPr="005C2CAA">
        <w:rPr>
          <w:rFonts w:asciiTheme="majorBidi" w:eastAsiaTheme="minorEastAsia" w:hAnsiTheme="majorBidi" w:cstheme="majorBidi"/>
          <w:kern w:val="24"/>
        </w:rPr>
        <w:t>when using the data</w:t>
      </w:r>
      <w:r w:rsidR="00E335A6" w:rsidRPr="005C2CAA">
        <w:rPr>
          <w:rFonts w:asciiTheme="majorBidi" w:eastAsiaTheme="minorEastAsia" w:hAnsiTheme="majorBidi" w:cstheme="majorBidi"/>
          <w:kern w:val="24"/>
        </w:rPr>
        <w:t xml:space="preserve"> (</w:t>
      </w:r>
      <w:r w:rsidR="002C653C" w:rsidRPr="005C2CAA">
        <w:rPr>
          <w:rFonts w:asciiTheme="majorBidi" w:eastAsiaTheme="minorEastAsia" w:hAnsiTheme="majorBidi" w:cstheme="majorBidi"/>
          <w:kern w:val="24"/>
        </w:rPr>
        <w:t>A</w:t>
      </w:r>
      <w:r w:rsidR="00E335A6" w:rsidRPr="005C2CAA">
        <w:rPr>
          <w:rFonts w:asciiTheme="majorBidi" w:eastAsiaTheme="minorEastAsia" w:hAnsiTheme="majorBidi" w:cstheme="majorBidi"/>
          <w:kern w:val="24"/>
        </w:rPr>
        <w:t>ction 3</w:t>
      </w:r>
      <w:r w:rsidR="00DA4AD3" w:rsidRPr="005C2CAA">
        <w:rPr>
          <w:rFonts w:asciiTheme="majorBidi" w:eastAsiaTheme="minorEastAsia" w:hAnsiTheme="majorBidi" w:cstheme="majorBidi"/>
          <w:kern w:val="24"/>
        </w:rPr>
        <w:t xml:space="preserve"> of the conceptual approach</w:t>
      </w:r>
      <w:r w:rsidR="00E335A6" w:rsidRPr="005C2CAA">
        <w:rPr>
          <w:rFonts w:asciiTheme="majorBidi" w:eastAsiaTheme="minorEastAsia" w:hAnsiTheme="majorBidi" w:cstheme="majorBidi"/>
          <w:kern w:val="24"/>
        </w:rPr>
        <w:t>)</w:t>
      </w:r>
      <w:r w:rsidR="00884A5A" w:rsidRPr="005C2CAA">
        <w:rPr>
          <w:rFonts w:asciiTheme="majorBidi" w:eastAsiaTheme="minorEastAsia" w:hAnsiTheme="majorBidi" w:cstheme="majorBidi"/>
          <w:kern w:val="24"/>
        </w:rPr>
        <w:t xml:space="preserve"> </w:t>
      </w:r>
      <w:r w:rsidR="003853FA" w:rsidRPr="005C2CAA">
        <w:rPr>
          <w:rFonts w:asciiTheme="majorBidi" w:eastAsiaTheme="minorEastAsia" w:hAnsiTheme="majorBidi" w:cstheme="majorBidi"/>
          <w:kern w:val="24"/>
        </w:rPr>
        <w:t xml:space="preserve">and </w:t>
      </w:r>
      <w:r w:rsidR="00580096" w:rsidRPr="005C2CAA">
        <w:rPr>
          <w:rFonts w:asciiTheme="majorBidi" w:eastAsiaTheme="minorEastAsia" w:hAnsiTheme="majorBidi" w:cstheme="majorBidi"/>
          <w:kern w:val="24"/>
        </w:rPr>
        <w:t xml:space="preserve">as </w:t>
      </w:r>
      <w:r w:rsidR="003853FA" w:rsidRPr="005C2CAA">
        <w:rPr>
          <w:rFonts w:asciiTheme="majorBidi" w:eastAsiaTheme="minorEastAsia" w:hAnsiTheme="majorBidi" w:cstheme="majorBidi"/>
          <w:kern w:val="24"/>
        </w:rPr>
        <w:t xml:space="preserve">part of </w:t>
      </w:r>
      <w:r w:rsidR="002C653C" w:rsidRPr="005C2CAA">
        <w:rPr>
          <w:rFonts w:asciiTheme="majorBidi" w:eastAsiaTheme="minorEastAsia" w:hAnsiTheme="majorBidi" w:cstheme="majorBidi"/>
          <w:kern w:val="24"/>
        </w:rPr>
        <w:t>O</w:t>
      </w:r>
      <w:r w:rsidR="003853FA" w:rsidRPr="005C2CAA">
        <w:rPr>
          <w:rFonts w:asciiTheme="majorBidi" w:eastAsiaTheme="minorEastAsia" w:hAnsiTheme="majorBidi" w:cstheme="majorBidi"/>
          <w:kern w:val="24"/>
        </w:rPr>
        <w:t xml:space="preserve">verarching </w:t>
      </w:r>
      <w:r w:rsidR="00A04570" w:rsidRPr="005C2CAA">
        <w:rPr>
          <w:rFonts w:asciiTheme="majorBidi" w:eastAsiaTheme="minorEastAsia" w:hAnsiTheme="majorBidi" w:cstheme="majorBidi"/>
          <w:kern w:val="24"/>
        </w:rPr>
        <w:t>consideration</w:t>
      </w:r>
      <w:r w:rsidR="003853FA" w:rsidRPr="005C2CAA">
        <w:rPr>
          <w:rFonts w:asciiTheme="majorBidi" w:eastAsiaTheme="minorEastAsia" w:hAnsiTheme="majorBidi" w:cstheme="majorBidi"/>
          <w:kern w:val="24"/>
        </w:rPr>
        <w:t xml:space="preserve"> 2</w:t>
      </w:r>
      <w:r w:rsidR="003E4C63" w:rsidRPr="005C2CAA">
        <w:rPr>
          <w:rFonts w:asciiTheme="majorBidi" w:eastAsiaTheme="minorEastAsia" w:hAnsiTheme="majorBidi" w:cstheme="majorBidi"/>
          <w:kern w:val="24"/>
        </w:rPr>
        <w:t xml:space="preserve"> of the conceptual approach</w:t>
      </w:r>
      <w:r w:rsidR="00C17D19" w:rsidRPr="005C2CAA">
        <w:rPr>
          <w:rFonts w:asciiTheme="majorBidi" w:eastAsiaTheme="minorEastAsia" w:hAnsiTheme="majorBidi" w:cstheme="majorBidi"/>
          <w:kern w:val="24"/>
        </w:rPr>
        <w:t>.</w:t>
      </w:r>
    </w:p>
    <w:p w14:paraId="3E77A34E" w14:textId="77777777" w:rsidR="008E2DC6" w:rsidRPr="005C2CAA" w:rsidRDefault="008E2DC6" w:rsidP="00C47C7F">
      <w:pPr>
        <w:pStyle w:val="ListParagraph"/>
        <w:rPr>
          <w:rFonts w:asciiTheme="majorBidi" w:eastAsiaTheme="minorEastAsia" w:hAnsiTheme="majorBidi" w:cstheme="majorBidi"/>
          <w:i/>
          <w:iCs/>
          <w:kern w:val="24"/>
        </w:rPr>
      </w:pPr>
    </w:p>
    <w:p w14:paraId="3470A3F5" w14:textId="524F1223" w:rsidR="00C47C7F" w:rsidRPr="005C2CAA" w:rsidRDefault="00C47C7F" w:rsidP="00C47C7F">
      <w:pPr>
        <w:pStyle w:val="ListParagraph"/>
        <w:rPr>
          <w:rFonts w:asciiTheme="majorBidi" w:eastAsiaTheme="minorEastAsia" w:hAnsiTheme="majorBidi" w:cstheme="majorBidi"/>
          <w:i/>
          <w:iCs/>
          <w:kern w:val="24"/>
        </w:rPr>
      </w:pPr>
      <w:r w:rsidRPr="005C2CAA">
        <w:rPr>
          <w:rFonts w:asciiTheme="majorBidi" w:eastAsiaTheme="minorEastAsia" w:hAnsiTheme="majorBidi" w:cstheme="majorBidi"/>
          <w:i/>
          <w:iCs/>
          <w:kern w:val="24"/>
        </w:rPr>
        <w:t>Suggested practices</w:t>
      </w:r>
    </w:p>
    <w:p w14:paraId="5380F75A" w14:textId="77777777" w:rsidR="00C47C7F" w:rsidRPr="005C2CAA" w:rsidRDefault="00C47C7F" w:rsidP="00C47C7F">
      <w:pPr>
        <w:pStyle w:val="ListParagraph"/>
        <w:rPr>
          <w:rFonts w:asciiTheme="majorBidi" w:eastAsiaTheme="minorEastAsia" w:hAnsiTheme="majorBidi" w:cstheme="majorBidi"/>
          <w:i/>
          <w:iCs/>
          <w:kern w:val="24"/>
        </w:rPr>
      </w:pPr>
    </w:p>
    <w:p w14:paraId="56C1EE34" w14:textId="236FCE2B" w:rsidR="00F57116" w:rsidRPr="005C2CAA" w:rsidRDefault="00F57116" w:rsidP="00A043A6">
      <w:pPr>
        <w:pStyle w:val="ListParagraph"/>
        <w:numPr>
          <w:ilvl w:val="0"/>
          <w:numId w:val="36"/>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 administrative and other data are </w:t>
      </w:r>
      <w:r w:rsidR="00946114" w:rsidRPr="005C2CAA">
        <w:rPr>
          <w:rFonts w:asciiTheme="majorBidi" w:eastAsiaTheme="minorEastAsia" w:hAnsiTheme="majorBidi" w:cstheme="majorBidi"/>
          <w:kern w:val="24"/>
        </w:rPr>
        <w:t xml:space="preserve">systematically </w:t>
      </w:r>
      <w:r w:rsidRPr="005C2CAA">
        <w:rPr>
          <w:rFonts w:asciiTheme="majorBidi" w:eastAsiaTheme="minorEastAsia" w:hAnsiTheme="majorBidi" w:cstheme="majorBidi"/>
          <w:kern w:val="24"/>
        </w:rPr>
        <w:t xml:space="preserve">evaluated during the selection stage </w:t>
      </w:r>
      <w:r w:rsidR="00E7364B" w:rsidRPr="005C2CAA">
        <w:rPr>
          <w:rFonts w:asciiTheme="majorBidi" w:eastAsiaTheme="minorEastAsia" w:hAnsiTheme="majorBidi" w:cstheme="majorBidi"/>
          <w:kern w:val="24"/>
        </w:rPr>
        <w:t>in cooperation with the data provider</w:t>
      </w:r>
      <w:r w:rsidR="007F34CC" w:rsidRPr="005C2CAA">
        <w:rPr>
          <w:rFonts w:asciiTheme="majorBidi" w:eastAsiaTheme="minorEastAsia" w:hAnsiTheme="majorBidi" w:cstheme="majorBidi"/>
          <w:kern w:val="24"/>
        </w:rPr>
        <w:t>,</w:t>
      </w:r>
      <w:r w:rsidR="00E7364B" w:rsidRPr="005C2CAA">
        <w:rPr>
          <w:rFonts w:asciiTheme="majorBidi" w:eastAsiaTheme="minorEastAsia" w:hAnsiTheme="majorBidi" w:cstheme="majorBidi"/>
          <w:kern w:val="24"/>
        </w:rPr>
        <w:t xml:space="preserve"> </w:t>
      </w:r>
      <w:r w:rsidRPr="005C2CAA">
        <w:rPr>
          <w:rFonts w:asciiTheme="majorBidi" w:eastAsiaTheme="minorEastAsia" w:hAnsiTheme="majorBidi" w:cstheme="majorBidi"/>
          <w:kern w:val="24"/>
        </w:rPr>
        <w:t xml:space="preserve">according </w:t>
      </w:r>
      <w:r w:rsidR="00A0031A" w:rsidRPr="005C2CAA">
        <w:rPr>
          <w:rFonts w:asciiTheme="majorBidi" w:eastAsiaTheme="minorEastAsia" w:hAnsiTheme="majorBidi" w:cstheme="majorBidi"/>
          <w:kern w:val="24"/>
        </w:rPr>
        <w:t xml:space="preserve">to a set of predefined objective criteria for </w:t>
      </w:r>
      <w:r w:rsidRPr="005C2CAA">
        <w:rPr>
          <w:rFonts w:asciiTheme="majorBidi" w:eastAsiaTheme="minorEastAsia" w:hAnsiTheme="majorBidi" w:cstheme="majorBidi"/>
          <w:kern w:val="24"/>
        </w:rPr>
        <w:t xml:space="preserve">their potential use and usefulness to produce official statistics, including according to accuracy, completeness, </w:t>
      </w:r>
      <w:r w:rsidR="009F4015" w:rsidRPr="005C2CAA">
        <w:rPr>
          <w:rFonts w:asciiTheme="majorBidi" w:eastAsiaTheme="minorEastAsia" w:hAnsiTheme="majorBidi" w:cstheme="majorBidi"/>
          <w:kern w:val="24"/>
        </w:rPr>
        <w:t>coverage of different groups and possible bias</w:t>
      </w:r>
      <w:r w:rsidR="00132141" w:rsidRPr="005C2CAA">
        <w:rPr>
          <w:rFonts w:asciiTheme="majorBidi" w:eastAsiaTheme="minorEastAsia" w:hAnsiTheme="majorBidi" w:cstheme="majorBidi"/>
          <w:kern w:val="24"/>
        </w:rPr>
        <w:t xml:space="preserve"> due to the under-, or over-representation of specific groups</w:t>
      </w:r>
      <w:r w:rsidR="009F4015" w:rsidRPr="005C2CAA">
        <w:rPr>
          <w:rFonts w:asciiTheme="majorBidi" w:eastAsiaTheme="minorEastAsia" w:hAnsiTheme="majorBidi" w:cstheme="majorBidi"/>
          <w:kern w:val="24"/>
        </w:rPr>
        <w:t xml:space="preserve">, </w:t>
      </w:r>
      <w:r w:rsidRPr="005C2CAA">
        <w:rPr>
          <w:rFonts w:asciiTheme="majorBidi" w:eastAsiaTheme="minorEastAsia" w:hAnsiTheme="majorBidi" w:cstheme="majorBidi"/>
          <w:kern w:val="24"/>
        </w:rPr>
        <w:t>conceptual coherence and comparability, time</w:t>
      </w:r>
      <w:r w:rsidR="0089735C" w:rsidRPr="005C2CAA">
        <w:rPr>
          <w:rFonts w:asciiTheme="majorBidi" w:eastAsiaTheme="minorEastAsia" w:hAnsiTheme="majorBidi" w:cstheme="majorBidi"/>
          <w:kern w:val="24"/>
        </w:rPr>
        <w:t>-</w:t>
      </w:r>
      <w:r w:rsidRPr="005C2CAA">
        <w:rPr>
          <w:rFonts w:asciiTheme="majorBidi" w:eastAsiaTheme="minorEastAsia" w:hAnsiTheme="majorBidi" w:cstheme="majorBidi"/>
          <w:kern w:val="24"/>
        </w:rPr>
        <w:t>related dimension (timeliness, periodicity and reference period) and accessibility, including cost and confidentiality</w:t>
      </w:r>
      <w:r w:rsidR="003238AA" w:rsidRPr="005C2CAA">
        <w:rPr>
          <w:rFonts w:asciiTheme="majorBidi" w:eastAsiaTheme="minorEastAsia" w:hAnsiTheme="majorBidi" w:cstheme="majorBidi"/>
          <w:kern w:val="24"/>
        </w:rPr>
        <w:t>.</w:t>
      </w:r>
      <w:r w:rsidRPr="005C2CAA">
        <w:rPr>
          <w:rFonts w:asciiTheme="majorBidi" w:eastAsiaTheme="minorEastAsia" w:hAnsiTheme="majorBidi" w:cstheme="majorBidi"/>
          <w:kern w:val="24"/>
        </w:rPr>
        <w:t xml:space="preserve"> </w:t>
      </w:r>
    </w:p>
    <w:p w14:paraId="2D909622" w14:textId="2F0524E2" w:rsidR="000E7744" w:rsidRPr="005C2CAA" w:rsidRDefault="00E310E1" w:rsidP="003A6514">
      <w:pPr>
        <w:pStyle w:val="ListParagraph"/>
        <w:numPr>
          <w:ilvl w:val="0"/>
          <w:numId w:val="36"/>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The selection of a data source follows a cost-benefit analysis</w:t>
      </w:r>
      <w:r w:rsidR="00CA474F" w:rsidRPr="005C2CAA">
        <w:rPr>
          <w:rFonts w:asciiTheme="majorBidi" w:eastAsiaTheme="minorEastAsia" w:hAnsiTheme="majorBidi" w:cstheme="majorBidi"/>
          <w:kern w:val="24"/>
        </w:rPr>
        <w:t xml:space="preserve"> </w:t>
      </w:r>
      <w:r w:rsidR="00857F0B" w:rsidRPr="005C2CAA">
        <w:rPr>
          <w:rFonts w:asciiTheme="majorBidi" w:eastAsiaTheme="minorEastAsia" w:hAnsiTheme="majorBidi" w:cstheme="majorBidi"/>
          <w:kern w:val="24"/>
        </w:rPr>
        <w:t xml:space="preserve">considering </w:t>
      </w:r>
      <w:r w:rsidR="002F2669" w:rsidRPr="005C2CAA">
        <w:rPr>
          <w:rFonts w:asciiTheme="majorBidi" w:eastAsiaTheme="minorEastAsia" w:hAnsiTheme="majorBidi" w:cstheme="majorBidi"/>
          <w:kern w:val="24"/>
        </w:rPr>
        <w:t>human</w:t>
      </w:r>
      <w:r w:rsidR="009279B0" w:rsidRPr="005C2CAA">
        <w:rPr>
          <w:rFonts w:asciiTheme="majorBidi" w:eastAsiaTheme="minorEastAsia" w:hAnsiTheme="majorBidi" w:cstheme="majorBidi"/>
          <w:kern w:val="24"/>
        </w:rPr>
        <w:t xml:space="preserve"> resources</w:t>
      </w:r>
      <w:r w:rsidR="002F2669" w:rsidRPr="005C2CAA">
        <w:rPr>
          <w:rFonts w:asciiTheme="majorBidi" w:eastAsiaTheme="minorEastAsia" w:hAnsiTheme="majorBidi" w:cstheme="majorBidi"/>
          <w:kern w:val="24"/>
        </w:rPr>
        <w:t>, infrastructure and other costs and sustainability</w:t>
      </w:r>
      <w:r w:rsidRPr="005C2CAA">
        <w:rPr>
          <w:rFonts w:asciiTheme="majorBidi" w:eastAsiaTheme="minorEastAsia" w:hAnsiTheme="majorBidi" w:cstheme="majorBidi"/>
          <w:kern w:val="24"/>
        </w:rPr>
        <w:t xml:space="preserve"> as the use of administrative and other data sources may incur significant costs</w:t>
      </w:r>
      <w:r w:rsidR="007A1D87" w:rsidRPr="005C2CAA">
        <w:rPr>
          <w:rFonts w:asciiTheme="majorBidi" w:eastAsiaTheme="minorEastAsia" w:hAnsiTheme="majorBidi" w:cstheme="majorBidi"/>
          <w:kern w:val="24"/>
        </w:rPr>
        <w:t xml:space="preserve"> (</w:t>
      </w:r>
      <w:r w:rsidR="00B94875" w:rsidRPr="005C2CAA">
        <w:rPr>
          <w:rFonts w:asciiTheme="majorBidi" w:eastAsiaTheme="minorEastAsia" w:hAnsiTheme="majorBidi" w:cstheme="majorBidi"/>
          <w:kern w:val="24"/>
        </w:rPr>
        <w:t xml:space="preserve">for example, in the case of very large </w:t>
      </w:r>
      <w:r w:rsidR="00A52377" w:rsidRPr="005C2CAA">
        <w:rPr>
          <w:rFonts w:asciiTheme="majorBidi" w:eastAsiaTheme="minorEastAsia" w:hAnsiTheme="majorBidi" w:cstheme="majorBidi"/>
          <w:kern w:val="24"/>
        </w:rPr>
        <w:t>raw datasets)</w:t>
      </w:r>
      <w:r w:rsidRPr="005C2CAA">
        <w:rPr>
          <w:rFonts w:asciiTheme="majorBidi" w:eastAsiaTheme="minorEastAsia" w:hAnsiTheme="majorBidi" w:cstheme="majorBidi"/>
          <w:kern w:val="24"/>
        </w:rPr>
        <w:t xml:space="preserve">. </w:t>
      </w:r>
    </w:p>
    <w:p w14:paraId="68DC207F" w14:textId="7364C98A" w:rsidR="00F57116" w:rsidRPr="005C2CAA" w:rsidRDefault="00F57116" w:rsidP="00A043A6">
      <w:pPr>
        <w:pStyle w:val="ListParagraph"/>
        <w:numPr>
          <w:ilvl w:val="0"/>
          <w:numId w:val="36"/>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 administrative and other data are systematically and regularly evaluated </w:t>
      </w:r>
      <w:r w:rsidR="009264F0" w:rsidRPr="005C2CAA">
        <w:rPr>
          <w:rFonts w:asciiTheme="majorBidi" w:eastAsiaTheme="minorEastAsia" w:hAnsiTheme="majorBidi" w:cstheme="majorBidi"/>
          <w:kern w:val="24"/>
        </w:rPr>
        <w:t xml:space="preserve">before and </w:t>
      </w:r>
      <w:r w:rsidR="00E43720" w:rsidRPr="005C2CAA">
        <w:rPr>
          <w:rFonts w:asciiTheme="majorBidi" w:eastAsiaTheme="minorEastAsia" w:hAnsiTheme="majorBidi" w:cstheme="majorBidi"/>
          <w:kern w:val="24"/>
        </w:rPr>
        <w:t>during</w:t>
      </w:r>
      <w:r w:rsidR="009264F0" w:rsidRPr="005C2CAA">
        <w:rPr>
          <w:rFonts w:asciiTheme="majorBidi" w:eastAsiaTheme="minorEastAsia" w:hAnsiTheme="majorBidi" w:cstheme="majorBidi"/>
          <w:kern w:val="24"/>
        </w:rPr>
        <w:t xml:space="preserve"> use </w:t>
      </w:r>
      <w:r w:rsidRPr="005C2CAA">
        <w:rPr>
          <w:rFonts w:asciiTheme="majorBidi" w:eastAsiaTheme="minorEastAsia" w:hAnsiTheme="majorBidi" w:cstheme="majorBidi"/>
          <w:kern w:val="24"/>
        </w:rPr>
        <w:t xml:space="preserve">for accuracy, completeness, </w:t>
      </w:r>
      <w:r w:rsidR="00661B67" w:rsidRPr="005C2CAA">
        <w:rPr>
          <w:rFonts w:asciiTheme="majorBidi" w:eastAsiaTheme="minorEastAsia" w:hAnsiTheme="majorBidi" w:cstheme="majorBidi"/>
          <w:kern w:val="24"/>
        </w:rPr>
        <w:t>coverage of different groups</w:t>
      </w:r>
      <w:r w:rsidR="0077773E" w:rsidRPr="005C2CAA">
        <w:rPr>
          <w:rFonts w:asciiTheme="majorBidi" w:eastAsiaTheme="minorEastAsia" w:hAnsiTheme="majorBidi" w:cstheme="majorBidi"/>
          <w:kern w:val="24"/>
        </w:rPr>
        <w:t xml:space="preserve"> </w:t>
      </w:r>
      <w:r w:rsidR="00EA22F1" w:rsidRPr="005C2CAA">
        <w:rPr>
          <w:rFonts w:asciiTheme="majorBidi" w:eastAsiaTheme="minorEastAsia" w:hAnsiTheme="majorBidi" w:cstheme="majorBidi"/>
          <w:kern w:val="24"/>
        </w:rPr>
        <w:t>(</w:t>
      </w:r>
      <w:r w:rsidR="0077773E" w:rsidRPr="005C2CAA">
        <w:rPr>
          <w:rFonts w:asciiTheme="majorBidi" w:eastAsiaTheme="minorEastAsia" w:hAnsiTheme="majorBidi" w:cstheme="majorBidi"/>
          <w:kern w:val="24"/>
        </w:rPr>
        <w:t>available dis-aggregations</w:t>
      </w:r>
      <w:r w:rsidR="00EA22F1" w:rsidRPr="005C2CAA">
        <w:rPr>
          <w:rFonts w:asciiTheme="majorBidi" w:eastAsiaTheme="minorEastAsia" w:hAnsiTheme="majorBidi" w:cstheme="majorBidi"/>
          <w:kern w:val="24"/>
        </w:rPr>
        <w:t>)</w:t>
      </w:r>
      <w:r w:rsidR="00362AC9" w:rsidRPr="005C2CAA">
        <w:rPr>
          <w:rFonts w:asciiTheme="majorBidi" w:eastAsiaTheme="minorEastAsia" w:hAnsiTheme="majorBidi" w:cstheme="majorBidi"/>
          <w:kern w:val="24"/>
        </w:rPr>
        <w:t xml:space="preserve"> </w:t>
      </w:r>
      <w:r w:rsidR="00661B67" w:rsidRPr="005C2CAA">
        <w:rPr>
          <w:rFonts w:asciiTheme="majorBidi" w:eastAsiaTheme="minorEastAsia" w:hAnsiTheme="majorBidi" w:cstheme="majorBidi"/>
          <w:kern w:val="24"/>
        </w:rPr>
        <w:t xml:space="preserve">and possible bias due to the under-, or over-representation of specific groups, conceptual coherence and comparability, </w:t>
      </w:r>
      <w:r w:rsidRPr="005C2CAA">
        <w:rPr>
          <w:rFonts w:asciiTheme="majorBidi" w:eastAsiaTheme="minorEastAsia" w:hAnsiTheme="majorBidi" w:cstheme="majorBidi"/>
          <w:kern w:val="24"/>
        </w:rPr>
        <w:t>time</w:t>
      </w:r>
      <w:r w:rsidR="00CA28F9" w:rsidRPr="005C2CAA">
        <w:rPr>
          <w:rFonts w:asciiTheme="majorBidi" w:eastAsiaTheme="minorEastAsia" w:hAnsiTheme="majorBidi" w:cstheme="majorBidi"/>
          <w:kern w:val="24"/>
        </w:rPr>
        <w:t>-</w:t>
      </w:r>
      <w:r w:rsidRPr="005C2CAA">
        <w:rPr>
          <w:rFonts w:asciiTheme="majorBidi" w:eastAsiaTheme="minorEastAsia" w:hAnsiTheme="majorBidi" w:cstheme="majorBidi"/>
          <w:kern w:val="24"/>
        </w:rPr>
        <w:t>related dimension (timeliness, periodicity and reference period), technical checks/accessibility, and integrability</w:t>
      </w:r>
      <w:r w:rsidR="00AD71BD" w:rsidRPr="005C2CAA">
        <w:rPr>
          <w:rFonts w:asciiTheme="majorBidi" w:eastAsiaTheme="minorEastAsia" w:hAnsiTheme="majorBidi" w:cstheme="majorBidi"/>
          <w:kern w:val="24"/>
        </w:rPr>
        <w:t xml:space="preserve"> </w:t>
      </w:r>
      <w:r w:rsidRPr="005C2CAA">
        <w:rPr>
          <w:rFonts w:asciiTheme="majorBidi" w:eastAsiaTheme="minorEastAsia" w:hAnsiTheme="majorBidi" w:cstheme="majorBidi"/>
          <w:kern w:val="24"/>
        </w:rPr>
        <w:t>/</w:t>
      </w:r>
      <w:r w:rsidR="00AD71BD" w:rsidRPr="005C2CAA">
        <w:rPr>
          <w:rFonts w:asciiTheme="majorBidi" w:eastAsiaTheme="minorEastAsia" w:hAnsiTheme="majorBidi" w:cstheme="majorBidi"/>
          <w:kern w:val="24"/>
        </w:rPr>
        <w:t xml:space="preserve"> </w:t>
      </w:r>
      <w:r w:rsidRPr="005C2CAA">
        <w:rPr>
          <w:rFonts w:asciiTheme="majorBidi" w:eastAsiaTheme="minorEastAsia" w:hAnsiTheme="majorBidi" w:cstheme="majorBidi"/>
          <w:kern w:val="24"/>
        </w:rPr>
        <w:t xml:space="preserve">linkability and the results are reflected in periodic quality reports (see </w:t>
      </w:r>
      <w:r w:rsidR="003D0E14" w:rsidRPr="005C2CAA">
        <w:rPr>
          <w:rFonts w:asciiTheme="majorBidi" w:eastAsiaTheme="minorEastAsia" w:hAnsiTheme="majorBidi" w:cstheme="majorBidi"/>
          <w:kern w:val="24"/>
        </w:rPr>
        <w:t>Annex 1</w:t>
      </w:r>
      <w:r w:rsidR="00561590" w:rsidRPr="005C2CAA">
        <w:rPr>
          <w:rFonts w:asciiTheme="majorBidi" w:eastAsiaTheme="minorEastAsia" w:hAnsiTheme="majorBidi" w:cstheme="majorBidi"/>
          <w:kern w:val="24"/>
        </w:rPr>
        <w:t>,</w:t>
      </w:r>
      <w:r w:rsidR="003D0E14" w:rsidRPr="005C2CAA">
        <w:rPr>
          <w:rFonts w:asciiTheme="majorBidi" w:eastAsiaTheme="minorEastAsia" w:hAnsiTheme="majorBidi" w:cstheme="majorBidi"/>
          <w:kern w:val="24"/>
        </w:rPr>
        <w:t xml:space="preserve"> </w:t>
      </w:r>
      <w:r w:rsidR="00B0093E" w:rsidRPr="005C2CAA">
        <w:rPr>
          <w:rFonts w:asciiTheme="majorBidi" w:eastAsiaTheme="minorEastAsia" w:hAnsiTheme="majorBidi" w:cstheme="majorBidi"/>
          <w:kern w:val="24"/>
        </w:rPr>
        <w:t>Table 1</w:t>
      </w:r>
      <w:r w:rsidRPr="005C2CAA">
        <w:rPr>
          <w:rFonts w:asciiTheme="majorBidi" w:eastAsiaTheme="minorEastAsia" w:hAnsiTheme="majorBidi" w:cstheme="majorBidi"/>
          <w:kern w:val="24"/>
        </w:rPr>
        <w:t xml:space="preserve">: Sub-module for input data validation).  </w:t>
      </w:r>
    </w:p>
    <w:p w14:paraId="204C412B" w14:textId="77777777" w:rsidR="00C3434F" w:rsidRPr="005C2CAA" w:rsidRDefault="00C3434F" w:rsidP="00C3434F">
      <w:pPr>
        <w:pStyle w:val="ListParagraph"/>
        <w:rPr>
          <w:rFonts w:asciiTheme="majorBidi" w:hAnsiTheme="majorBidi" w:cstheme="majorBidi"/>
        </w:rPr>
      </w:pPr>
    </w:p>
    <w:p w14:paraId="5B331C1D" w14:textId="51219075" w:rsidR="00C3434F" w:rsidRPr="005C2CAA" w:rsidRDefault="00C3434F">
      <w:pPr>
        <w:pStyle w:val="ListParagraph"/>
        <w:numPr>
          <w:ilvl w:val="0"/>
          <w:numId w:val="1"/>
        </w:numPr>
        <w:rPr>
          <w:rFonts w:asciiTheme="majorBidi" w:eastAsiaTheme="minorEastAsia" w:hAnsiTheme="majorBidi" w:cstheme="majorBidi"/>
          <w:i/>
          <w:iCs/>
          <w:kern w:val="24"/>
        </w:rPr>
      </w:pPr>
      <w:r w:rsidRPr="00DA7875">
        <w:rPr>
          <w:rFonts w:asciiTheme="majorBidi" w:eastAsiaTheme="minorEastAsia" w:hAnsiTheme="majorBidi" w:cstheme="majorBidi"/>
          <w:b/>
          <w:bCs/>
          <w:kern w:val="24"/>
        </w:rPr>
        <w:t xml:space="preserve">There is </w:t>
      </w:r>
      <w:r w:rsidRPr="00DA7875">
        <w:rPr>
          <w:rFonts w:asciiTheme="majorBidi" w:eastAsiaTheme="minorEastAsia" w:hAnsiTheme="majorBidi"/>
          <w:b/>
          <w:kern w:val="24"/>
        </w:rPr>
        <w:t>comprehensive metadata</w:t>
      </w:r>
      <w:r w:rsidRPr="00DA7875">
        <w:rPr>
          <w:rFonts w:asciiTheme="majorBidi" w:eastAsiaTheme="minorEastAsia" w:hAnsiTheme="majorBidi" w:cstheme="majorBidi"/>
          <w:b/>
          <w:bCs/>
          <w:kern w:val="24"/>
        </w:rPr>
        <w:t xml:space="preserve"> about the input data</w:t>
      </w:r>
      <w:r w:rsidRPr="00DA7875">
        <w:rPr>
          <w:rFonts w:asciiTheme="majorBidi" w:eastAsiaTheme="minorEastAsia" w:hAnsiTheme="majorBidi" w:cstheme="majorBidi"/>
          <w:kern w:val="24"/>
        </w:rPr>
        <w:t xml:space="preserve">: There is comprehensive </w:t>
      </w:r>
      <w:r w:rsidR="009B33DE" w:rsidRPr="00DA7875">
        <w:rPr>
          <w:rFonts w:asciiTheme="majorBidi" w:eastAsiaTheme="minorEastAsia" w:hAnsiTheme="majorBidi" w:cstheme="majorBidi"/>
          <w:kern w:val="24"/>
        </w:rPr>
        <w:t xml:space="preserve">and standardized </w:t>
      </w:r>
      <w:r w:rsidRPr="00DA7875">
        <w:rPr>
          <w:rFonts w:asciiTheme="majorBidi" w:eastAsiaTheme="minorEastAsia" w:hAnsiTheme="majorBidi" w:cstheme="majorBidi"/>
          <w:kern w:val="24"/>
        </w:rPr>
        <w:t>metadata about the administrative and other data regarding concepts, definitions and classifications used, data structure, units and variables (and possible values), coverage (population), reference area, reference period, timeliness, method of collection, data processing</w:t>
      </w:r>
      <w:r w:rsidRPr="005C2CAA">
        <w:rPr>
          <w:rFonts w:asciiTheme="majorBidi" w:eastAsiaTheme="minorEastAsia" w:hAnsiTheme="majorBidi" w:cstheme="majorBidi"/>
          <w:kern w:val="24"/>
        </w:rPr>
        <w:t xml:space="preserve"> and treatment including for outliers, errors, estimations and imputations, </w:t>
      </w:r>
      <w:r w:rsidRPr="005C2CAA">
        <w:rPr>
          <w:rFonts w:asciiTheme="majorBidi" w:hAnsiTheme="majorBidi" w:cstheme="majorBidi"/>
          <w:kern w:val="24"/>
        </w:rPr>
        <w:t xml:space="preserve">record count, </w:t>
      </w:r>
      <w:r w:rsidRPr="005C2CAA">
        <w:rPr>
          <w:rFonts w:asciiTheme="majorBidi" w:eastAsiaTheme="minorEastAsia" w:hAnsiTheme="majorBidi" w:cstheme="majorBidi"/>
          <w:kern w:val="24"/>
        </w:rPr>
        <w:t xml:space="preserve">data and file format, past and future changes over time </w:t>
      </w:r>
      <w:r w:rsidRPr="005C2CAA">
        <w:rPr>
          <w:rFonts w:asciiTheme="majorBidi" w:eastAsiaTheme="minorEastAsia" w:hAnsiTheme="majorBidi" w:cstheme="majorBidi"/>
          <w:kern w:val="24"/>
        </w:rPr>
        <w:lastRenderedPageBreak/>
        <w:t>(stability)</w:t>
      </w:r>
      <w:r w:rsidR="00A457D6" w:rsidRPr="005C2CAA">
        <w:rPr>
          <w:rFonts w:asciiTheme="majorBidi" w:eastAsiaTheme="minorEastAsia" w:hAnsiTheme="majorBidi" w:cstheme="majorBidi"/>
          <w:kern w:val="24"/>
        </w:rPr>
        <w:t>, etc</w:t>
      </w:r>
      <w:r w:rsidRPr="005C2CAA">
        <w:rPr>
          <w:rFonts w:asciiTheme="majorBidi" w:eastAsiaTheme="minorEastAsia" w:hAnsiTheme="majorBidi" w:cstheme="majorBidi"/>
          <w:kern w:val="24"/>
        </w:rPr>
        <w:t xml:space="preserve">. </w:t>
      </w:r>
      <w:r w:rsidR="003238AA" w:rsidRPr="005C2CAA">
        <w:rPr>
          <w:rFonts w:asciiTheme="majorBidi" w:eastAsiaTheme="minorEastAsia" w:hAnsiTheme="majorBidi" w:cstheme="majorBidi"/>
          <w:kern w:val="24"/>
        </w:rPr>
        <w:t xml:space="preserve">This </w:t>
      </w:r>
      <w:r w:rsidR="00EE1804" w:rsidRPr="005C2CAA">
        <w:rPr>
          <w:rFonts w:asciiTheme="majorBidi" w:eastAsiaTheme="minorEastAsia" w:hAnsiTheme="majorBidi" w:cstheme="majorBidi"/>
          <w:kern w:val="24"/>
        </w:rPr>
        <w:t xml:space="preserve">critical </w:t>
      </w:r>
      <w:r w:rsidR="003238AA" w:rsidRPr="005C2CAA">
        <w:rPr>
          <w:rFonts w:asciiTheme="majorBidi" w:eastAsiaTheme="minorEastAsia" w:hAnsiTheme="majorBidi" w:cstheme="majorBidi"/>
          <w:kern w:val="24"/>
        </w:rPr>
        <w:t>requirement is considered when selecting a data source (</w:t>
      </w:r>
      <w:r w:rsidR="00F114CE" w:rsidRPr="005C2CAA">
        <w:rPr>
          <w:rFonts w:asciiTheme="majorBidi" w:eastAsiaTheme="minorEastAsia" w:hAnsiTheme="majorBidi" w:cstheme="majorBidi"/>
          <w:kern w:val="24"/>
        </w:rPr>
        <w:t>A</w:t>
      </w:r>
      <w:r w:rsidR="003238AA" w:rsidRPr="005C2CAA">
        <w:rPr>
          <w:rFonts w:asciiTheme="majorBidi" w:eastAsiaTheme="minorEastAsia" w:hAnsiTheme="majorBidi" w:cstheme="majorBidi"/>
          <w:kern w:val="24"/>
        </w:rPr>
        <w:t>ction 1</w:t>
      </w:r>
      <w:r w:rsidR="00DA4AD3" w:rsidRPr="005C2CAA">
        <w:rPr>
          <w:rFonts w:asciiTheme="majorBidi" w:eastAsiaTheme="minorEastAsia" w:hAnsiTheme="majorBidi" w:cstheme="majorBidi"/>
          <w:kern w:val="24"/>
        </w:rPr>
        <w:t xml:space="preserve"> of the conceptual approach</w:t>
      </w:r>
      <w:r w:rsidR="003238AA" w:rsidRPr="005C2CAA">
        <w:rPr>
          <w:rFonts w:asciiTheme="majorBidi" w:eastAsiaTheme="minorEastAsia" w:hAnsiTheme="majorBidi" w:cstheme="majorBidi"/>
          <w:kern w:val="24"/>
        </w:rPr>
        <w:t>)</w:t>
      </w:r>
      <w:r w:rsidR="003853FA" w:rsidRPr="005C2CAA">
        <w:rPr>
          <w:rFonts w:asciiTheme="majorBidi" w:eastAsiaTheme="minorEastAsia" w:hAnsiTheme="majorBidi" w:cstheme="majorBidi"/>
          <w:kern w:val="24"/>
        </w:rPr>
        <w:t xml:space="preserve">, </w:t>
      </w:r>
      <w:r w:rsidR="003238AA" w:rsidRPr="005C2CAA">
        <w:rPr>
          <w:rFonts w:asciiTheme="majorBidi" w:eastAsiaTheme="minorEastAsia" w:hAnsiTheme="majorBidi" w:cstheme="majorBidi"/>
          <w:kern w:val="24"/>
        </w:rPr>
        <w:t xml:space="preserve">when using </w:t>
      </w:r>
      <w:r w:rsidR="00951935" w:rsidRPr="005C2CAA">
        <w:rPr>
          <w:rFonts w:asciiTheme="majorBidi" w:eastAsiaTheme="minorEastAsia" w:hAnsiTheme="majorBidi" w:cstheme="majorBidi"/>
          <w:kern w:val="24"/>
        </w:rPr>
        <w:t xml:space="preserve">and </w:t>
      </w:r>
      <w:r w:rsidR="00B91153" w:rsidRPr="005C2CAA">
        <w:rPr>
          <w:rFonts w:asciiTheme="majorBidi" w:eastAsiaTheme="minorEastAsia" w:hAnsiTheme="majorBidi" w:cstheme="majorBidi"/>
          <w:kern w:val="24"/>
        </w:rPr>
        <w:t>disseminating</w:t>
      </w:r>
      <w:r w:rsidR="00951935" w:rsidRPr="005C2CAA">
        <w:rPr>
          <w:rFonts w:asciiTheme="majorBidi" w:eastAsiaTheme="minorEastAsia" w:hAnsiTheme="majorBidi" w:cstheme="majorBidi"/>
          <w:kern w:val="24"/>
        </w:rPr>
        <w:t xml:space="preserve"> </w:t>
      </w:r>
      <w:r w:rsidR="003238AA" w:rsidRPr="005C2CAA">
        <w:rPr>
          <w:rFonts w:asciiTheme="majorBidi" w:eastAsiaTheme="minorEastAsia" w:hAnsiTheme="majorBidi" w:cstheme="majorBidi"/>
          <w:kern w:val="24"/>
        </w:rPr>
        <w:t>the data (</w:t>
      </w:r>
      <w:r w:rsidR="002447DE" w:rsidRPr="005C2CAA">
        <w:rPr>
          <w:rFonts w:asciiTheme="majorBidi" w:eastAsiaTheme="minorEastAsia" w:hAnsiTheme="majorBidi" w:cstheme="majorBidi"/>
          <w:kern w:val="24"/>
        </w:rPr>
        <w:t>A</w:t>
      </w:r>
      <w:r w:rsidR="003238AA" w:rsidRPr="005C2CAA">
        <w:rPr>
          <w:rFonts w:asciiTheme="majorBidi" w:eastAsiaTheme="minorEastAsia" w:hAnsiTheme="majorBidi" w:cstheme="majorBidi"/>
          <w:kern w:val="24"/>
        </w:rPr>
        <w:t>ction</w:t>
      </w:r>
      <w:r w:rsidR="003853FA" w:rsidRPr="005C2CAA">
        <w:rPr>
          <w:rFonts w:asciiTheme="majorBidi" w:eastAsiaTheme="minorEastAsia" w:hAnsiTheme="majorBidi" w:cstheme="majorBidi"/>
          <w:kern w:val="24"/>
        </w:rPr>
        <w:t xml:space="preserve"> 3</w:t>
      </w:r>
      <w:r w:rsidR="00951935" w:rsidRPr="005C2CAA">
        <w:rPr>
          <w:rFonts w:asciiTheme="majorBidi" w:eastAsiaTheme="minorEastAsia" w:hAnsiTheme="majorBidi" w:cstheme="majorBidi"/>
          <w:kern w:val="24"/>
        </w:rPr>
        <w:t xml:space="preserve"> and </w:t>
      </w:r>
      <w:r w:rsidR="002447DE" w:rsidRPr="005C2CAA">
        <w:rPr>
          <w:rFonts w:asciiTheme="majorBidi" w:eastAsiaTheme="minorEastAsia" w:hAnsiTheme="majorBidi" w:cstheme="majorBidi"/>
          <w:kern w:val="24"/>
        </w:rPr>
        <w:t>A</w:t>
      </w:r>
      <w:r w:rsidR="00951935" w:rsidRPr="005C2CAA">
        <w:rPr>
          <w:rFonts w:asciiTheme="majorBidi" w:eastAsiaTheme="minorEastAsia" w:hAnsiTheme="majorBidi" w:cstheme="majorBidi"/>
          <w:kern w:val="24"/>
        </w:rPr>
        <w:t>ction 4</w:t>
      </w:r>
      <w:r w:rsidR="00DA4AD3" w:rsidRPr="005C2CAA">
        <w:rPr>
          <w:rFonts w:asciiTheme="majorBidi" w:eastAsiaTheme="minorEastAsia" w:hAnsiTheme="majorBidi" w:cstheme="majorBidi"/>
          <w:kern w:val="24"/>
        </w:rPr>
        <w:t xml:space="preserve"> of the conceptual approach</w:t>
      </w:r>
      <w:r w:rsidR="003238AA" w:rsidRPr="005C2CAA">
        <w:rPr>
          <w:rFonts w:asciiTheme="majorBidi" w:eastAsiaTheme="minorEastAsia" w:hAnsiTheme="majorBidi" w:cstheme="majorBidi"/>
          <w:kern w:val="24"/>
        </w:rPr>
        <w:t xml:space="preserve">) </w:t>
      </w:r>
      <w:r w:rsidR="003853FA" w:rsidRPr="005C2CAA">
        <w:rPr>
          <w:rFonts w:asciiTheme="majorBidi" w:eastAsiaTheme="minorEastAsia" w:hAnsiTheme="majorBidi" w:cstheme="majorBidi"/>
          <w:kern w:val="24"/>
        </w:rPr>
        <w:t xml:space="preserve">and as part of </w:t>
      </w:r>
      <w:r w:rsidR="00F114CE" w:rsidRPr="005C2CAA">
        <w:rPr>
          <w:rFonts w:asciiTheme="majorBidi" w:eastAsiaTheme="minorEastAsia" w:hAnsiTheme="majorBidi" w:cstheme="majorBidi"/>
          <w:kern w:val="24"/>
        </w:rPr>
        <w:t>O</w:t>
      </w:r>
      <w:r w:rsidR="003853FA" w:rsidRPr="005C2CAA">
        <w:rPr>
          <w:rFonts w:asciiTheme="majorBidi" w:eastAsiaTheme="minorEastAsia" w:hAnsiTheme="majorBidi" w:cstheme="majorBidi"/>
          <w:kern w:val="24"/>
        </w:rPr>
        <w:t xml:space="preserve">verarching </w:t>
      </w:r>
      <w:r w:rsidR="009F79E7" w:rsidRPr="005C2CAA">
        <w:rPr>
          <w:rFonts w:asciiTheme="majorBidi" w:eastAsiaTheme="minorEastAsia" w:hAnsiTheme="majorBidi" w:cstheme="majorBidi"/>
          <w:kern w:val="24"/>
        </w:rPr>
        <w:t>consideration</w:t>
      </w:r>
      <w:r w:rsidR="003853FA" w:rsidRPr="005C2CAA">
        <w:rPr>
          <w:rFonts w:asciiTheme="majorBidi" w:eastAsiaTheme="minorEastAsia" w:hAnsiTheme="majorBidi" w:cstheme="majorBidi"/>
          <w:kern w:val="24"/>
        </w:rPr>
        <w:t xml:space="preserve"> 2</w:t>
      </w:r>
      <w:r w:rsidR="003E4C63" w:rsidRPr="005C2CAA">
        <w:rPr>
          <w:rFonts w:asciiTheme="majorBidi" w:eastAsiaTheme="minorEastAsia" w:hAnsiTheme="majorBidi" w:cstheme="majorBidi"/>
          <w:kern w:val="24"/>
        </w:rPr>
        <w:t xml:space="preserve"> of the conceptual approach</w:t>
      </w:r>
      <w:r w:rsidR="00333A6D" w:rsidRPr="005C2CAA">
        <w:rPr>
          <w:rFonts w:asciiTheme="majorBidi" w:eastAsiaTheme="minorEastAsia" w:hAnsiTheme="majorBidi" w:cstheme="majorBidi"/>
          <w:kern w:val="24"/>
        </w:rPr>
        <w:t xml:space="preserve">. </w:t>
      </w:r>
      <w:r w:rsidR="000D3FC8" w:rsidRPr="005C2CAA">
        <w:rPr>
          <w:rFonts w:asciiTheme="majorBidi" w:eastAsiaTheme="minorEastAsia" w:hAnsiTheme="majorBidi" w:cstheme="majorBidi"/>
          <w:kern w:val="24"/>
        </w:rPr>
        <w:t xml:space="preserve">It is a responsibility of the statistical agency </w:t>
      </w:r>
      <w:r w:rsidR="003A0AA4" w:rsidRPr="005C2CAA">
        <w:rPr>
          <w:rFonts w:asciiTheme="majorBidi" w:eastAsiaTheme="minorEastAsia" w:hAnsiTheme="majorBidi" w:cstheme="majorBidi"/>
          <w:kern w:val="24"/>
        </w:rPr>
        <w:t xml:space="preserve">to compile all relevant metadata </w:t>
      </w:r>
      <w:r w:rsidR="001F6B97" w:rsidRPr="005C2CAA">
        <w:rPr>
          <w:rFonts w:asciiTheme="majorBidi" w:eastAsiaTheme="minorEastAsia" w:hAnsiTheme="majorBidi" w:cstheme="majorBidi"/>
          <w:kern w:val="24"/>
        </w:rPr>
        <w:t xml:space="preserve">in </w:t>
      </w:r>
      <w:r w:rsidR="00FD0664" w:rsidRPr="005C2CAA">
        <w:rPr>
          <w:rFonts w:asciiTheme="majorBidi" w:eastAsiaTheme="minorEastAsia" w:hAnsiTheme="majorBidi" w:cstheme="majorBidi"/>
          <w:kern w:val="24"/>
        </w:rPr>
        <w:t xml:space="preserve">close </w:t>
      </w:r>
      <w:r w:rsidR="000D3FC8" w:rsidRPr="005C2CAA">
        <w:rPr>
          <w:rFonts w:asciiTheme="majorBidi" w:eastAsiaTheme="minorEastAsia" w:hAnsiTheme="majorBidi" w:cstheme="majorBidi"/>
          <w:kern w:val="24"/>
        </w:rPr>
        <w:t>cooperation with the data provider</w:t>
      </w:r>
      <w:r w:rsidR="00121C69" w:rsidRPr="005C2CAA">
        <w:rPr>
          <w:rFonts w:asciiTheme="majorBidi" w:eastAsiaTheme="minorEastAsia" w:hAnsiTheme="majorBidi" w:cstheme="majorBidi"/>
          <w:kern w:val="24"/>
        </w:rPr>
        <w:t xml:space="preserve"> (see critical requirement 5)</w:t>
      </w:r>
      <w:r w:rsidR="00871E26" w:rsidRPr="005C2CAA">
        <w:rPr>
          <w:rStyle w:val="FootnoteReference"/>
          <w:rFonts w:asciiTheme="majorBidi" w:eastAsiaTheme="minorEastAsia" w:hAnsiTheme="majorBidi" w:cstheme="majorBidi"/>
          <w:kern w:val="24"/>
        </w:rPr>
        <w:footnoteReference w:id="27"/>
      </w:r>
      <w:r w:rsidR="003238AA" w:rsidRPr="005C2CAA">
        <w:rPr>
          <w:rFonts w:asciiTheme="majorBidi" w:eastAsiaTheme="minorEastAsia" w:hAnsiTheme="majorBidi" w:cstheme="majorBidi"/>
          <w:kern w:val="24"/>
        </w:rPr>
        <w:t>.</w:t>
      </w:r>
      <w:r w:rsidRPr="005C2CAA">
        <w:rPr>
          <w:rFonts w:asciiTheme="majorBidi" w:eastAsiaTheme="minorEastAsia" w:hAnsiTheme="majorBidi" w:cstheme="majorBidi"/>
          <w:i/>
          <w:iCs/>
          <w:kern w:val="24"/>
        </w:rPr>
        <w:t xml:space="preserve"> </w:t>
      </w:r>
    </w:p>
    <w:p w14:paraId="52CA632B" w14:textId="77777777" w:rsidR="00C3434F" w:rsidRPr="005C2CAA" w:rsidRDefault="00C3434F" w:rsidP="00C3434F">
      <w:pPr>
        <w:pStyle w:val="ListParagraph"/>
        <w:rPr>
          <w:rFonts w:asciiTheme="majorBidi" w:eastAsiaTheme="minorEastAsia" w:hAnsiTheme="majorBidi" w:cstheme="majorBidi"/>
          <w:i/>
          <w:iCs/>
          <w:kern w:val="24"/>
        </w:rPr>
      </w:pPr>
    </w:p>
    <w:p w14:paraId="3C87462A" w14:textId="77777777" w:rsidR="00C47C7F" w:rsidRPr="005C2CAA" w:rsidRDefault="00C47C7F" w:rsidP="00C47C7F">
      <w:pPr>
        <w:pStyle w:val="ListParagraph"/>
        <w:rPr>
          <w:rFonts w:asciiTheme="majorBidi" w:eastAsiaTheme="minorEastAsia" w:hAnsiTheme="majorBidi" w:cstheme="majorBidi"/>
          <w:i/>
          <w:iCs/>
          <w:kern w:val="24"/>
        </w:rPr>
      </w:pPr>
      <w:r w:rsidRPr="005C2CAA">
        <w:rPr>
          <w:rFonts w:asciiTheme="majorBidi" w:eastAsiaTheme="minorEastAsia" w:hAnsiTheme="majorBidi" w:cstheme="majorBidi"/>
          <w:i/>
          <w:iCs/>
          <w:kern w:val="24"/>
        </w:rPr>
        <w:t>Suggested practices</w:t>
      </w:r>
    </w:p>
    <w:p w14:paraId="6F5AE0AD" w14:textId="77777777" w:rsidR="00C47C7F" w:rsidRPr="005C2CAA" w:rsidRDefault="00C47C7F" w:rsidP="00C3434F">
      <w:pPr>
        <w:pStyle w:val="ListParagraph"/>
        <w:rPr>
          <w:rFonts w:asciiTheme="majorBidi" w:eastAsiaTheme="minorEastAsia" w:hAnsiTheme="majorBidi" w:cstheme="majorBidi"/>
          <w:i/>
          <w:iCs/>
          <w:kern w:val="24"/>
        </w:rPr>
      </w:pPr>
    </w:p>
    <w:p w14:paraId="394B5245" w14:textId="77777777" w:rsidR="00C3434F" w:rsidRPr="005C2CAA" w:rsidRDefault="00C3434F" w:rsidP="00A043A6">
      <w:pPr>
        <w:pStyle w:val="ListParagraph"/>
        <w:numPr>
          <w:ilvl w:val="0"/>
          <w:numId w:val="35"/>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There is comprehensive information about the concepts, definitions and classifications used.</w:t>
      </w:r>
    </w:p>
    <w:p w14:paraId="199FFF41" w14:textId="6A1522B1" w:rsidR="00C3434F" w:rsidRPr="005C2CAA" w:rsidRDefault="00C3434F" w:rsidP="00A043A6">
      <w:pPr>
        <w:pStyle w:val="ListParagraph"/>
        <w:numPr>
          <w:ilvl w:val="0"/>
          <w:numId w:val="35"/>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There is comprehensive information about the dataset, including the data structure, the units and variables (and possible values</w:t>
      </w:r>
      <w:r w:rsidR="00233701" w:rsidRPr="005C2CAA">
        <w:rPr>
          <w:rFonts w:asciiTheme="majorBidi" w:eastAsiaTheme="minorEastAsia" w:hAnsiTheme="majorBidi" w:cstheme="majorBidi"/>
          <w:kern w:val="24"/>
        </w:rPr>
        <w:t xml:space="preserve"> and </w:t>
      </w:r>
      <w:r w:rsidR="00E07F5A" w:rsidRPr="005C2CAA">
        <w:rPr>
          <w:rFonts w:asciiTheme="majorBidi" w:eastAsiaTheme="minorEastAsia" w:hAnsiTheme="majorBidi" w:cstheme="majorBidi"/>
          <w:kern w:val="24"/>
        </w:rPr>
        <w:t>code sets</w:t>
      </w:r>
      <w:r w:rsidRPr="005C2CAA">
        <w:rPr>
          <w:rFonts w:asciiTheme="majorBidi" w:eastAsiaTheme="minorEastAsia" w:hAnsiTheme="majorBidi" w:cstheme="majorBidi"/>
          <w:kern w:val="24"/>
        </w:rPr>
        <w:t>), coverage (population), reference area, reference period and timeliness.</w:t>
      </w:r>
    </w:p>
    <w:p w14:paraId="2A102074" w14:textId="0A7AD05B" w:rsidR="00C3434F" w:rsidRPr="005C2CAA" w:rsidRDefault="00C3434F" w:rsidP="00A043A6">
      <w:pPr>
        <w:pStyle w:val="ListParagraph"/>
        <w:numPr>
          <w:ilvl w:val="0"/>
          <w:numId w:val="35"/>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There is detailed information about the </w:t>
      </w:r>
      <w:r w:rsidR="00D07B16" w:rsidRPr="005C2CAA">
        <w:rPr>
          <w:rFonts w:asciiTheme="majorBidi" w:eastAsiaTheme="minorEastAsia" w:hAnsiTheme="majorBidi" w:cstheme="majorBidi"/>
          <w:kern w:val="24"/>
        </w:rPr>
        <w:t xml:space="preserve">basis </w:t>
      </w:r>
      <w:r w:rsidR="00DB0BBF" w:rsidRPr="005C2CAA">
        <w:rPr>
          <w:rFonts w:asciiTheme="majorBidi" w:eastAsiaTheme="minorEastAsia" w:hAnsiTheme="majorBidi" w:cstheme="majorBidi"/>
          <w:kern w:val="24"/>
        </w:rPr>
        <w:t xml:space="preserve">for </w:t>
      </w:r>
      <w:r w:rsidR="00D07B16" w:rsidRPr="005C2CAA">
        <w:rPr>
          <w:rFonts w:asciiTheme="majorBidi" w:eastAsiaTheme="minorEastAsia" w:hAnsiTheme="majorBidi" w:cstheme="majorBidi"/>
          <w:kern w:val="24"/>
        </w:rPr>
        <w:t xml:space="preserve">and </w:t>
      </w:r>
      <w:r w:rsidRPr="005C2CAA">
        <w:rPr>
          <w:rFonts w:asciiTheme="majorBidi" w:eastAsiaTheme="minorEastAsia" w:hAnsiTheme="majorBidi" w:cstheme="majorBidi"/>
          <w:kern w:val="24"/>
        </w:rPr>
        <w:t xml:space="preserve">method of data collection, data processing and </w:t>
      </w:r>
      <w:r w:rsidR="00D86C38" w:rsidRPr="005C2CAA">
        <w:rPr>
          <w:rFonts w:asciiTheme="majorBidi" w:eastAsiaTheme="minorEastAsia" w:hAnsiTheme="majorBidi" w:cstheme="majorBidi"/>
          <w:kern w:val="24"/>
        </w:rPr>
        <w:t xml:space="preserve">data editing </w:t>
      </w:r>
      <w:r w:rsidRPr="005C2CAA">
        <w:rPr>
          <w:rFonts w:asciiTheme="majorBidi" w:eastAsiaTheme="minorEastAsia" w:hAnsiTheme="majorBidi" w:cstheme="majorBidi"/>
          <w:kern w:val="24"/>
        </w:rPr>
        <w:t>including for outliers, errors, estimations</w:t>
      </w:r>
      <w:r w:rsidR="006E209A" w:rsidRPr="005C2CAA">
        <w:rPr>
          <w:rFonts w:asciiTheme="majorBidi" w:eastAsiaTheme="minorEastAsia" w:hAnsiTheme="majorBidi" w:cstheme="majorBidi"/>
          <w:kern w:val="24"/>
        </w:rPr>
        <w:t xml:space="preserve">, </w:t>
      </w:r>
      <w:r w:rsidRPr="005C2CAA">
        <w:rPr>
          <w:rFonts w:asciiTheme="majorBidi" w:eastAsiaTheme="minorEastAsia" w:hAnsiTheme="majorBidi" w:cstheme="majorBidi"/>
          <w:kern w:val="24"/>
        </w:rPr>
        <w:t xml:space="preserve">imputations </w:t>
      </w:r>
      <w:r w:rsidR="006E209A" w:rsidRPr="005C2CAA">
        <w:rPr>
          <w:rFonts w:asciiTheme="majorBidi" w:eastAsiaTheme="minorEastAsia" w:hAnsiTheme="majorBidi" w:cstheme="majorBidi"/>
          <w:kern w:val="24"/>
        </w:rPr>
        <w:t>and use of algorithms</w:t>
      </w:r>
      <w:r w:rsidR="009D1DD8" w:rsidRPr="005C2CAA">
        <w:rPr>
          <w:rFonts w:asciiTheme="majorBidi" w:eastAsiaTheme="minorEastAsia" w:hAnsiTheme="majorBidi" w:cstheme="majorBidi"/>
          <w:kern w:val="24"/>
        </w:rPr>
        <w:t>, software and AI</w:t>
      </w:r>
      <w:r w:rsidR="006E209A" w:rsidRPr="005C2CAA">
        <w:rPr>
          <w:rFonts w:asciiTheme="majorBidi" w:eastAsiaTheme="minorEastAsia" w:hAnsiTheme="majorBidi" w:cstheme="majorBidi"/>
          <w:kern w:val="24"/>
        </w:rPr>
        <w:t xml:space="preserve"> </w:t>
      </w:r>
      <w:r w:rsidRPr="005C2CAA">
        <w:rPr>
          <w:rFonts w:asciiTheme="majorBidi" w:eastAsiaTheme="minorEastAsia" w:hAnsiTheme="majorBidi" w:cstheme="majorBidi"/>
          <w:kern w:val="24"/>
        </w:rPr>
        <w:t>at the data provider</w:t>
      </w:r>
      <w:r w:rsidR="00DE66E5" w:rsidRPr="005C2CAA">
        <w:rPr>
          <w:rFonts w:asciiTheme="majorBidi" w:eastAsiaTheme="minorEastAsia" w:hAnsiTheme="majorBidi" w:cstheme="majorBidi"/>
          <w:kern w:val="24"/>
        </w:rPr>
        <w:t>, and any rules and regulations</w:t>
      </w:r>
      <w:r w:rsidR="00171540" w:rsidRPr="005C2CAA">
        <w:rPr>
          <w:rFonts w:asciiTheme="majorBidi" w:eastAsiaTheme="minorEastAsia" w:hAnsiTheme="majorBidi" w:cstheme="majorBidi"/>
          <w:kern w:val="24"/>
        </w:rPr>
        <w:t xml:space="preserve"> related to the generation of the dat</w:t>
      </w:r>
      <w:r w:rsidR="00B4660C" w:rsidRPr="005C2CAA">
        <w:rPr>
          <w:rFonts w:asciiTheme="majorBidi" w:eastAsiaTheme="minorEastAsia" w:hAnsiTheme="majorBidi" w:cstheme="majorBidi"/>
          <w:kern w:val="24"/>
        </w:rPr>
        <w:t>a, as applicable.</w:t>
      </w:r>
    </w:p>
    <w:p w14:paraId="47B9D2B0" w14:textId="77777777" w:rsidR="00C3434F" w:rsidRPr="005C2CAA" w:rsidRDefault="00C3434F" w:rsidP="00A043A6">
      <w:pPr>
        <w:pStyle w:val="ListParagraph"/>
        <w:numPr>
          <w:ilvl w:val="0"/>
          <w:numId w:val="35"/>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There is information about the record count, data and file format.</w:t>
      </w:r>
    </w:p>
    <w:p w14:paraId="2DE838DC" w14:textId="788A0A17" w:rsidR="00C70E70" w:rsidRPr="005C2CAA" w:rsidRDefault="00C70E70" w:rsidP="00A043A6">
      <w:pPr>
        <w:pStyle w:val="ListParagraph"/>
        <w:numPr>
          <w:ilvl w:val="0"/>
          <w:numId w:val="35"/>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The metadata</w:t>
      </w:r>
      <w:r w:rsidR="00231C41" w:rsidRPr="005C2CAA">
        <w:rPr>
          <w:rFonts w:asciiTheme="majorBidi" w:eastAsiaTheme="minorEastAsia" w:hAnsiTheme="majorBidi" w:cstheme="majorBidi"/>
          <w:kern w:val="24"/>
        </w:rPr>
        <w:t xml:space="preserve"> follows a standard</w:t>
      </w:r>
      <w:r w:rsidR="00D142FA" w:rsidRPr="005C2CAA">
        <w:rPr>
          <w:rFonts w:asciiTheme="majorBidi" w:eastAsiaTheme="minorEastAsia" w:hAnsiTheme="majorBidi" w:cstheme="majorBidi"/>
          <w:kern w:val="24"/>
        </w:rPr>
        <w:t xml:space="preserve"> format</w:t>
      </w:r>
      <w:r w:rsidR="00C52555" w:rsidRPr="005C2CAA">
        <w:rPr>
          <w:rFonts w:asciiTheme="majorBidi" w:eastAsiaTheme="minorEastAsia" w:hAnsiTheme="majorBidi" w:cstheme="majorBidi"/>
          <w:kern w:val="24"/>
        </w:rPr>
        <w:t>.</w:t>
      </w:r>
      <w:r w:rsidR="00C52555" w:rsidRPr="005C2CAA">
        <w:rPr>
          <w:rStyle w:val="FootnoteReference"/>
          <w:rFonts w:asciiTheme="majorBidi" w:eastAsiaTheme="minorEastAsia" w:hAnsiTheme="majorBidi" w:cstheme="majorBidi"/>
          <w:kern w:val="24"/>
        </w:rPr>
        <w:footnoteReference w:id="28"/>
      </w:r>
    </w:p>
    <w:p w14:paraId="3ED48DE4" w14:textId="44641532" w:rsidR="00C3434F" w:rsidRPr="005C2CAA" w:rsidRDefault="00C3434F" w:rsidP="00A043A6">
      <w:pPr>
        <w:pStyle w:val="ListParagraph"/>
        <w:numPr>
          <w:ilvl w:val="0"/>
          <w:numId w:val="35"/>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There is comprehensive information about relevant past and planned changes </w:t>
      </w:r>
      <w:r w:rsidR="00CE6029" w:rsidRPr="005C2CAA">
        <w:rPr>
          <w:rFonts w:asciiTheme="majorBidi" w:eastAsiaTheme="minorEastAsia" w:hAnsiTheme="majorBidi" w:cstheme="majorBidi"/>
          <w:kern w:val="24"/>
        </w:rPr>
        <w:t xml:space="preserve">to </w:t>
      </w:r>
      <w:r w:rsidR="003C6118" w:rsidRPr="005C2CAA">
        <w:rPr>
          <w:rFonts w:asciiTheme="majorBidi" w:eastAsiaTheme="minorEastAsia" w:hAnsiTheme="majorBidi" w:cstheme="majorBidi"/>
          <w:kern w:val="24"/>
        </w:rPr>
        <w:t xml:space="preserve">the data compilation </w:t>
      </w:r>
      <w:r w:rsidRPr="005C2CAA">
        <w:rPr>
          <w:rFonts w:asciiTheme="majorBidi" w:eastAsiaTheme="minorEastAsia" w:hAnsiTheme="majorBidi" w:cstheme="majorBidi"/>
          <w:kern w:val="24"/>
        </w:rPr>
        <w:t>over time (stability).</w:t>
      </w:r>
    </w:p>
    <w:p w14:paraId="4E0E23D7" w14:textId="23137ACA" w:rsidR="0023202D" w:rsidRPr="005C2CAA" w:rsidRDefault="0023202D" w:rsidP="0023202D">
      <w:pPr>
        <w:pStyle w:val="ListParagraph"/>
        <w:numPr>
          <w:ilvl w:val="0"/>
          <w:numId w:val="35"/>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Possible limitations of the data source for producing official statistics are identified, including </w:t>
      </w:r>
      <w:r w:rsidR="009E7845" w:rsidRPr="005C2CAA">
        <w:rPr>
          <w:rFonts w:asciiTheme="majorBidi" w:eastAsiaTheme="minorEastAsia" w:hAnsiTheme="majorBidi" w:cstheme="majorBidi"/>
          <w:kern w:val="24"/>
        </w:rPr>
        <w:t xml:space="preserve">those </w:t>
      </w:r>
      <w:r w:rsidRPr="005C2CAA">
        <w:rPr>
          <w:rFonts w:asciiTheme="majorBidi" w:eastAsiaTheme="minorEastAsia" w:hAnsiTheme="majorBidi" w:cstheme="majorBidi"/>
          <w:kern w:val="24"/>
        </w:rPr>
        <w:t>related to population coverage, completeness of information</w:t>
      </w:r>
      <w:r w:rsidR="00410656" w:rsidRPr="005C2CAA">
        <w:rPr>
          <w:rFonts w:asciiTheme="majorBidi" w:eastAsiaTheme="minorEastAsia" w:hAnsiTheme="majorBidi" w:cstheme="majorBidi"/>
          <w:kern w:val="24"/>
        </w:rPr>
        <w:t xml:space="preserve">, </w:t>
      </w:r>
      <w:r w:rsidRPr="005C2CAA">
        <w:rPr>
          <w:rFonts w:asciiTheme="majorBidi" w:eastAsiaTheme="minorEastAsia" w:hAnsiTheme="majorBidi" w:cstheme="majorBidi"/>
          <w:kern w:val="24"/>
        </w:rPr>
        <w:t xml:space="preserve">possible bias, </w:t>
      </w:r>
      <w:r w:rsidR="00410656" w:rsidRPr="005C2CAA">
        <w:rPr>
          <w:rFonts w:asciiTheme="majorBidi" w:eastAsiaTheme="minorEastAsia" w:hAnsiTheme="majorBidi" w:cstheme="majorBidi"/>
          <w:kern w:val="24"/>
        </w:rPr>
        <w:t xml:space="preserve">and </w:t>
      </w:r>
      <w:r w:rsidRPr="005C2CAA">
        <w:rPr>
          <w:rFonts w:asciiTheme="majorBidi" w:eastAsiaTheme="minorEastAsia" w:hAnsiTheme="majorBidi" w:cstheme="majorBidi"/>
          <w:kern w:val="24"/>
        </w:rPr>
        <w:t xml:space="preserve">alignment of administrative units with statistical units of interest (e.g., </w:t>
      </w:r>
      <w:r w:rsidR="004059B2" w:rsidRPr="005C2CAA">
        <w:rPr>
          <w:rFonts w:asciiTheme="majorBidi" w:eastAsiaTheme="minorEastAsia" w:hAnsiTheme="majorBidi" w:cstheme="majorBidi"/>
          <w:kern w:val="24"/>
        </w:rPr>
        <w:t xml:space="preserve">tax unit </w:t>
      </w:r>
      <w:r w:rsidR="00C83311" w:rsidRPr="005C2CAA">
        <w:rPr>
          <w:rFonts w:asciiTheme="majorBidi" w:eastAsiaTheme="minorEastAsia" w:hAnsiTheme="majorBidi" w:cstheme="majorBidi"/>
          <w:kern w:val="24"/>
        </w:rPr>
        <w:t xml:space="preserve">vs. </w:t>
      </w:r>
      <w:r w:rsidRPr="005C2CAA">
        <w:rPr>
          <w:rFonts w:asciiTheme="majorBidi" w:eastAsiaTheme="minorEastAsia" w:hAnsiTheme="majorBidi" w:cstheme="majorBidi"/>
          <w:kern w:val="24"/>
        </w:rPr>
        <w:t>establishment</w:t>
      </w:r>
      <w:r w:rsidR="00C70FC4" w:rsidRPr="005C2CAA">
        <w:rPr>
          <w:rFonts w:asciiTheme="majorBidi" w:eastAsiaTheme="minorEastAsia" w:hAnsiTheme="majorBidi" w:cstheme="majorBidi"/>
          <w:kern w:val="24"/>
        </w:rPr>
        <w:t xml:space="preserve"> or</w:t>
      </w:r>
      <w:r w:rsidRPr="005C2CAA">
        <w:rPr>
          <w:rFonts w:asciiTheme="majorBidi" w:eastAsiaTheme="minorEastAsia" w:hAnsiTheme="majorBidi" w:cstheme="majorBidi"/>
          <w:kern w:val="24"/>
        </w:rPr>
        <w:t xml:space="preserve"> enterprise).</w:t>
      </w:r>
    </w:p>
    <w:p w14:paraId="08F6297C" w14:textId="77777777" w:rsidR="004721E9" w:rsidRPr="005C2CAA" w:rsidRDefault="004721E9" w:rsidP="00DD51F0">
      <w:pPr>
        <w:pStyle w:val="ListParagraph"/>
        <w:rPr>
          <w:rFonts w:asciiTheme="majorBidi" w:eastAsiaTheme="minorEastAsia" w:hAnsiTheme="majorBidi" w:cstheme="majorBidi"/>
          <w:i/>
          <w:iCs/>
          <w:kern w:val="24"/>
        </w:rPr>
      </w:pPr>
    </w:p>
    <w:p w14:paraId="01A107CC" w14:textId="7C94B25C" w:rsidR="00F57116" w:rsidRPr="005C2CAA" w:rsidRDefault="00431AE0" w:rsidP="00B260A1">
      <w:pPr>
        <w:pStyle w:val="ListParagraph"/>
        <w:numPr>
          <w:ilvl w:val="0"/>
          <w:numId w:val="1"/>
        </w:numPr>
        <w:rPr>
          <w:rFonts w:asciiTheme="majorBidi" w:eastAsiaTheme="minorEastAsia" w:hAnsiTheme="majorBidi" w:cstheme="majorBidi"/>
          <w:i/>
          <w:iCs/>
          <w:kern w:val="24"/>
        </w:rPr>
      </w:pPr>
      <w:r w:rsidRPr="00DA7875">
        <w:rPr>
          <w:rFonts w:asciiTheme="majorBidi" w:eastAsiaTheme="minorEastAsia" w:hAnsiTheme="majorBidi" w:cstheme="majorBidi"/>
          <w:b/>
          <w:bCs/>
          <w:kern w:val="24"/>
        </w:rPr>
        <w:t xml:space="preserve">Processing of input data </w:t>
      </w:r>
      <w:r w:rsidR="00D438B0" w:rsidRPr="00DA7875">
        <w:rPr>
          <w:rFonts w:asciiTheme="majorBidi" w:eastAsiaTheme="minorEastAsia" w:hAnsiTheme="majorBidi" w:cstheme="majorBidi"/>
          <w:b/>
          <w:bCs/>
          <w:kern w:val="24"/>
        </w:rPr>
        <w:t>at the statis</w:t>
      </w:r>
      <w:r w:rsidR="00960FF5" w:rsidRPr="00DA7875">
        <w:rPr>
          <w:rFonts w:asciiTheme="majorBidi" w:eastAsiaTheme="minorEastAsia" w:hAnsiTheme="majorBidi" w:cstheme="majorBidi"/>
          <w:b/>
          <w:bCs/>
          <w:kern w:val="24"/>
        </w:rPr>
        <w:t xml:space="preserve">tical agency </w:t>
      </w:r>
      <w:r w:rsidRPr="00DA7875">
        <w:rPr>
          <w:rFonts w:asciiTheme="majorBidi" w:eastAsiaTheme="minorEastAsia" w:hAnsiTheme="majorBidi" w:cstheme="majorBidi"/>
          <w:b/>
          <w:bCs/>
          <w:kern w:val="24"/>
        </w:rPr>
        <w:t xml:space="preserve">follows </w:t>
      </w:r>
      <w:r w:rsidR="008232C1" w:rsidRPr="00DA7875">
        <w:rPr>
          <w:rFonts w:asciiTheme="majorBidi" w:eastAsiaTheme="minorEastAsia" w:hAnsiTheme="majorBidi"/>
          <w:b/>
          <w:kern w:val="24"/>
        </w:rPr>
        <w:t xml:space="preserve">standards, </w:t>
      </w:r>
      <w:r w:rsidRPr="00DA7875">
        <w:rPr>
          <w:rFonts w:asciiTheme="majorBidi" w:eastAsiaTheme="minorEastAsia" w:hAnsiTheme="majorBidi"/>
          <w:b/>
          <w:kern w:val="24"/>
        </w:rPr>
        <w:t>guidelines</w:t>
      </w:r>
      <w:r w:rsidR="00213CE0" w:rsidRPr="00DA7875">
        <w:rPr>
          <w:rFonts w:asciiTheme="majorBidi" w:eastAsiaTheme="minorEastAsia" w:hAnsiTheme="majorBidi"/>
          <w:b/>
          <w:kern w:val="24"/>
        </w:rPr>
        <w:t>,</w:t>
      </w:r>
      <w:r w:rsidRPr="00DA7875">
        <w:rPr>
          <w:rFonts w:asciiTheme="majorBidi" w:eastAsiaTheme="minorEastAsia" w:hAnsiTheme="majorBidi"/>
          <w:b/>
          <w:kern w:val="24"/>
        </w:rPr>
        <w:t xml:space="preserve"> and best practices</w:t>
      </w:r>
      <w:r w:rsidR="00F57116" w:rsidRPr="00DA7875">
        <w:rPr>
          <w:rFonts w:asciiTheme="majorBidi" w:eastAsiaTheme="minorEastAsia" w:hAnsiTheme="majorBidi" w:cstheme="majorBidi"/>
          <w:b/>
          <w:bCs/>
          <w:kern w:val="24"/>
        </w:rPr>
        <w:t xml:space="preserve">: </w:t>
      </w:r>
      <w:r w:rsidR="001F0A0A" w:rsidRPr="00DA7875">
        <w:rPr>
          <w:rFonts w:asciiTheme="majorBidi" w:hAnsiTheme="majorBidi" w:cstheme="majorBidi"/>
        </w:rPr>
        <w:t>D</w:t>
      </w:r>
      <w:r w:rsidR="002E245D" w:rsidRPr="00DA7875">
        <w:rPr>
          <w:rFonts w:asciiTheme="majorBidi" w:hAnsiTheme="majorBidi" w:cstheme="majorBidi"/>
        </w:rPr>
        <w:t>ata processing and data editing</w:t>
      </w:r>
      <w:r w:rsidR="001F0A0A" w:rsidRPr="00DA7875">
        <w:rPr>
          <w:rFonts w:asciiTheme="majorBidi" w:hAnsiTheme="majorBidi" w:cstheme="majorBidi"/>
        </w:rPr>
        <w:t xml:space="preserve"> </w:t>
      </w:r>
      <w:r w:rsidR="00312811" w:rsidRPr="00DA7875">
        <w:rPr>
          <w:rFonts w:asciiTheme="majorBidi" w:hAnsiTheme="majorBidi" w:cstheme="majorBidi"/>
        </w:rPr>
        <w:t>follows standards</w:t>
      </w:r>
      <w:r w:rsidR="00016BC9" w:rsidRPr="00DA7875">
        <w:rPr>
          <w:rFonts w:asciiTheme="majorBidi" w:hAnsiTheme="majorBidi" w:cstheme="majorBidi"/>
        </w:rPr>
        <w:t xml:space="preserve">, </w:t>
      </w:r>
      <w:r w:rsidR="00312811" w:rsidRPr="00DA7875">
        <w:rPr>
          <w:rFonts w:asciiTheme="majorBidi" w:hAnsiTheme="majorBidi" w:cstheme="majorBidi"/>
        </w:rPr>
        <w:t xml:space="preserve">guidelines and </w:t>
      </w:r>
      <w:r w:rsidR="00016BC9" w:rsidRPr="00DA7875">
        <w:rPr>
          <w:rFonts w:asciiTheme="majorBidi" w:hAnsiTheme="majorBidi" w:cstheme="majorBidi"/>
        </w:rPr>
        <w:t xml:space="preserve">best practices, and </w:t>
      </w:r>
      <w:r w:rsidR="00312811" w:rsidRPr="00DA7875">
        <w:rPr>
          <w:rFonts w:asciiTheme="majorBidi" w:hAnsiTheme="majorBidi" w:cstheme="majorBidi"/>
        </w:rPr>
        <w:t>i</w:t>
      </w:r>
      <w:r w:rsidR="001F0A0A" w:rsidRPr="00DA7875">
        <w:rPr>
          <w:rFonts w:asciiTheme="majorBidi" w:hAnsiTheme="majorBidi" w:cstheme="majorBidi"/>
        </w:rPr>
        <w:t>s</w:t>
      </w:r>
      <w:r w:rsidR="00F57116" w:rsidRPr="00DA7875">
        <w:rPr>
          <w:rFonts w:asciiTheme="majorBidi" w:hAnsiTheme="majorBidi" w:cstheme="majorBidi"/>
        </w:rPr>
        <w:t xml:space="preserve"> documented and monitored. There is </w:t>
      </w:r>
      <w:r w:rsidR="00853AC4" w:rsidRPr="00DA7875">
        <w:rPr>
          <w:rFonts w:asciiTheme="majorBidi" w:hAnsiTheme="majorBidi" w:cstheme="majorBidi"/>
        </w:rPr>
        <w:t xml:space="preserve">an </w:t>
      </w:r>
      <w:r w:rsidR="00F57116" w:rsidRPr="00DA7875">
        <w:rPr>
          <w:rFonts w:asciiTheme="majorBidi" w:hAnsiTheme="majorBidi" w:cstheme="majorBidi"/>
        </w:rPr>
        <w:t>ongoing collaboration with the data provider.</w:t>
      </w:r>
      <w:r w:rsidR="004A0710" w:rsidRPr="00DA7875">
        <w:rPr>
          <w:rFonts w:asciiTheme="majorBidi" w:hAnsiTheme="majorBidi" w:cstheme="majorBidi"/>
        </w:rPr>
        <w:t xml:space="preserve"> </w:t>
      </w:r>
      <w:r w:rsidR="00C17D19" w:rsidRPr="00DA7875">
        <w:rPr>
          <w:rFonts w:asciiTheme="majorBidi" w:eastAsiaTheme="minorEastAsia" w:hAnsiTheme="majorBidi" w:cstheme="majorBidi"/>
          <w:kern w:val="24"/>
        </w:rPr>
        <w:t>This</w:t>
      </w:r>
      <w:r w:rsidR="00C17D19" w:rsidRPr="005C2CAA">
        <w:rPr>
          <w:rFonts w:asciiTheme="majorBidi" w:eastAsiaTheme="minorEastAsia" w:hAnsiTheme="majorBidi" w:cstheme="majorBidi"/>
          <w:kern w:val="24"/>
        </w:rPr>
        <w:t xml:space="preserve"> </w:t>
      </w:r>
      <w:r w:rsidR="00EE1804" w:rsidRPr="005C2CAA">
        <w:rPr>
          <w:rFonts w:asciiTheme="majorBidi" w:eastAsiaTheme="minorEastAsia" w:hAnsiTheme="majorBidi" w:cstheme="majorBidi"/>
          <w:kern w:val="24"/>
        </w:rPr>
        <w:t xml:space="preserve">critical </w:t>
      </w:r>
      <w:r w:rsidR="00C17D19" w:rsidRPr="005C2CAA">
        <w:rPr>
          <w:rFonts w:asciiTheme="majorBidi" w:eastAsiaTheme="minorEastAsia" w:hAnsiTheme="majorBidi" w:cstheme="majorBidi"/>
          <w:kern w:val="24"/>
        </w:rPr>
        <w:t>requirement is considered when using the data</w:t>
      </w:r>
      <w:r w:rsidR="005A6A06" w:rsidRPr="005C2CAA">
        <w:rPr>
          <w:rFonts w:asciiTheme="majorBidi" w:eastAsiaTheme="minorEastAsia" w:hAnsiTheme="majorBidi" w:cstheme="majorBidi"/>
          <w:kern w:val="24"/>
        </w:rPr>
        <w:t xml:space="preserve"> (</w:t>
      </w:r>
      <w:r w:rsidR="004A0710" w:rsidRPr="005C2CAA">
        <w:rPr>
          <w:rFonts w:asciiTheme="majorBidi" w:eastAsiaTheme="minorEastAsia" w:hAnsiTheme="majorBidi" w:cstheme="majorBidi"/>
          <w:kern w:val="24"/>
        </w:rPr>
        <w:t>A</w:t>
      </w:r>
      <w:r w:rsidR="005A6A06" w:rsidRPr="005C2CAA">
        <w:rPr>
          <w:rFonts w:asciiTheme="majorBidi" w:eastAsiaTheme="minorEastAsia" w:hAnsiTheme="majorBidi" w:cstheme="majorBidi"/>
          <w:kern w:val="24"/>
        </w:rPr>
        <w:t>ction</w:t>
      </w:r>
      <w:r w:rsidR="00D21CEC" w:rsidRPr="005C2CAA">
        <w:rPr>
          <w:rFonts w:asciiTheme="majorBidi" w:eastAsiaTheme="minorEastAsia" w:hAnsiTheme="majorBidi" w:cstheme="majorBidi"/>
          <w:kern w:val="24"/>
        </w:rPr>
        <w:t xml:space="preserve"> </w:t>
      </w:r>
      <w:r w:rsidR="005A6A06" w:rsidRPr="005C2CAA">
        <w:rPr>
          <w:rFonts w:asciiTheme="majorBidi" w:eastAsiaTheme="minorEastAsia" w:hAnsiTheme="majorBidi" w:cstheme="majorBidi"/>
          <w:kern w:val="24"/>
        </w:rPr>
        <w:t>3</w:t>
      </w:r>
      <w:r w:rsidR="00B101BB" w:rsidRPr="005C2CAA">
        <w:rPr>
          <w:rFonts w:asciiTheme="majorBidi" w:eastAsiaTheme="minorEastAsia" w:hAnsiTheme="majorBidi" w:cstheme="majorBidi"/>
          <w:kern w:val="24"/>
        </w:rPr>
        <w:t xml:space="preserve"> of the conceptual approach</w:t>
      </w:r>
      <w:r w:rsidR="005A6A06" w:rsidRPr="005C2CAA">
        <w:rPr>
          <w:rFonts w:asciiTheme="majorBidi" w:eastAsiaTheme="minorEastAsia" w:hAnsiTheme="majorBidi" w:cstheme="majorBidi"/>
          <w:kern w:val="24"/>
        </w:rPr>
        <w:t xml:space="preserve">) </w:t>
      </w:r>
      <w:r w:rsidR="003853FA" w:rsidRPr="005C2CAA">
        <w:rPr>
          <w:rFonts w:asciiTheme="majorBidi" w:eastAsiaTheme="minorEastAsia" w:hAnsiTheme="majorBidi" w:cstheme="majorBidi"/>
          <w:kern w:val="24"/>
        </w:rPr>
        <w:t xml:space="preserve">and </w:t>
      </w:r>
      <w:r w:rsidR="00F15337" w:rsidRPr="005C2CAA">
        <w:rPr>
          <w:rFonts w:asciiTheme="majorBidi" w:eastAsiaTheme="minorEastAsia" w:hAnsiTheme="majorBidi" w:cstheme="majorBidi"/>
          <w:kern w:val="24"/>
        </w:rPr>
        <w:t>linked to</w:t>
      </w:r>
      <w:r w:rsidR="003853FA" w:rsidRPr="005C2CAA">
        <w:rPr>
          <w:rFonts w:asciiTheme="majorBidi" w:eastAsiaTheme="minorEastAsia" w:hAnsiTheme="majorBidi" w:cstheme="majorBidi"/>
          <w:kern w:val="24"/>
        </w:rPr>
        <w:t xml:space="preserve"> </w:t>
      </w:r>
      <w:r w:rsidR="004A0710" w:rsidRPr="005C2CAA">
        <w:rPr>
          <w:rFonts w:asciiTheme="majorBidi" w:eastAsiaTheme="minorEastAsia" w:hAnsiTheme="majorBidi" w:cstheme="majorBidi"/>
          <w:kern w:val="24"/>
        </w:rPr>
        <w:t>O</w:t>
      </w:r>
      <w:r w:rsidR="003853FA" w:rsidRPr="005C2CAA">
        <w:rPr>
          <w:rFonts w:asciiTheme="majorBidi" w:eastAsiaTheme="minorEastAsia" w:hAnsiTheme="majorBidi" w:cstheme="majorBidi"/>
          <w:kern w:val="24"/>
        </w:rPr>
        <w:t xml:space="preserve">verarching </w:t>
      </w:r>
      <w:r w:rsidR="00891105" w:rsidRPr="005C2CAA">
        <w:rPr>
          <w:rFonts w:asciiTheme="majorBidi" w:eastAsiaTheme="minorEastAsia" w:hAnsiTheme="majorBidi" w:cstheme="majorBidi"/>
          <w:kern w:val="24"/>
        </w:rPr>
        <w:t>consideration</w:t>
      </w:r>
      <w:r w:rsidR="003853FA" w:rsidRPr="005C2CAA">
        <w:rPr>
          <w:rFonts w:asciiTheme="majorBidi" w:eastAsiaTheme="minorEastAsia" w:hAnsiTheme="majorBidi" w:cstheme="majorBidi"/>
          <w:kern w:val="24"/>
        </w:rPr>
        <w:t xml:space="preserve"> </w:t>
      </w:r>
      <w:r w:rsidR="00203228" w:rsidRPr="005C2CAA">
        <w:rPr>
          <w:rFonts w:asciiTheme="majorBidi" w:eastAsiaTheme="minorEastAsia" w:hAnsiTheme="majorBidi" w:cstheme="majorBidi"/>
          <w:kern w:val="24"/>
        </w:rPr>
        <w:t xml:space="preserve">1 and </w:t>
      </w:r>
      <w:r w:rsidR="003853FA" w:rsidRPr="005C2CAA">
        <w:rPr>
          <w:rFonts w:asciiTheme="majorBidi" w:eastAsiaTheme="minorEastAsia" w:hAnsiTheme="majorBidi" w:cstheme="majorBidi"/>
          <w:kern w:val="24"/>
        </w:rPr>
        <w:t>2</w:t>
      </w:r>
      <w:r w:rsidR="003E4C63" w:rsidRPr="005C2CAA">
        <w:rPr>
          <w:rFonts w:asciiTheme="majorBidi" w:eastAsiaTheme="minorEastAsia" w:hAnsiTheme="majorBidi" w:cstheme="majorBidi"/>
          <w:kern w:val="24"/>
        </w:rPr>
        <w:t xml:space="preserve"> of the conceptual approach</w:t>
      </w:r>
      <w:r w:rsidR="00C17D19" w:rsidRPr="005C2CAA">
        <w:rPr>
          <w:rFonts w:asciiTheme="majorBidi" w:eastAsiaTheme="minorEastAsia" w:hAnsiTheme="majorBidi" w:cstheme="majorBidi"/>
          <w:kern w:val="24"/>
        </w:rPr>
        <w:t>.</w:t>
      </w:r>
      <w:r w:rsidR="00C17D19" w:rsidRPr="005C2CAA">
        <w:rPr>
          <w:rFonts w:asciiTheme="majorBidi" w:eastAsiaTheme="minorEastAsia" w:hAnsiTheme="majorBidi" w:cstheme="majorBidi"/>
          <w:i/>
          <w:iCs/>
          <w:kern w:val="24"/>
        </w:rPr>
        <w:t xml:space="preserve"> </w:t>
      </w:r>
    </w:p>
    <w:p w14:paraId="3BCB072A" w14:textId="77777777" w:rsidR="004A0710" w:rsidRPr="005C2CAA" w:rsidRDefault="004A0710" w:rsidP="00B260A1">
      <w:pPr>
        <w:pStyle w:val="ListParagraph"/>
        <w:rPr>
          <w:rFonts w:asciiTheme="majorBidi" w:eastAsiaTheme="minorEastAsia" w:hAnsiTheme="majorBidi" w:cstheme="majorBidi"/>
          <w:i/>
          <w:iCs/>
          <w:kern w:val="24"/>
        </w:rPr>
      </w:pPr>
    </w:p>
    <w:p w14:paraId="550A9574" w14:textId="77777777" w:rsidR="00C47C7F" w:rsidRPr="005C2CAA" w:rsidRDefault="00C47C7F" w:rsidP="00B260A1">
      <w:pPr>
        <w:pStyle w:val="ListParagraph"/>
        <w:keepNext/>
        <w:keepLines/>
        <w:rPr>
          <w:rFonts w:asciiTheme="majorBidi" w:eastAsiaTheme="minorEastAsia" w:hAnsiTheme="majorBidi" w:cstheme="majorBidi"/>
          <w:i/>
          <w:iCs/>
          <w:kern w:val="24"/>
        </w:rPr>
      </w:pPr>
      <w:r w:rsidRPr="005C2CAA">
        <w:rPr>
          <w:rFonts w:asciiTheme="majorBidi" w:eastAsiaTheme="minorEastAsia" w:hAnsiTheme="majorBidi" w:cstheme="majorBidi"/>
          <w:i/>
          <w:iCs/>
          <w:kern w:val="24"/>
        </w:rPr>
        <w:lastRenderedPageBreak/>
        <w:t>Suggested practices</w:t>
      </w:r>
    </w:p>
    <w:p w14:paraId="45E09D97" w14:textId="77777777" w:rsidR="00C47C7F" w:rsidRPr="005C2CAA" w:rsidRDefault="00C47C7F" w:rsidP="00B260A1">
      <w:pPr>
        <w:pStyle w:val="ListParagraph"/>
        <w:keepNext/>
        <w:keepLines/>
        <w:rPr>
          <w:rFonts w:asciiTheme="majorBidi" w:eastAsiaTheme="minorEastAsia" w:hAnsiTheme="majorBidi" w:cstheme="majorBidi"/>
          <w:i/>
          <w:iCs/>
          <w:kern w:val="24"/>
        </w:rPr>
      </w:pPr>
    </w:p>
    <w:p w14:paraId="26E152C5" w14:textId="6C43C5C3" w:rsidR="00046081" w:rsidRPr="005C2CAA" w:rsidRDefault="00A73F92" w:rsidP="00B260A1">
      <w:pPr>
        <w:pStyle w:val="ListParagraph"/>
        <w:keepNext/>
        <w:keepLines/>
        <w:numPr>
          <w:ilvl w:val="0"/>
          <w:numId w:val="37"/>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There are guidelines for quality assurance and management </w:t>
      </w:r>
      <w:r w:rsidR="00960FF5" w:rsidRPr="005C2CAA">
        <w:rPr>
          <w:rFonts w:asciiTheme="majorBidi" w:eastAsiaTheme="minorEastAsia" w:hAnsiTheme="majorBidi" w:cstheme="majorBidi"/>
          <w:kern w:val="24"/>
        </w:rPr>
        <w:t xml:space="preserve">at the statistical agency </w:t>
      </w:r>
      <w:r w:rsidR="009C0780" w:rsidRPr="005C2CAA">
        <w:rPr>
          <w:rFonts w:asciiTheme="majorBidi" w:eastAsiaTheme="minorEastAsia" w:hAnsiTheme="majorBidi" w:cstheme="majorBidi"/>
          <w:kern w:val="24"/>
        </w:rPr>
        <w:t>when using administrative and other data sources</w:t>
      </w:r>
      <w:r w:rsidR="00C66AD8" w:rsidRPr="005C2CAA">
        <w:rPr>
          <w:rFonts w:asciiTheme="majorBidi" w:eastAsiaTheme="minorEastAsia" w:hAnsiTheme="majorBidi" w:cstheme="majorBidi"/>
          <w:kern w:val="24"/>
        </w:rPr>
        <w:t xml:space="preserve"> that should be standar</w:t>
      </w:r>
      <w:r w:rsidR="00B83E70" w:rsidRPr="005C2CAA">
        <w:rPr>
          <w:rFonts w:asciiTheme="majorBidi" w:eastAsiaTheme="minorEastAsia" w:hAnsiTheme="majorBidi" w:cstheme="majorBidi"/>
          <w:kern w:val="24"/>
        </w:rPr>
        <w:t>dized as much as possible</w:t>
      </w:r>
      <w:r w:rsidR="005A321D" w:rsidRPr="005C2CAA">
        <w:rPr>
          <w:rFonts w:asciiTheme="majorBidi" w:eastAsiaTheme="minorEastAsia" w:hAnsiTheme="majorBidi" w:cstheme="majorBidi"/>
          <w:kern w:val="24"/>
        </w:rPr>
        <w:t>,</w:t>
      </w:r>
      <w:r w:rsidR="00B83E70" w:rsidRPr="005C2CAA">
        <w:rPr>
          <w:rFonts w:asciiTheme="majorBidi" w:eastAsiaTheme="minorEastAsia" w:hAnsiTheme="majorBidi" w:cstheme="majorBidi"/>
          <w:kern w:val="24"/>
        </w:rPr>
        <w:t xml:space="preserve"> </w:t>
      </w:r>
      <w:r w:rsidR="00C07142" w:rsidRPr="005C2CAA">
        <w:rPr>
          <w:rFonts w:asciiTheme="majorBidi" w:eastAsiaTheme="minorEastAsia" w:hAnsiTheme="majorBidi" w:cstheme="majorBidi"/>
          <w:kern w:val="24"/>
        </w:rPr>
        <w:t xml:space="preserve">and </w:t>
      </w:r>
      <w:r w:rsidR="00B83E70" w:rsidRPr="005C2CAA">
        <w:rPr>
          <w:rFonts w:asciiTheme="majorBidi" w:eastAsiaTheme="minorEastAsia" w:hAnsiTheme="majorBidi" w:cstheme="majorBidi"/>
          <w:kern w:val="24"/>
        </w:rPr>
        <w:t>also reflect the specific circumstances</w:t>
      </w:r>
      <w:r w:rsidR="009C0780" w:rsidRPr="005C2CAA">
        <w:rPr>
          <w:rFonts w:asciiTheme="majorBidi" w:eastAsiaTheme="minorEastAsia" w:hAnsiTheme="majorBidi" w:cstheme="majorBidi"/>
          <w:kern w:val="24"/>
        </w:rPr>
        <w:t>.</w:t>
      </w:r>
    </w:p>
    <w:p w14:paraId="74A7F56F" w14:textId="2E3DFABD" w:rsidR="00632B1A" w:rsidRPr="005C2CAA" w:rsidRDefault="00632B1A" w:rsidP="00B260A1">
      <w:pPr>
        <w:pStyle w:val="ListParagraph"/>
        <w:keepNext/>
        <w:keepLines/>
        <w:numPr>
          <w:ilvl w:val="0"/>
          <w:numId w:val="37"/>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 </w:t>
      </w:r>
      <w:r w:rsidR="008B3E33" w:rsidRPr="005C2CAA">
        <w:rPr>
          <w:rFonts w:asciiTheme="majorBidi" w:eastAsiaTheme="minorEastAsia" w:hAnsiTheme="majorBidi" w:cstheme="majorBidi"/>
          <w:kern w:val="24"/>
        </w:rPr>
        <w:t>Generic Statistical Business Process Model is used to structure and document th</w:t>
      </w:r>
      <w:r w:rsidR="00360F9C" w:rsidRPr="005C2CAA">
        <w:rPr>
          <w:rFonts w:asciiTheme="majorBidi" w:eastAsiaTheme="minorEastAsia" w:hAnsiTheme="majorBidi" w:cstheme="majorBidi"/>
          <w:kern w:val="24"/>
        </w:rPr>
        <w:t>e statistical process</w:t>
      </w:r>
      <w:r w:rsidR="003D18AF" w:rsidRPr="005C2CAA">
        <w:rPr>
          <w:rFonts w:asciiTheme="majorBidi" w:eastAsiaTheme="minorEastAsia" w:hAnsiTheme="majorBidi" w:cstheme="majorBidi"/>
          <w:kern w:val="24"/>
        </w:rPr>
        <w:t xml:space="preserve"> for the use of administrative and other data sources</w:t>
      </w:r>
      <w:r w:rsidR="005F3406" w:rsidRPr="005C2CAA">
        <w:rPr>
          <w:rFonts w:asciiTheme="majorBidi" w:eastAsiaTheme="minorEastAsia" w:hAnsiTheme="majorBidi" w:cstheme="majorBidi"/>
          <w:kern w:val="24"/>
        </w:rPr>
        <w:t>, paying special attention to its specific characteristics</w:t>
      </w:r>
      <w:r w:rsidR="00360F9C" w:rsidRPr="005C2CAA">
        <w:rPr>
          <w:rFonts w:asciiTheme="majorBidi" w:eastAsiaTheme="minorEastAsia" w:hAnsiTheme="majorBidi" w:cstheme="majorBidi"/>
          <w:kern w:val="24"/>
        </w:rPr>
        <w:t>.</w:t>
      </w:r>
    </w:p>
    <w:p w14:paraId="59F13E81" w14:textId="41EAEAF0" w:rsidR="002E2A96" w:rsidRPr="005C2CAA" w:rsidRDefault="00F57116" w:rsidP="00A043A6">
      <w:pPr>
        <w:pStyle w:val="ListParagraph"/>
        <w:numPr>
          <w:ilvl w:val="0"/>
          <w:numId w:val="37"/>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 processes of data pre-treatment </w:t>
      </w:r>
      <w:r w:rsidR="002B1791" w:rsidRPr="005C2CAA">
        <w:rPr>
          <w:rFonts w:asciiTheme="majorBidi" w:eastAsiaTheme="minorEastAsia" w:hAnsiTheme="majorBidi" w:cstheme="majorBidi"/>
          <w:kern w:val="24"/>
        </w:rPr>
        <w:t xml:space="preserve">and treatment </w:t>
      </w:r>
      <w:r w:rsidRPr="005C2CAA">
        <w:rPr>
          <w:rFonts w:asciiTheme="majorBidi" w:eastAsiaTheme="minorEastAsia" w:hAnsiTheme="majorBidi" w:cstheme="majorBidi"/>
          <w:kern w:val="24"/>
        </w:rPr>
        <w:t>including quality controls</w:t>
      </w:r>
      <w:r w:rsidR="00A8669D" w:rsidRPr="005C2CAA">
        <w:rPr>
          <w:rFonts w:asciiTheme="majorBidi" w:eastAsiaTheme="minorEastAsia" w:hAnsiTheme="majorBidi" w:cstheme="majorBidi"/>
          <w:kern w:val="24"/>
        </w:rPr>
        <w:t xml:space="preserve"> (validation)</w:t>
      </w:r>
      <w:r w:rsidRPr="005C2CAA">
        <w:rPr>
          <w:rFonts w:asciiTheme="majorBidi" w:eastAsiaTheme="minorEastAsia" w:hAnsiTheme="majorBidi" w:cstheme="majorBidi"/>
          <w:kern w:val="24"/>
        </w:rPr>
        <w:t>, error-handling</w:t>
      </w:r>
      <w:r w:rsidR="00931478" w:rsidRPr="005C2CAA">
        <w:rPr>
          <w:rFonts w:asciiTheme="majorBidi" w:eastAsiaTheme="minorEastAsia" w:hAnsiTheme="majorBidi" w:cstheme="majorBidi"/>
          <w:kern w:val="24"/>
        </w:rPr>
        <w:t xml:space="preserve"> </w:t>
      </w:r>
      <w:r w:rsidR="00F60470" w:rsidRPr="005C2CAA">
        <w:rPr>
          <w:rFonts w:asciiTheme="majorBidi" w:eastAsiaTheme="minorEastAsia" w:hAnsiTheme="majorBidi" w:cstheme="majorBidi"/>
          <w:kern w:val="24"/>
        </w:rPr>
        <w:t>and handling of discrepancies</w:t>
      </w:r>
      <w:r w:rsidRPr="005C2CAA">
        <w:rPr>
          <w:rFonts w:asciiTheme="majorBidi" w:eastAsiaTheme="minorEastAsia" w:hAnsiTheme="majorBidi" w:cstheme="majorBidi"/>
          <w:kern w:val="24"/>
        </w:rPr>
        <w:t xml:space="preserve">, standardization, data transformation and aggregation, </w:t>
      </w:r>
      <w:r w:rsidR="00AD109E" w:rsidRPr="005C2CAA">
        <w:rPr>
          <w:rFonts w:asciiTheme="majorBidi" w:eastAsiaTheme="minorEastAsia" w:hAnsiTheme="majorBidi" w:cstheme="majorBidi"/>
          <w:kern w:val="24"/>
        </w:rPr>
        <w:t>confidentiality</w:t>
      </w:r>
      <w:r w:rsidR="002216F0" w:rsidRPr="005C2CAA">
        <w:rPr>
          <w:rFonts w:asciiTheme="majorBidi" w:eastAsiaTheme="minorEastAsia" w:hAnsiTheme="majorBidi" w:cstheme="majorBidi"/>
          <w:kern w:val="24"/>
        </w:rPr>
        <w:t xml:space="preserve"> and data security</w:t>
      </w:r>
      <w:r w:rsidR="00AD109E" w:rsidRPr="005C2CAA">
        <w:rPr>
          <w:rFonts w:asciiTheme="majorBidi" w:eastAsiaTheme="minorEastAsia" w:hAnsiTheme="majorBidi" w:cstheme="majorBidi"/>
          <w:kern w:val="24"/>
        </w:rPr>
        <w:t xml:space="preserve">, </w:t>
      </w:r>
      <w:r w:rsidRPr="005C2CAA">
        <w:rPr>
          <w:rFonts w:asciiTheme="majorBidi" w:eastAsiaTheme="minorEastAsia" w:hAnsiTheme="majorBidi" w:cstheme="majorBidi"/>
          <w:kern w:val="24"/>
        </w:rPr>
        <w:t xml:space="preserve">estimation and imputation </w:t>
      </w:r>
      <w:r w:rsidR="00E90617" w:rsidRPr="005C2CAA">
        <w:rPr>
          <w:rFonts w:asciiTheme="majorBidi" w:eastAsiaTheme="minorEastAsia" w:hAnsiTheme="majorBidi" w:cstheme="majorBidi"/>
          <w:kern w:val="24"/>
        </w:rPr>
        <w:t xml:space="preserve">at the statistical agency </w:t>
      </w:r>
      <w:r w:rsidRPr="005C2CAA">
        <w:rPr>
          <w:rFonts w:asciiTheme="majorBidi" w:eastAsiaTheme="minorEastAsia" w:hAnsiTheme="majorBidi" w:cstheme="majorBidi"/>
          <w:kern w:val="24"/>
        </w:rPr>
        <w:t>are well-documented</w:t>
      </w:r>
      <w:r w:rsidR="00CF3884" w:rsidRPr="005C2CAA">
        <w:rPr>
          <w:rFonts w:asciiTheme="majorBidi" w:eastAsiaTheme="minorEastAsia" w:hAnsiTheme="majorBidi" w:cstheme="majorBidi"/>
          <w:kern w:val="24"/>
        </w:rPr>
        <w:t>, tested</w:t>
      </w:r>
      <w:r w:rsidR="009856B6" w:rsidRPr="005C2CAA">
        <w:rPr>
          <w:rFonts w:asciiTheme="majorBidi" w:eastAsiaTheme="minorEastAsia" w:hAnsiTheme="majorBidi" w:cstheme="majorBidi"/>
          <w:kern w:val="24"/>
        </w:rPr>
        <w:t>,</w:t>
      </w:r>
      <w:r w:rsidR="005A321D" w:rsidRPr="005C2CAA">
        <w:rPr>
          <w:rFonts w:asciiTheme="majorBidi" w:eastAsiaTheme="minorEastAsia" w:hAnsiTheme="majorBidi" w:cstheme="majorBidi"/>
          <w:kern w:val="24"/>
        </w:rPr>
        <w:t xml:space="preserve"> </w:t>
      </w:r>
      <w:r w:rsidRPr="005C2CAA">
        <w:rPr>
          <w:rFonts w:asciiTheme="majorBidi" w:eastAsiaTheme="minorEastAsia" w:hAnsiTheme="majorBidi" w:cstheme="majorBidi"/>
          <w:kern w:val="24"/>
        </w:rPr>
        <w:t>monitored</w:t>
      </w:r>
      <w:r w:rsidR="009856B6" w:rsidRPr="005C2CAA">
        <w:rPr>
          <w:rFonts w:asciiTheme="majorBidi" w:eastAsiaTheme="minorEastAsia" w:hAnsiTheme="majorBidi" w:cstheme="majorBidi"/>
          <w:kern w:val="24"/>
        </w:rPr>
        <w:t xml:space="preserve"> and audited</w:t>
      </w:r>
      <w:r w:rsidR="00D10472" w:rsidRPr="005C2CAA">
        <w:rPr>
          <w:rFonts w:asciiTheme="majorBidi" w:eastAsiaTheme="minorEastAsia" w:hAnsiTheme="majorBidi" w:cstheme="majorBidi"/>
          <w:kern w:val="24"/>
        </w:rPr>
        <w:t>, and follow best practices</w:t>
      </w:r>
      <w:r w:rsidR="00385D1A" w:rsidRPr="005C2CAA">
        <w:rPr>
          <w:rFonts w:asciiTheme="majorBidi" w:eastAsiaTheme="minorEastAsia" w:hAnsiTheme="majorBidi" w:cstheme="majorBidi"/>
          <w:kern w:val="24"/>
        </w:rPr>
        <w:t xml:space="preserve">, </w:t>
      </w:r>
    </w:p>
    <w:p w14:paraId="19B4CA4B" w14:textId="0490F63D" w:rsidR="00F57116" w:rsidRPr="005C2CAA" w:rsidRDefault="00F87582" w:rsidP="00A043A6">
      <w:pPr>
        <w:pStyle w:val="ListParagraph"/>
        <w:numPr>
          <w:ilvl w:val="0"/>
          <w:numId w:val="37"/>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 processes and arrangements for the use of administrative and other data sources </w:t>
      </w:r>
      <w:r w:rsidR="00385D1A" w:rsidRPr="005C2CAA">
        <w:rPr>
          <w:rFonts w:asciiTheme="majorBidi" w:eastAsiaTheme="minorEastAsia" w:hAnsiTheme="majorBidi" w:cstheme="majorBidi"/>
          <w:kern w:val="24"/>
        </w:rPr>
        <w:t>take into account the</w:t>
      </w:r>
      <w:r w:rsidR="00AD125D" w:rsidRPr="005C2CAA">
        <w:rPr>
          <w:rFonts w:asciiTheme="majorBidi" w:eastAsiaTheme="minorEastAsia" w:hAnsiTheme="majorBidi" w:cstheme="majorBidi"/>
          <w:kern w:val="24"/>
        </w:rPr>
        <w:t>ir</w:t>
      </w:r>
      <w:r w:rsidR="00385D1A" w:rsidRPr="005C2CAA">
        <w:rPr>
          <w:rFonts w:asciiTheme="majorBidi" w:eastAsiaTheme="minorEastAsia" w:hAnsiTheme="majorBidi" w:cstheme="majorBidi"/>
          <w:kern w:val="24"/>
        </w:rPr>
        <w:t xml:space="preserve"> </w:t>
      </w:r>
      <w:r w:rsidR="00C13149" w:rsidRPr="005C2CAA">
        <w:rPr>
          <w:rFonts w:asciiTheme="majorBidi" w:eastAsiaTheme="minorEastAsia" w:hAnsiTheme="majorBidi" w:cstheme="majorBidi"/>
          <w:kern w:val="24"/>
        </w:rPr>
        <w:t>diverse</w:t>
      </w:r>
      <w:r w:rsidR="00656A92" w:rsidRPr="005C2CAA">
        <w:rPr>
          <w:rFonts w:asciiTheme="majorBidi" w:eastAsiaTheme="minorEastAsia" w:hAnsiTheme="majorBidi" w:cstheme="majorBidi"/>
          <w:kern w:val="24"/>
        </w:rPr>
        <w:t xml:space="preserve"> </w:t>
      </w:r>
      <w:r w:rsidR="002F2BDA" w:rsidRPr="005C2CAA">
        <w:rPr>
          <w:rFonts w:asciiTheme="majorBidi" w:eastAsiaTheme="minorEastAsia" w:hAnsiTheme="majorBidi" w:cstheme="majorBidi"/>
          <w:kern w:val="24"/>
        </w:rPr>
        <w:t xml:space="preserve">and </w:t>
      </w:r>
      <w:r w:rsidR="00EA49D0" w:rsidRPr="005C2CAA">
        <w:rPr>
          <w:rFonts w:asciiTheme="majorBidi" w:eastAsiaTheme="minorEastAsia" w:hAnsiTheme="majorBidi" w:cstheme="majorBidi"/>
          <w:kern w:val="24"/>
        </w:rPr>
        <w:t xml:space="preserve">potentially highly complex </w:t>
      </w:r>
      <w:r w:rsidR="00D96E73" w:rsidRPr="005C2CAA">
        <w:rPr>
          <w:rFonts w:asciiTheme="majorBidi" w:eastAsiaTheme="minorEastAsia" w:hAnsiTheme="majorBidi" w:cstheme="majorBidi"/>
          <w:kern w:val="24"/>
        </w:rPr>
        <w:t xml:space="preserve">characteristics </w:t>
      </w:r>
      <w:r w:rsidR="00534A15" w:rsidRPr="005C2CAA">
        <w:rPr>
          <w:rFonts w:asciiTheme="majorBidi" w:eastAsiaTheme="minorEastAsia" w:hAnsiTheme="majorBidi" w:cstheme="majorBidi"/>
          <w:kern w:val="24"/>
        </w:rPr>
        <w:t xml:space="preserve">and </w:t>
      </w:r>
      <w:r w:rsidR="00AD125D" w:rsidRPr="005C2CAA">
        <w:rPr>
          <w:rFonts w:asciiTheme="majorBidi" w:eastAsiaTheme="minorEastAsia" w:hAnsiTheme="majorBidi" w:cstheme="majorBidi"/>
          <w:kern w:val="24"/>
        </w:rPr>
        <w:t xml:space="preserve">the </w:t>
      </w:r>
      <w:r w:rsidR="00534A15" w:rsidRPr="005C2CAA">
        <w:rPr>
          <w:rFonts w:asciiTheme="majorBidi" w:eastAsiaTheme="minorEastAsia" w:hAnsiTheme="majorBidi" w:cstheme="majorBidi"/>
          <w:kern w:val="24"/>
        </w:rPr>
        <w:t xml:space="preserve">respective resource </w:t>
      </w:r>
      <w:r w:rsidR="00BB6D76" w:rsidRPr="005C2CAA">
        <w:rPr>
          <w:rFonts w:asciiTheme="majorBidi" w:eastAsiaTheme="minorEastAsia" w:hAnsiTheme="majorBidi" w:cstheme="majorBidi"/>
          <w:kern w:val="24"/>
        </w:rPr>
        <w:t>req</w:t>
      </w:r>
      <w:r w:rsidR="00534A15" w:rsidRPr="005C2CAA">
        <w:rPr>
          <w:rFonts w:asciiTheme="majorBidi" w:eastAsiaTheme="minorEastAsia" w:hAnsiTheme="majorBidi" w:cstheme="majorBidi"/>
          <w:kern w:val="24"/>
        </w:rPr>
        <w:t>uirements</w:t>
      </w:r>
      <w:r w:rsidR="00AD125D" w:rsidRPr="005C2CAA">
        <w:rPr>
          <w:rFonts w:asciiTheme="majorBidi" w:eastAsiaTheme="minorEastAsia" w:hAnsiTheme="majorBidi" w:cstheme="majorBidi"/>
          <w:kern w:val="24"/>
        </w:rPr>
        <w:t xml:space="preserve">, such as for example </w:t>
      </w:r>
      <w:r w:rsidR="00BB6D76" w:rsidRPr="005C2CAA">
        <w:rPr>
          <w:rFonts w:asciiTheme="majorBidi" w:eastAsiaTheme="minorEastAsia" w:hAnsiTheme="majorBidi" w:cstheme="majorBidi"/>
          <w:kern w:val="24"/>
        </w:rPr>
        <w:t xml:space="preserve">the need for </w:t>
      </w:r>
      <w:r w:rsidR="0002782B" w:rsidRPr="005C2CAA">
        <w:rPr>
          <w:rFonts w:asciiTheme="majorBidi" w:eastAsiaTheme="minorEastAsia" w:hAnsiTheme="majorBidi" w:cstheme="majorBidi"/>
          <w:kern w:val="24"/>
        </w:rPr>
        <w:t xml:space="preserve">real-time processing </w:t>
      </w:r>
      <w:r w:rsidR="00362F9C" w:rsidRPr="005C2CAA">
        <w:rPr>
          <w:rFonts w:asciiTheme="majorBidi" w:eastAsiaTheme="minorEastAsia" w:hAnsiTheme="majorBidi" w:cstheme="majorBidi"/>
          <w:kern w:val="24"/>
        </w:rPr>
        <w:t xml:space="preserve">of “big data” sources </w:t>
      </w:r>
      <w:r w:rsidR="0002782B" w:rsidRPr="005C2CAA">
        <w:rPr>
          <w:rFonts w:asciiTheme="majorBidi" w:eastAsiaTheme="minorEastAsia" w:hAnsiTheme="majorBidi" w:cstheme="majorBidi"/>
          <w:kern w:val="24"/>
        </w:rPr>
        <w:t xml:space="preserve">or </w:t>
      </w:r>
      <w:r w:rsidR="00C06062" w:rsidRPr="005C2CAA">
        <w:rPr>
          <w:rFonts w:asciiTheme="majorBidi" w:eastAsiaTheme="minorEastAsia" w:hAnsiTheme="majorBidi" w:cstheme="majorBidi"/>
          <w:kern w:val="24"/>
        </w:rPr>
        <w:t xml:space="preserve">the </w:t>
      </w:r>
      <w:r w:rsidR="0002782B" w:rsidRPr="005C2CAA">
        <w:rPr>
          <w:rFonts w:asciiTheme="majorBidi" w:eastAsiaTheme="minorEastAsia" w:hAnsiTheme="majorBidi" w:cstheme="majorBidi"/>
          <w:kern w:val="24"/>
        </w:rPr>
        <w:t xml:space="preserve">processing of semi-structured or unstructured </w:t>
      </w:r>
      <w:r w:rsidR="00362F9C" w:rsidRPr="005C2CAA">
        <w:rPr>
          <w:rFonts w:asciiTheme="majorBidi" w:eastAsiaTheme="minorEastAsia" w:hAnsiTheme="majorBidi" w:cstheme="majorBidi"/>
          <w:kern w:val="24"/>
        </w:rPr>
        <w:t>data</w:t>
      </w:r>
      <w:r w:rsidR="00E44669" w:rsidRPr="005C2CAA">
        <w:rPr>
          <w:rFonts w:asciiTheme="majorBidi" w:eastAsiaTheme="minorEastAsia" w:hAnsiTheme="majorBidi" w:cstheme="majorBidi"/>
          <w:kern w:val="24"/>
        </w:rPr>
        <w:t xml:space="preserve"> (e.g</w:t>
      </w:r>
      <w:r w:rsidR="007B3E54" w:rsidRPr="005C2CAA">
        <w:rPr>
          <w:rFonts w:asciiTheme="majorBidi" w:eastAsiaTheme="minorEastAsia" w:hAnsiTheme="majorBidi" w:cstheme="majorBidi"/>
          <w:kern w:val="24"/>
        </w:rPr>
        <w:t>. images)</w:t>
      </w:r>
      <w:r w:rsidR="00F57116" w:rsidRPr="005C2CAA">
        <w:rPr>
          <w:rFonts w:asciiTheme="majorBidi" w:eastAsiaTheme="minorEastAsia" w:hAnsiTheme="majorBidi" w:cstheme="majorBidi"/>
          <w:kern w:val="24"/>
        </w:rPr>
        <w:t>.</w:t>
      </w:r>
    </w:p>
    <w:p w14:paraId="619A5D55" w14:textId="1687A45D" w:rsidR="00F57116" w:rsidRPr="005C2CAA" w:rsidRDefault="00F57116" w:rsidP="00A043A6">
      <w:pPr>
        <w:pStyle w:val="ListParagraph"/>
        <w:numPr>
          <w:ilvl w:val="0"/>
          <w:numId w:val="37"/>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 impact of any conceptual or other changes affecting the administrative and other data sources </w:t>
      </w:r>
      <w:r w:rsidR="003150BA" w:rsidRPr="005C2CAA">
        <w:rPr>
          <w:rFonts w:asciiTheme="majorBidi" w:eastAsiaTheme="minorEastAsia" w:hAnsiTheme="majorBidi" w:cstheme="majorBidi"/>
          <w:kern w:val="24"/>
        </w:rPr>
        <w:t>is</w:t>
      </w:r>
      <w:r w:rsidRPr="005C2CAA">
        <w:rPr>
          <w:rFonts w:asciiTheme="majorBidi" w:eastAsiaTheme="minorEastAsia" w:hAnsiTheme="majorBidi" w:cstheme="majorBidi"/>
          <w:kern w:val="24"/>
        </w:rPr>
        <w:t xml:space="preserve"> systematically evaluated</w:t>
      </w:r>
      <w:r w:rsidR="00E90617" w:rsidRPr="005C2CAA">
        <w:rPr>
          <w:rFonts w:asciiTheme="majorBidi" w:eastAsiaTheme="minorEastAsia" w:hAnsiTheme="majorBidi" w:cstheme="majorBidi"/>
          <w:kern w:val="24"/>
        </w:rPr>
        <w:t xml:space="preserve"> by the statistical agency</w:t>
      </w:r>
      <w:r w:rsidR="008F609C">
        <w:rPr>
          <w:rFonts w:asciiTheme="majorBidi" w:eastAsiaTheme="minorEastAsia" w:hAnsiTheme="majorBidi" w:cstheme="majorBidi"/>
          <w:kern w:val="24"/>
        </w:rPr>
        <w:t>, and documented</w:t>
      </w:r>
      <w:r w:rsidRPr="005C2CAA">
        <w:rPr>
          <w:rFonts w:asciiTheme="majorBidi" w:eastAsiaTheme="minorEastAsia" w:hAnsiTheme="majorBidi" w:cstheme="majorBidi"/>
          <w:kern w:val="24"/>
        </w:rPr>
        <w:t>.</w:t>
      </w:r>
    </w:p>
    <w:p w14:paraId="7BAEEE1D" w14:textId="6E7C5F41" w:rsidR="00A22D6B" w:rsidRPr="005C2CAA" w:rsidRDefault="00A22D6B" w:rsidP="00A22D6B">
      <w:pPr>
        <w:pStyle w:val="ListParagraph"/>
        <w:numPr>
          <w:ilvl w:val="0"/>
          <w:numId w:val="37"/>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Data providers are </w:t>
      </w:r>
      <w:r w:rsidR="001447AF" w:rsidRPr="005C2CAA">
        <w:rPr>
          <w:rFonts w:asciiTheme="majorBidi" w:eastAsiaTheme="minorEastAsia" w:hAnsiTheme="majorBidi" w:cstheme="majorBidi"/>
          <w:kern w:val="24"/>
        </w:rPr>
        <w:t>consulted</w:t>
      </w:r>
      <w:r w:rsidRPr="005C2CAA">
        <w:rPr>
          <w:rFonts w:asciiTheme="majorBidi" w:eastAsiaTheme="minorEastAsia" w:hAnsiTheme="majorBidi" w:cstheme="majorBidi"/>
          <w:kern w:val="24"/>
        </w:rPr>
        <w:t xml:space="preserve"> </w:t>
      </w:r>
      <w:r w:rsidR="00E90617" w:rsidRPr="005C2CAA">
        <w:rPr>
          <w:rFonts w:asciiTheme="majorBidi" w:eastAsiaTheme="minorEastAsia" w:hAnsiTheme="majorBidi" w:cstheme="majorBidi"/>
          <w:kern w:val="24"/>
        </w:rPr>
        <w:t xml:space="preserve">by the statistical agency </w:t>
      </w:r>
      <w:r w:rsidRPr="005C2CAA">
        <w:rPr>
          <w:rFonts w:asciiTheme="majorBidi" w:eastAsiaTheme="minorEastAsia" w:hAnsiTheme="majorBidi" w:cstheme="majorBidi"/>
          <w:kern w:val="24"/>
        </w:rPr>
        <w:t>in case of any questions and quality issues.</w:t>
      </w:r>
    </w:p>
    <w:p w14:paraId="1DE3DFBC" w14:textId="6F8B5DBE" w:rsidR="009D4587" w:rsidRPr="005C2CAA" w:rsidRDefault="004C0AEA" w:rsidP="00A043A6">
      <w:pPr>
        <w:pStyle w:val="ListParagraph"/>
        <w:numPr>
          <w:ilvl w:val="0"/>
          <w:numId w:val="37"/>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 quality of statistical outputs </w:t>
      </w:r>
      <w:r w:rsidR="003B3BA8" w:rsidRPr="005C2CAA">
        <w:rPr>
          <w:rFonts w:asciiTheme="majorBidi" w:eastAsiaTheme="minorEastAsia" w:hAnsiTheme="majorBidi" w:cstheme="majorBidi"/>
          <w:kern w:val="24"/>
        </w:rPr>
        <w:t xml:space="preserve">including </w:t>
      </w:r>
      <w:r w:rsidR="00422B49" w:rsidRPr="005C2CAA">
        <w:rPr>
          <w:rFonts w:asciiTheme="majorBidi" w:eastAsiaTheme="minorEastAsia" w:hAnsiTheme="majorBidi" w:cstheme="majorBidi"/>
          <w:kern w:val="24"/>
        </w:rPr>
        <w:t xml:space="preserve">statistical </w:t>
      </w:r>
      <w:r w:rsidR="003B3BA8" w:rsidRPr="005C2CAA">
        <w:rPr>
          <w:rFonts w:asciiTheme="majorBidi" w:eastAsiaTheme="minorEastAsia" w:hAnsiTheme="majorBidi" w:cstheme="majorBidi"/>
          <w:kern w:val="24"/>
        </w:rPr>
        <w:t xml:space="preserve">registers </w:t>
      </w:r>
      <w:r w:rsidRPr="005C2CAA">
        <w:rPr>
          <w:rFonts w:asciiTheme="majorBidi" w:eastAsiaTheme="minorEastAsia" w:hAnsiTheme="majorBidi" w:cstheme="majorBidi"/>
          <w:kern w:val="24"/>
        </w:rPr>
        <w:t xml:space="preserve">based on </w:t>
      </w:r>
      <w:r w:rsidR="003B3BA8" w:rsidRPr="005C2CAA">
        <w:rPr>
          <w:rFonts w:asciiTheme="majorBidi" w:eastAsiaTheme="minorEastAsia" w:hAnsiTheme="majorBidi" w:cstheme="majorBidi"/>
          <w:kern w:val="24"/>
        </w:rPr>
        <w:t>administrative and other data sources is systematically assessed</w:t>
      </w:r>
      <w:r w:rsidR="00343723" w:rsidRPr="005C2CAA">
        <w:rPr>
          <w:rFonts w:asciiTheme="majorBidi" w:eastAsiaTheme="minorEastAsia" w:hAnsiTheme="majorBidi" w:cstheme="majorBidi"/>
          <w:kern w:val="24"/>
        </w:rPr>
        <w:t xml:space="preserve"> by the statistical agency</w:t>
      </w:r>
      <w:r w:rsidR="00FB6F7C" w:rsidRPr="005C2CAA">
        <w:rPr>
          <w:rFonts w:asciiTheme="majorBidi" w:eastAsiaTheme="minorEastAsia" w:hAnsiTheme="majorBidi" w:cstheme="majorBidi"/>
          <w:kern w:val="24"/>
        </w:rPr>
        <w:t xml:space="preserve"> </w:t>
      </w:r>
      <w:r w:rsidR="00FD7263" w:rsidRPr="005C2CAA">
        <w:rPr>
          <w:rFonts w:asciiTheme="majorBidi" w:eastAsiaTheme="minorEastAsia" w:hAnsiTheme="majorBidi" w:cstheme="majorBidi"/>
          <w:kern w:val="24"/>
        </w:rPr>
        <w:t>considering</w:t>
      </w:r>
      <w:r w:rsidR="00FB6F7C" w:rsidRPr="005C2CAA">
        <w:rPr>
          <w:rFonts w:asciiTheme="majorBidi" w:eastAsiaTheme="minorEastAsia" w:hAnsiTheme="majorBidi" w:cstheme="majorBidi"/>
          <w:kern w:val="24"/>
        </w:rPr>
        <w:t xml:space="preserve"> the special characteristics of the administrative or other data sources</w:t>
      </w:r>
      <w:r w:rsidR="003B3BA8" w:rsidRPr="005C2CAA">
        <w:rPr>
          <w:rFonts w:asciiTheme="majorBidi" w:eastAsiaTheme="minorEastAsia" w:hAnsiTheme="majorBidi" w:cstheme="majorBidi"/>
          <w:kern w:val="24"/>
        </w:rPr>
        <w:t xml:space="preserve">. </w:t>
      </w:r>
    </w:p>
    <w:p w14:paraId="23101ACA" w14:textId="63C3F2C1" w:rsidR="00582FE6" w:rsidRPr="005C2CAA" w:rsidRDefault="004520A8" w:rsidP="00A043A6">
      <w:pPr>
        <w:pStyle w:val="ListParagraph"/>
        <w:numPr>
          <w:ilvl w:val="0"/>
          <w:numId w:val="37"/>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 use of administrative and other data sources </w:t>
      </w:r>
      <w:r w:rsidR="00343723" w:rsidRPr="005C2CAA">
        <w:rPr>
          <w:rFonts w:asciiTheme="majorBidi" w:eastAsiaTheme="minorEastAsia" w:hAnsiTheme="majorBidi" w:cstheme="majorBidi"/>
          <w:kern w:val="24"/>
        </w:rPr>
        <w:t>is</w:t>
      </w:r>
      <w:r w:rsidRPr="005C2CAA">
        <w:rPr>
          <w:rFonts w:asciiTheme="majorBidi" w:eastAsiaTheme="minorEastAsia" w:hAnsiTheme="majorBidi" w:cstheme="majorBidi"/>
          <w:kern w:val="24"/>
        </w:rPr>
        <w:t xml:space="preserve"> promoted and practiced</w:t>
      </w:r>
      <w:r w:rsidR="00343723" w:rsidRPr="005C2CAA">
        <w:rPr>
          <w:rFonts w:asciiTheme="majorBidi" w:eastAsiaTheme="minorEastAsia" w:hAnsiTheme="majorBidi" w:cstheme="majorBidi"/>
          <w:kern w:val="24"/>
        </w:rPr>
        <w:t xml:space="preserve"> at the statistical agency</w:t>
      </w:r>
      <w:r w:rsidRPr="005C2CAA">
        <w:rPr>
          <w:rFonts w:asciiTheme="majorBidi" w:eastAsiaTheme="minorEastAsia" w:hAnsiTheme="majorBidi" w:cstheme="majorBidi"/>
          <w:kern w:val="24"/>
        </w:rPr>
        <w:t xml:space="preserve">, including through </w:t>
      </w:r>
      <w:r w:rsidR="00FB3D09" w:rsidRPr="005C2CAA">
        <w:rPr>
          <w:rFonts w:asciiTheme="majorBidi" w:eastAsiaTheme="minorEastAsia" w:hAnsiTheme="majorBidi" w:cstheme="majorBidi"/>
          <w:kern w:val="24"/>
        </w:rPr>
        <w:t>d</w:t>
      </w:r>
      <w:r w:rsidR="00582FE6" w:rsidRPr="005C2CAA">
        <w:rPr>
          <w:rFonts w:asciiTheme="majorBidi" w:eastAsiaTheme="minorEastAsia" w:hAnsiTheme="majorBidi" w:cstheme="majorBidi"/>
          <w:kern w:val="24"/>
        </w:rPr>
        <w:t>ata sharing</w:t>
      </w:r>
      <w:r w:rsidR="002F774B" w:rsidRPr="005C2CAA">
        <w:rPr>
          <w:rFonts w:asciiTheme="majorBidi" w:eastAsiaTheme="minorEastAsia" w:hAnsiTheme="majorBidi" w:cstheme="majorBidi"/>
          <w:kern w:val="24"/>
        </w:rPr>
        <w:t xml:space="preserve"> </w:t>
      </w:r>
      <w:r w:rsidR="002F4AF6" w:rsidRPr="005C2CAA">
        <w:rPr>
          <w:rFonts w:asciiTheme="majorBidi" w:eastAsiaTheme="minorEastAsia" w:hAnsiTheme="majorBidi" w:cstheme="majorBidi"/>
          <w:kern w:val="24"/>
        </w:rPr>
        <w:t xml:space="preserve">with other organizational units </w:t>
      </w:r>
      <w:r w:rsidR="006F0898" w:rsidRPr="005C2CAA">
        <w:rPr>
          <w:rFonts w:asciiTheme="majorBidi" w:eastAsiaTheme="minorEastAsia" w:hAnsiTheme="majorBidi" w:cstheme="majorBidi"/>
          <w:kern w:val="24"/>
        </w:rPr>
        <w:t xml:space="preserve">and other statistical agencies, </w:t>
      </w:r>
      <w:r w:rsidR="002F774B" w:rsidRPr="005C2CAA">
        <w:rPr>
          <w:rFonts w:asciiTheme="majorBidi" w:eastAsiaTheme="minorEastAsia" w:hAnsiTheme="majorBidi" w:cstheme="majorBidi"/>
          <w:kern w:val="24"/>
        </w:rPr>
        <w:t>and</w:t>
      </w:r>
      <w:r w:rsidR="00582FE6" w:rsidRPr="005C2CAA">
        <w:rPr>
          <w:rFonts w:asciiTheme="majorBidi" w:eastAsiaTheme="minorEastAsia" w:hAnsiTheme="majorBidi" w:cstheme="majorBidi"/>
          <w:kern w:val="24"/>
        </w:rPr>
        <w:t xml:space="preserve"> </w:t>
      </w:r>
      <w:r w:rsidR="005B3E64" w:rsidRPr="005C2CAA">
        <w:rPr>
          <w:rFonts w:asciiTheme="majorBidi" w:eastAsiaTheme="minorEastAsia" w:hAnsiTheme="majorBidi" w:cstheme="majorBidi"/>
          <w:kern w:val="24"/>
        </w:rPr>
        <w:t xml:space="preserve">through </w:t>
      </w:r>
      <w:r w:rsidR="00582FE6" w:rsidRPr="005C2CAA">
        <w:rPr>
          <w:rFonts w:asciiTheme="majorBidi" w:eastAsiaTheme="minorEastAsia" w:hAnsiTheme="majorBidi" w:cstheme="majorBidi"/>
          <w:kern w:val="24"/>
        </w:rPr>
        <w:t>data linkage</w:t>
      </w:r>
      <w:r w:rsidR="005B3E64" w:rsidRPr="005C2CAA">
        <w:rPr>
          <w:rFonts w:asciiTheme="majorBidi" w:eastAsiaTheme="minorEastAsia" w:hAnsiTheme="majorBidi" w:cstheme="majorBidi"/>
          <w:kern w:val="24"/>
        </w:rPr>
        <w:t>,</w:t>
      </w:r>
      <w:r w:rsidR="00582FE6" w:rsidRPr="005C2CAA">
        <w:rPr>
          <w:rFonts w:asciiTheme="majorBidi" w:eastAsiaTheme="minorEastAsia" w:hAnsiTheme="majorBidi" w:cstheme="majorBidi"/>
          <w:kern w:val="24"/>
        </w:rPr>
        <w:t xml:space="preserve"> </w:t>
      </w:r>
      <w:r w:rsidR="003A2839" w:rsidRPr="005C2CAA">
        <w:rPr>
          <w:rFonts w:asciiTheme="majorBidi" w:eastAsiaTheme="minorEastAsia" w:hAnsiTheme="majorBidi" w:cstheme="majorBidi"/>
          <w:kern w:val="24"/>
        </w:rPr>
        <w:t>using advanced tools, technologies and methods</w:t>
      </w:r>
      <w:r w:rsidR="002828DB" w:rsidRPr="005C2CAA">
        <w:rPr>
          <w:rFonts w:asciiTheme="majorBidi" w:eastAsiaTheme="minorEastAsia" w:hAnsiTheme="majorBidi" w:cstheme="majorBidi"/>
          <w:kern w:val="24"/>
        </w:rPr>
        <w:t>, including SDMX</w:t>
      </w:r>
      <w:r w:rsidR="00D21CEC" w:rsidRPr="005C2CAA">
        <w:rPr>
          <w:rFonts w:asciiTheme="majorBidi" w:eastAsiaTheme="minorEastAsia" w:hAnsiTheme="majorBidi" w:cstheme="majorBidi"/>
          <w:kern w:val="24"/>
        </w:rPr>
        <w:t>.</w:t>
      </w:r>
    </w:p>
    <w:p w14:paraId="2E9F9BE7" w14:textId="77777777" w:rsidR="005D565F" w:rsidRPr="005C2CAA" w:rsidRDefault="005D565F" w:rsidP="005D565F">
      <w:pPr>
        <w:pStyle w:val="ListParagraph"/>
        <w:rPr>
          <w:rFonts w:asciiTheme="majorBidi" w:eastAsiaTheme="minorEastAsia" w:hAnsiTheme="majorBidi" w:cstheme="majorBidi"/>
          <w:i/>
          <w:iCs/>
          <w:kern w:val="24"/>
        </w:rPr>
      </w:pPr>
    </w:p>
    <w:p w14:paraId="3EA0C86C" w14:textId="6E594C47" w:rsidR="009B6AFB" w:rsidRPr="005C2CAA" w:rsidRDefault="00E50A64">
      <w:pPr>
        <w:pStyle w:val="ListParagraph"/>
        <w:keepNext/>
        <w:keepLines/>
        <w:numPr>
          <w:ilvl w:val="0"/>
          <w:numId w:val="1"/>
        </w:numPr>
        <w:rPr>
          <w:rFonts w:asciiTheme="majorBidi" w:eastAsiaTheme="minorEastAsia" w:hAnsiTheme="majorBidi" w:cstheme="majorBidi"/>
          <w:kern w:val="24"/>
        </w:rPr>
      </w:pPr>
      <w:r w:rsidRPr="00DA7875">
        <w:rPr>
          <w:rFonts w:asciiTheme="majorBidi" w:eastAsiaTheme="minorEastAsia" w:hAnsiTheme="majorBidi" w:cstheme="majorBidi"/>
          <w:b/>
          <w:bCs/>
          <w:kern w:val="24"/>
        </w:rPr>
        <w:lastRenderedPageBreak/>
        <w:t>T</w:t>
      </w:r>
      <w:r w:rsidR="003B7844" w:rsidRPr="00DA7875">
        <w:rPr>
          <w:rFonts w:asciiTheme="majorBidi" w:eastAsiaTheme="minorEastAsia" w:hAnsiTheme="majorBidi" w:cstheme="majorBidi"/>
          <w:b/>
          <w:bCs/>
          <w:kern w:val="24"/>
        </w:rPr>
        <w:t>he</w:t>
      </w:r>
      <w:r w:rsidR="005D6273" w:rsidRPr="00DA7875">
        <w:rPr>
          <w:rFonts w:asciiTheme="majorBidi" w:eastAsiaTheme="minorEastAsia" w:hAnsiTheme="majorBidi" w:cstheme="majorBidi"/>
          <w:b/>
          <w:bCs/>
          <w:kern w:val="24"/>
        </w:rPr>
        <w:t xml:space="preserve"> </w:t>
      </w:r>
      <w:r w:rsidR="005D6273" w:rsidRPr="00DA7875">
        <w:rPr>
          <w:rFonts w:asciiTheme="majorBidi" w:eastAsiaTheme="minorEastAsia" w:hAnsiTheme="majorBidi"/>
          <w:b/>
          <w:kern w:val="24"/>
        </w:rPr>
        <w:t>special chara</w:t>
      </w:r>
      <w:r w:rsidR="00E76320" w:rsidRPr="00DA7875">
        <w:rPr>
          <w:rFonts w:asciiTheme="majorBidi" w:eastAsiaTheme="minorEastAsia" w:hAnsiTheme="majorBidi"/>
          <w:b/>
          <w:kern w:val="24"/>
        </w:rPr>
        <w:t>cteristics</w:t>
      </w:r>
      <w:r w:rsidR="005D6273" w:rsidRPr="00DA7875">
        <w:rPr>
          <w:rFonts w:asciiTheme="majorBidi" w:eastAsiaTheme="minorEastAsia" w:hAnsiTheme="majorBidi"/>
          <w:b/>
          <w:kern w:val="24"/>
        </w:rPr>
        <w:t xml:space="preserve"> of </w:t>
      </w:r>
      <w:r w:rsidR="00B5299E" w:rsidRPr="00DA7875">
        <w:rPr>
          <w:rFonts w:asciiTheme="majorBidi" w:eastAsiaTheme="minorEastAsia" w:hAnsiTheme="majorBidi"/>
          <w:b/>
          <w:kern w:val="24"/>
        </w:rPr>
        <w:t>administrative and other data sources</w:t>
      </w:r>
      <w:r w:rsidRPr="00DA7875">
        <w:rPr>
          <w:rFonts w:asciiTheme="majorBidi" w:eastAsiaTheme="minorEastAsia" w:hAnsiTheme="majorBidi" w:cstheme="majorBidi"/>
          <w:b/>
          <w:bCs/>
          <w:kern w:val="24"/>
        </w:rPr>
        <w:t xml:space="preserve"> are </w:t>
      </w:r>
      <w:r w:rsidR="00E43576" w:rsidRPr="00DA7875">
        <w:rPr>
          <w:rFonts w:asciiTheme="majorBidi" w:eastAsiaTheme="minorEastAsia" w:hAnsiTheme="majorBidi" w:cstheme="majorBidi"/>
          <w:b/>
          <w:bCs/>
          <w:kern w:val="24"/>
        </w:rPr>
        <w:t>considered</w:t>
      </w:r>
      <w:r w:rsidR="001B316B" w:rsidRPr="00DA7875">
        <w:rPr>
          <w:rFonts w:asciiTheme="majorBidi" w:eastAsiaTheme="minorEastAsia" w:hAnsiTheme="majorBidi" w:cstheme="majorBidi"/>
          <w:b/>
          <w:bCs/>
          <w:kern w:val="24"/>
        </w:rPr>
        <w:t xml:space="preserve"> when disseminati</w:t>
      </w:r>
      <w:r w:rsidR="00AB0ED0" w:rsidRPr="00DA7875">
        <w:rPr>
          <w:rFonts w:asciiTheme="majorBidi" w:eastAsiaTheme="minorEastAsia" w:hAnsiTheme="majorBidi" w:cstheme="majorBidi"/>
          <w:b/>
          <w:bCs/>
          <w:kern w:val="24"/>
        </w:rPr>
        <w:t>ng</w:t>
      </w:r>
      <w:r w:rsidR="001B316B" w:rsidRPr="00DA7875">
        <w:rPr>
          <w:rFonts w:asciiTheme="majorBidi" w:eastAsiaTheme="minorEastAsia" w:hAnsiTheme="majorBidi" w:cstheme="majorBidi"/>
          <w:b/>
          <w:bCs/>
          <w:kern w:val="24"/>
        </w:rPr>
        <w:t xml:space="preserve"> statistical outputs</w:t>
      </w:r>
      <w:r w:rsidR="00D16872" w:rsidRPr="00DA7875">
        <w:rPr>
          <w:rFonts w:asciiTheme="majorBidi" w:eastAsiaTheme="minorEastAsia" w:hAnsiTheme="majorBidi" w:cstheme="majorBidi"/>
          <w:b/>
          <w:bCs/>
          <w:kern w:val="24"/>
        </w:rPr>
        <w:t xml:space="preserve">. </w:t>
      </w:r>
      <w:r w:rsidR="009B6AFB" w:rsidRPr="00DA7875">
        <w:rPr>
          <w:rFonts w:asciiTheme="majorBidi" w:eastAsiaTheme="minorEastAsia" w:hAnsiTheme="majorBidi" w:cstheme="majorBidi"/>
          <w:kern w:val="24"/>
        </w:rPr>
        <w:t>This critical requirement is considered</w:t>
      </w:r>
      <w:r w:rsidR="005E045C" w:rsidRPr="00DA7875">
        <w:rPr>
          <w:rFonts w:asciiTheme="majorBidi" w:eastAsiaTheme="minorEastAsia" w:hAnsiTheme="majorBidi" w:cstheme="majorBidi"/>
          <w:kern w:val="24"/>
        </w:rPr>
        <w:t xml:space="preserve"> in the dissemination of</w:t>
      </w:r>
      <w:r w:rsidR="009B6AFB" w:rsidRPr="00DA7875">
        <w:rPr>
          <w:rFonts w:asciiTheme="majorBidi" w:eastAsiaTheme="minorEastAsia" w:hAnsiTheme="majorBidi" w:cstheme="majorBidi"/>
          <w:kern w:val="24"/>
        </w:rPr>
        <w:t xml:space="preserve"> </w:t>
      </w:r>
      <w:r w:rsidR="00E51C36" w:rsidRPr="00DA7875">
        <w:rPr>
          <w:rFonts w:asciiTheme="majorBidi" w:eastAsiaTheme="minorEastAsia" w:hAnsiTheme="majorBidi" w:cstheme="majorBidi"/>
          <w:kern w:val="24"/>
        </w:rPr>
        <w:t>statistical output</w:t>
      </w:r>
      <w:r w:rsidR="008533E3" w:rsidRPr="00DA7875">
        <w:rPr>
          <w:rFonts w:asciiTheme="majorBidi" w:eastAsiaTheme="minorEastAsia" w:hAnsiTheme="majorBidi" w:cstheme="majorBidi"/>
          <w:kern w:val="24"/>
        </w:rPr>
        <w:t>s</w:t>
      </w:r>
      <w:r w:rsidR="00E51C36" w:rsidRPr="00DA7875">
        <w:rPr>
          <w:rFonts w:asciiTheme="majorBidi" w:eastAsiaTheme="minorEastAsia" w:hAnsiTheme="majorBidi" w:cstheme="majorBidi"/>
          <w:kern w:val="24"/>
        </w:rPr>
        <w:t xml:space="preserve"> </w:t>
      </w:r>
      <w:r w:rsidR="009B6AFB" w:rsidRPr="00DA7875">
        <w:rPr>
          <w:rFonts w:asciiTheme="majorBidi" w:eastAsiaTheme="minorEastAsia" w:hAnsiTheme="majorBidi" w:cstheme="majorBidi"/>
          <w:kern w:val="24"/>
        </w:rPr>
        <w:t>(</w:t>
      </w:r>
      <w:r w:rsidR="00E816D6" w:rsidRPr="00DA7875">
        <w:rPr>
          <w:rFonts w:asciiTheme="majorBidi" w:eastAsiaTheme="minorEastAsia" w:hAnsiTheme="majorBidi" w:cstheme="majorBidi"/>
          <w:kern w:val="24"/>
        </w:rPr>
        <w:t>A</w:t>
      </w:r>
      <w:r w:rsidR="009B6AFB" w:rsidRPr="00DA7875">
        <w:rPr>
          <w:rFonts w:asciiTheme="majorBidi" w:eastAsiaTheme="minorEastAsia" w:hAnsiTheme="majorBidi" w:cstheme="majorBidi"/>
          <w:kern w:val="24"/>
        </w:rPr>
        <w:t xml:space="preserve">ction </w:t>
      </w:r>
      <w:r w:rsidR="00E51C36" w:rsidRPr="00DA7875">
        <w:rPr>
          <w:rFonts w:asciiTheme="majorBidi" w:eastAsiaTheme="minorEastAsia" w:hAnsiTheme="majorBidi" w:cstheme="majorBidi"/>
          <w:kern w:val="24"/>
        </w:rPr>
        <w:t>4</w:t>
      </w:r>
      <w:r w:rsidR="00B101BB" w:rsidRPr="00DA7875">
        <w:rPr>
          <w:rFonts w:asciiTheme="majorBidi" w:eastAsiaTheme="minorEastAsia" w:hAnsiTheme="majorBidi" w:cstheme="majorBidi"/>
          <w:kern w:val="24"/>
        </w:rPr>
        <w:t xml:space="preserve"> of the</w:t>
      </w:r>
      <w:r w:rsidR="00B101BB" w:rsidRPr="005C2CAA">
        <w:rPr>
          <w:rFonts w:asciiTheme="majorBidi" w:eastAsiaTheme="minorEastAsia" w:hAnsiTheme="majorBidi" w:cstheme="majorBidi"/>
          <w:kern w:val="24"/>
        </w:rPr>
        <w:t xml:space="preserve"> conceptual approach</w:t>
      </w:r>
      <w:r w:rsidR="009B6AFB" w:rsidRPr="005C2CAA">
        <w:rPr>
          <w:rFonts w:asciiTheme="majorBidi" w:eastAsiaTheme="minorEastAsia" w:hAnsiTheme="majorBidi" w:cstheme="majorBidi"/>
          <w:kern w:val="24"/>
        </w:rPr>
        <w:t xml:space="preserve">) and </w:t>
      </w:r>
      <w:r w:rsidR="00CE2F0A" w:rsidRPr="005C2CAA">
        <w:rPr>
          <w:rFonts w:asciiTheme="majorBidi" w:eastAsiaTheme="minorEastAsia" w:hAnsiTheme="majorBidi" w:cstheme="majorBidi"/>
          <w:kern w:val="24"/>
        </w:rPr>
        <w:t xml:space="preserve">linked to </w:t>
      </w:r>
      <w:r w:rsidR="00E816D6" w:rsidRPr="005C2CAA">
        <w:rPr>
          <w:rFonts w:asciiTheme="majorBidi" w:eastAsiaTheme="minorEastAsia" w:hAnsiTheme="majorBidi" w:cstheme="majorBidi"/>
          <w:kern w:val="24"/>
        </w:rPr>
        <w:t>O</w:t>
      </w:r>
      <w:r w:rsidR="009B6AFB" w:rsidRPr="005C2CAA">
        <w:rPr>
          <w:rFonts w:asciiTheme="majorBidi" w:eastAsiaTheme="minorEastAsia" w:hAnsiTheme="majorBidi" w:cstheme="majorBidi"/>
          <w:kern w:val="24"/>
        </w:rPr>
        <w:t>verarching considerations</w:t>
      </w:r>
      <w:r w:rsidR="00CC6675" w:rsidRPr="005C2CAA">
        <w:rPr>
          <w:rFonts w:asciiTheme="majorBidi" w:eastAsiaTheme="minorEastAsia" w:hAnsiTheme="majorBidi" w:cstheme="majorBidi"/>
          <w:kern w:val="24"/>
        </w:rPr>
        <w:t xml:space="preserve"> </w:t>
      </w:r>
      <w:r w:rsidR="00203228" w:rsidRPr="005C2CAA">
        <w:rPr>
          <w:rFonts w:asciiTheme="majorBidi" w:eastAsiaTheme="minorEastAsia" w:hAnsiTheme="majorBidi" w:cstheme="majorBidi"/>
          <w:kern w:val="24"/>
        </w:rPr>
        <w:t xml:space="preserve">1 and </w:t>
      </w:r>
      <w:r w:rsidR="00CC6675" w:rsidRPr="005C2CAA">
        <w:rPr>
          <w:rFonts w:asciiTheme="majorBidi" w:eastAsiaTheme="minorEastAsia" w:hAnsiTheme="majorBidi" w:cstheme="majorBidi"/>
          <w:kern w:val="24"/>
        </w:rPr>
        <w:t>2</w:t>
      </w:r>
      <w:r w:rsidR="003E4C63" w:rsidRPr="005C2CAA">
        <w:rPr>
          <w:rFonts w:asciiTheme="majorBidi" w:eastAsiaTheme="minorEastAsia" w:hAnsiTheme="majorBidi" w:cstheme="majorBidi"/>
          <w:kern w:val="24"/>
        </w:rPr>
        <w:t xml:space="preserve"> of the conceptual approach</w:t>
      </w:r>
      <w:r w:rsidR="009B6AFB" w:rsidRPr="005C2CAA">
        <w:rPr>
          <w:rFonts w:asciiTheme="majorBidi" w:eastAsiaTheme="minorEastAsia" w:hAnsiTheme="majorBidi" w:cstheme="majorBidi"/>
          <w:kern w:val="24"/>
        </w:rPr>
        <w:t xml:space="preserve">. </w:t>
      </w:r>
    </w:p>
    <w:p w14:paraId="6A2D23AF" w14:textId="77777777" w:rsidR="00E816D6" w:rsidRPr="005C2CAA" w:rsidRDefault="00E816D6" w:rsidP="00E816D6">
      <w:pPr>
        <w:pStyle w:val="ListParagraph"/>
        <w:keepNext/>
        <w:keepLines/>
        <w:rPr>
          <w:rFonts w:asciiTheme="majorBidi" w:eastAsiaTheme="minorEastAsia" w:hAnsiTheme="majorBidi" w:cstheme="majorBidi"/>
          <w:i/>
          <w:iCs/>
          <w:kern w:val="24"/>
        </w:rPr>
      </w:pPr>
    </w:p>
    <w:p w14:paraId="1BEEEF59" w14:textId="77777777" w:rsidR="00C47C7F" w:rsidRPr="005C2CAA" w:rsidRDefault="00C47C7F" w:rsidP="00C47C7F">
      <w:pPr>
        <w:pStyle w:val="ListParagraph"/>
        <w:keepNext/>
        <w:keepLines/>
        <w:rPr>
          <w:rFonts w:asciiTheme="majorBidi" w:eastAsiaTheme="minorEastAsia" w:hAnsiTheme="majorBidi" w:cstheme="majorBidi"/>
          <w:i/>
          <w:iCs/>
          <w:kern w:val="24"/>
        </w:rPr>
      </w:pPr>
      <w:r w:rsidRPr="005C2CAA">
        <w:rPr>
          <w:rFonts w:asciiTheme="majorBidi" w:eastAsiaTheme="minorEastAsia" w:hAnsiTheme="majorBidi" w:cstheme="majorBidi"/>
          <w:i/>
          <w:iCs/>
          <w:kern w:val="24"/>
        </w:rPr>
        <w:t>Suggested practices</w:t>
      </w:r>
    </w:p>
    <w:p w14:paraId="6AF6DFA7" w14:textId="77777777" w:rsidR="00C47C7F" w:rsidRPr="005C2CAA" w:rsidRDefault="00C47C7F" w:rsidP="00C47C7F">
      <w:pPr>
        <w:pStyle w:val="ListParagraph"/>
        <w:keepNext/>
        <w:keepLines/>
        <w:rPr>
          <w:rFonts w:asciiTheme="majorBidi" w:eastAsiaTheme="minorEastAsia" w:hAnsiTheme="majorBidi" w:cstheme="majorBidi"/>
          <w:i/>
          <w:iCs/>
          <w:kern w:val="24"/>
        </w:rPr>
      </w:pPr>
    </w:p>
    <w:p w14:paraId="41B08566" w14:textId="3FACEB51" w:rsidR="00276914" w:rsidRPr="005C2CAA" w:rsidRDefault="00A3548B" w:rsidP="005B5D9C">
      <w:pPr>
        <w:pStyle w:val="ListParagraph"/>
        <w:keepNext/>
        <w:keepLines/>
        <w:numPr>
          <w:ilvl w:val="0"/>
          <w:numId w:val="38"/>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The use of administrative and other data sources is based on society’s emerging information needs, including consultation with users</w:t>
      </w:r>
      <w:r w:rsidR="00D974E2" w:rsidRPr="005C2CAA">
        <w:rPr>
          <w:rFonts w:asciiTheme="majorBidi" w:eastAsiaTheme="minorEastAsia" w:hAnsiTheme="majorBidi" w:cstheme="majorBidi"/>
          <w:kern w:val="24"/>
        </w:rPr>
        <w:t xml:space="preserve"> and </w:t>
      </w:r>
      <w:r w:rsidR="00B255BF" w:rsidRPr="005C2CAA">
        <w:rPr>
          <w:rFonts w:asciiTheme="majorBidi" w:eastAsiaTheme="minorEastAsia" w:hAnsiTheme="majorBidi" w:cstheme="majorBidi"/>
          <w:kern w:val="24"/>
        </w:rPr>
        <w:t>consider</w:t>
      </w:r>
      <w:r w:rsidR="00D974E2" w:rsidRPr="005C2CAA">
        <w:rPr>
          <w:rFonts w:asciiTheme="majorBidi" w:eastAsiaTheme="minorEastAsia" w:hAnsiTheme="majorBidi" w:cstheme="majorBidi"/>
          <w:kern w:val="24"/>
        </w:rPr>
        <w:t xml:space="preserve"> the interests of different users and population groups</w:t>
      </w:r>
      <w:r w:rsidR="002729D9" w:rsidRPr="005C2CAA">
        <w:rPr>
          <w:rFonts w:asciiTheme="majorBidi" w:eastAsiaTheme="minorEastAsia" w:hAnsiTheme="majorBidi" w:cstheme="majorBidi"/>
          <w:kern w:val="24"/>
        </w:rPr>
        <w:t>;</w:t>
      </w:r>
      <w:r w:rsidRPr="005C2CAA">
        <w:rPr>
          <w:rFonts w:asciiTheme="majorBidi" w:eastAsiaTheme="minorEastAsia" w:hAnsiTheme="majorBidi" w:cstheme="majorBidi"/>
          <w:kern w:val="24"/>
        </w:rPr>
        <w:t xml:space="preserve"> </w:t>
      </w:r>
      <w:r w:rsidR="00EA7EED" w:rsidRPr="005C2CAA">
        <w:rPr>
          <w:rFonts w:asciiTheme="majorBidi" w:eastAsiaTheme="minorEastAsia" w:hAnsiTheme="majorBidi" w:cstheme="majorBidi"/>
          <w:kern w:val="24"/>
        </w:rPr>
        <w:t xml:space="preserve">user </w:t>
      </w:r>
      <w:r w:rsidR="00C44AEC" w:rsidRPr="005C2CAA">
        <w:rPr>
          <w:rFonts w:asciiTheme="majorBidi" w:eastAsiaTheme="minorEastAsia" w:hAnsiTheme="majorBidi" w:cstheme="majorBidi"/>
          <w:kern w:val="24"/>
        </w:rPr>
        <w:t>satisfaction</w:t>
      </w:r>
      <w:r w:rsidR="00EA7EED" w:rsidRPr="005C2CAA">
        <w:rPr>
          <w:rFonts w:asciiTheme="majorBidi" w:eastAsiaTheme="minorEastAsia" w:hAnsiTheme="majorBidi" w:cstheme="majorBidi"/>
          <w:kern w:val="24"/>
        </w:rPr>
        <w:t xml:space="preserve"> is regularly </w:t>
      </w:r>
      <w:r w:rsidR="00146AE9" w:rsidRPr="005C2CAA">
        <w:rPr>
          <w:rFonts w:asciiTheme="majorBidi" w:eastAsiaTheme="minorEastAsia" w:hAnsiTheme="majorBidi" w:cstheme="majorBidi"/>
          <w:kern w:val="24"/>
        </w:rPr>
        <w:t>measured and followed up</w:t>
      </w:r>
      <w:r w:rsidR="002B500F" w:rsidRPr="005C2CAA">
        <w:rPr>
          <w:rFonts w:asciiTheme="majorBidi" w:eastAsiaTheme="minorEastAsia" w:hAnsiTheme="majorBidi" w:cstheme="majorBidi"/>
          <w:kern w:val="24"/>
        </w:rPr>
        <w:t xml:space="preserve"> on</w:t>
      </w:r>
      <w:r w:rsidR="00363C9D" w:rsidRPr="005C2CAA">
        <w:rPr>
          <w:rFonts w:asciiTheme="majorBidi" w:eastAsiaTheme="minorEastAsia" w:hAnsiTheme="majorBidi" w:cstheme="majorBidi"/>
          <w:kern w:val="24"/>
        </w:rPr>
        <w:t xml:space="preserve"> </w:t>
      </w:r>
      <w:r w:rsidR="007E3B29" w:rsidRPr="005C2CAA">
        <w:rPr>
          <w:rFonts w:asciiTheme="majorBidi" w:eastAsiaTheme="minorEastAsia" w:hAnsiTheme="majorBidi" w:cstheme="majorBidi"/>
          <w:kern w:val="24"/>
        </w:rPr>
        <w:t xml:space="preserve">to improve the statistical outputs but also </w:t>
      </w:r>
      <w:r w:rsidR="00DA47C7" w:rsidRPr="005C2CAA">
        <w:rPr>
          <w:rFonts w:asciiTheme="majorBidi" w:eastAsiaTheme="minorEastAsia" w:hAnsiTheme="majorBidi" w:cstheme="majorBidi"/>
          <w:kern w:val="24"/>
        </w:rPr>
        <w:t xml:space="preserve">to </w:t>
      </w:r>
      <w:r w:rsidR="001E2CAA" w:rsidRPr="005C2CAA">
        <w:rPr>
          <w:rFonts w:asciiTheme="majorBidi" w:eastAsiaTheme="minorEastAsia" w:hAnsiTheme="majorBidi" w:cstheme="majorBidi"/>
          <w:kern w:val="24"/>
        </w:rPr>
        <w:t xml:space="preserve">clearly </w:t>
      </w:r>
      <w:r w:rsidR="00DA47C7" w:rsidRPr="005C2CAA">
        <w:rPr>
          <w:rFonts w:asciiTheme="majorBidi" w:eastAsiaTheme="minorEastAsia" w:hAnsiTheme="majorBidi" w:cstheme="majorBidi"/>
          <w:kern w:val="24"/>
        </w:rPr>
        <w:t xml:space="preserve">identify the benefits </w:t>
      </w:r>
      <w:r w:rsidR="006F5FCC">
        <w:rPr>
          <w:rFonts w:asciiTheme="majorBidi" w:eastAsiaTheme="minorEastAsia" w:hAnsiTheme="majorBidi" w:cstheme="majorBidi"/>
          <w:kern w:val="24"/>
        </w:rPr>
        <w:t xml:space="preserve">and limitations </w:t>
      </w:r>
      <w:r w:rsidR="00DA47C7" w:rsidRPr="005C2CAA">
        <w:rPr>
          <w:rFonts w:asciiTheme="majorBidi" w:eastAsiaTheme="minorEastAsia" w:hAnsiTheme="majorBidi" w:cstheme="majorBidi"/>
          <w:kern w:val="24"/>
        </w:rPr>
        <w:t xml:space="preserve">of the </w:t>
      </w:r>
      <w:r w:rsidR="001E2CAA" w:rsidRPr="005C2CAA">
        <w:rPr>
          <w:rFonts w:asciiTheme="majorBidi" w:eastAsiaTheme="minorEastAsia" w:hAnsiTheme="majorBidi" w:cstheme="majorBidi"/>
          <w:kern w:val="24"/>
        </w:rPr>
        <w:t>use of administrative and other data sources</w:t>
      </w:r>
      <w:r w:rsidR="0069551C" w:rsidRPr="005C2CAA">
        <w:rPr>
          <w:rFonts w:asciiTheme="majorBidi" w:eastAsiaTheme="minorEastAsia" w:hAnsiTheme="majorBidi" w:cstheme="majorBidi"/>
          <w:kern w:val="24"/>
        </w:rPr>
        <w:t>.</w:t>
      </w:r>
    </w:p>
    <w:p w14:paraId="57B25A23" w14:textId="646C8DF8" w:rsidR="000E54FF" w:rsidRPr="005C2CAA" w:rsidRDefault="00C44AEC" w:rsidP="00E4084D">
      <w:pPr>
        <w:pStyle w:val="ListParagraph"/>
        <w:numPr>
          <w:ilvl w:val="0"/>
          <w:numId w:val="38"/>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Users receive standardized metadata </w:t>
      </w:r>
      <w:r w:rsidR="006A4D08" w:rsidRPr="005C2CAA">
        <w:rPr>
          <w:rFonts w:asciiTheme="majorBidi" w:eastAsiaTheme="minorEastAsia" w:hAnsiTheme="majorBidi" w:cstheme="majorBidi"/>
          <w:kern w:val="24"/>
        </w:rPr>
        <w:t>and quality reports</w:t>
      </w:r>
      <w:r w:rsidR="007E5282" w:rsidRPr="005C2CAA">
        <w:rPr>
          <w:rStyle w:val="FootnoteReference"/>
          <w:rFonts w:asciiTheme="majorBidi" w:eastAsiaTheme="minorEastAsia" w:hAnsiTheme="majorBidi" w:cstheme="majorBidi"/>
          <w:kern w:val="24"/>
        </w:rPr>
        <w:footnoteReference w:id="29"/>
      </w:r>
      <w:r w:rsidR="00580056" w:rsidRPr="005C2CAA">
        <w:rPr>
          <w:rFonts w:asciiTheme="majorBidi" w:eastAsiaTheme="minorEastAsia" w:hAnsiTheme="majorBidi" w:cstheme="majorBidi"/>
          <w:kern w:val="24"/>
        </w:rPr>
        <w:t xml:space="preserve"> or statements</w:t>
      </w:r>
      <w:r w:rsidR="006A4D08" w:rsidRPr="005C2CAA">
        <w:rPr>
          <w:rFonts w:asciiTheme="majorBidi" w:eastAsiaTheme="minorEastAsia" w:hAnsiTheme="majorBidi" w:cstheme="majorBidi"/>
          <w:kern w:val="24"/>
        </w:rPr>
        <w:t xml:space="preserve"> </w:t>
      </w:r>
      <w:r w:rsidR="0037186E" w:rsidRPr="005C2CAA">
        <w:rPr>
          <w:rFonts w:asciiTheme="majorBidi" w:eastAsiaTheme="minorEastAsia" w:hAnsiTheme="majorBidi" w:cstheme="majorBidi"/>
          <w:kern w:val="24"/>
        </w:rPr>
        <w:t xml:space="preserve">that inform about the </w:t>
      </w:r>
      <w:r w:rsidR="008C0795" w:rsidRPr="005C2CAA">
        <w:rPr>
          <w:rFonts w:asciiTheme="majorBidi" w:eastAsiaTheme="minorEastAsia" w:hAnsiTheme="majorBidi" w:cstheme="majorBidi"/>
          <w:kern w:val="24"/>
        </w:rPr>
        <w:t xml:space="preserve">use of administrative and other </w:t>
      </w:r>
      <w:r w:rsidR="0037186E" w:rsidRPr="005C2CAA">
        <w:rPr>
          <w:rFonts w:asciiTheme="majorBidi" w:eastAsiaTheme="minorEastAsia" w:hAnsiTheme="majorBidi" w:cstheme="majorBidi"/>
          <w:kern w:val="24"/>
        </w:rPr>
        <w:t xml:space="preserve">data sources </w:t>
      </w:r>
      <w:r w:rsidR="001A3E4B" w:rsidRPr="005C2CAA">
        <w:rPr>
          <w:rFonts w:asciiTheme="majorBidi" w:eastAsiaTheme="minorEastAsia" w:hAnsiTheme="majorBidi" w:cstheme="majorBidi"/>
          <w:kern w:val="24"/>
        </w:rPr>
        <w:t xml:space="preserve">and </w:t>
      </w:r>
      <w:r w:rsidR="00E51C36" w:rsidRPr="005C2CAA">
        <w:rPr>
          <w:rFonts w:asciiTheme="majorBidi" w:eastAsiaTheme="minorEastAsia" w:hAnsiTheme="majorBidi" w:cstheme="majorBidi"/>
          <w:kern w:val="24"/>
        </w:rPr>
        <w:t>the</w:t>
      </w:r>
      <w:r w:rsidR="001A3E4B" w:rsidRPr="005C2CAA">
        <w:rPr>
          <w:rFonts w:asciiTheme="majorBidi" w:eastAsiaTheme="minorEastAsia" w:hAnsiTheme="majorBidi" w:cstheme="majorBidi"/>
          <w:kern w:val="24"/>
        </w:rPr>
        <w:t xml:space="preserve"> </w:t>
      </w:r>
      <w:r w:rsidR="00E6079D" w:rsidRPr="005C2CAA">
        <w:rPr>
          <w:rFonts w:asciiTheme="majorBidi" w:eastAsiaTheme="minorEastAsia" w:hAnsiTheme="majorBidi" w:cstheme="majorBidi"/>
          <w:kern w:val="24"/>
        </w:rPr>
        <w:t>relevant</w:t>
      </w:r>
      <w:r w:rsidR="001A3E4B" w:rsidRPr="005C2CAA">
        <w:rPr>
          <w:rFonts w:asciiTheme="majorBidi" w:eastAsiaTheme="minorEastAsia" w:hAnsiTheme="majorBidi" w:cstheme="majorBidi"/>
          <w:kern w:val="24"/>
        </w:rPr>
        <w:t xml:space="preserve"> quality </w:t>
      </w:r>
      <w:r w:rsidR="00406BA2" w:rsidRPr="005C2CAA">
        <w:rPr>
          <w:rFonts w:asciiTheme="majorBidi" w:eastAsiaTheme="minorEastAsia" w:hAnsiTheme="majorBidi" w:cstheme="majorBidi"/>
          <w:kern w:val="24"/>
        </w:rPr>
        <w:t>aspects</w:t>
      </w:r>
      <w:r w:rsidR="001C034F" w:rsidRPr="005C2CAA">
        <w:rPr>
          <w:rFonts w:asciiTheme="majorBidi" w:eastAsiaTheme="minorEastAsia" w:hAnsiTheme="majorBidi" w:cstheme="majorBidi"/>
          <w:kern w:val="24"/>
        </w:rPr>
        <w:t xml:space="preserve"> </w:t>
      </w:r>
      <w:r w:rsidR="00F84485" w:rsidRPr="005C2CAA">
        <w:rPr>
          <w:rFonts w:asciiTheme="majorBidi" w:eastAsiaTheme="minorEastAsia" w:hAnsiTheme="majorBidi" w:cstheme="majorBidi"/>
          <w:kern w:val="24"/>
        </w:rPr>
        <w:t xml:space="preserve">as well as the limitations </w:t>
      </w:r>
      <w:r w:rsidR="001C034F" w:rsidRPr="005C2CAA">
        <w:rPr>
          <w:rFonts w:asciiTheme="majorBidi" w:eastAsiaTheme="minorEastAsia" w:hAnsiTheme="majorBidi" w:cstheme="majorBidi"/>
          <w:kern w:val="24"/>
        </w:rPr>
        <w:t>of the statistical output</w:t>
      </w:r>
      <w:r w:rsidR="00016C0F" w:rsidRPr="005C2CAA">
        <w:rPr>
          <w:rFonts w:asciiTheme="majorBidi" w:eastAsiaTheme="minorEastAsia" w:hAnsiTheme="majorBidi" w:cstheme="majorBidi"/>
          <w:kern w:val="24"/>
        </w:rPr>
        <w:t xml:space="preserve">, </w:t>
      </w:r>
      <w:r w:rsidR="00E6079D" w:rsidRPr="005C2CAA">
        <w:rPr>
          <w:rFonts w:asciiTheme="majorBidi" w:eastAsiaTheme="minorEastAsia" w:hAnsiTheme="majorBidi" w:cstheme="majorBidi"/>
          <w:kern w:val="24"/>
        </w:rPr>
        <w:t xml:space="preserve">including </w:t>
      </w:r>
      <w:r w:rsidR="00BB22AA" w:rsidRPr="005C2CAA">
        <w:rPr>
          <w:rFonts w:asciiTheme="majorBidi" w:eastAsiaTheme="minorEastAsia" w:hAnsiTheme="majorBidi" w:cstheme="majorBidi"/>
          <w:kern w:val="24"/>
        </w:rPr>
        <w:t>accuracy</w:t>
      </w:r>
      <w:r w:rsidR="00725D01" w:rsidRPr="005C2CAA">
        <w:rPr>
          <w:rFonts w:asciiTheme="majorBidi" w:eastAsiaTheme="minorEastAsia" w:hAnsiTheme="majorBidi" w:cstheme="majorBidi"/>
          <w:kern w:val="24"/>
        </w:rPr>
        <w:t xml:space="preserve">, </w:t>
      </w:r>
      <w:r w:rsidR="00696B1C" w:rsidRPr="005C2CAA">
        <w:rPr>
          <w:rFonts w:asciiTheme="majorBidi" w:eastAsiaTheme="minorEastAsia" w:hAnsiTheme="majorBidi" w:cstheme="majorBidi"/>
          <w:kern w:val="24"/>
        </w:rPr>
        <w:t>reliability</w:t>
      </w:r>
      <w:r w:rsidR="00EB1460" w:rsidRPr="005C2CAA">
        <w:rPr>
          <w:rFonts w:asciiTheme="majorBidi" w:eastAsiaTheme="minorEastAsia" w:hAnsiTheme="majorBidi" w:cstheme="majorBidi"/>
          <w:kern w:val="24"/>
        </w:rPr>
        <w:t xml:space="preserve">, </w:t>
      </w:r>
      <w:r w:rsidR="003C5BE4" w:rsidRPr="005C2CAA">
        <w:rPr>
          <w:rFonts w:asciiTheme="majorBidi" w:eastAsiaTheme="minorEastAsia" w:hAnsiTheme="majorBidi" w:cstheme="majorBidi"/>
          <w:kern w:val="24"/>
        </w:rPr>
        <w:t>coherence and comparability</w:t>
      </w:r>
      <w:r w:rsidR="001A3E4B" w:rsidRPr="005C2CAA">
        <w:rPr>
          <w:rFonts w:asciiTheme="majorBidi" w:eastAsiaTheme="minorEastAsia" w:hAnsiTheme="majorBidi" w:cstheme="majorBidi"/>
          <w:kern w:val="24"/>
        </w:rPr>
        <w:t>.</w:t>
      </w:r>
    </w:p>
    <w:p w14:paraId="39359C18" w14:textId="6CAD3898" w:rsidR="009B6AFB" w:rsidRPr="005C2CAA" w:rsidRDefault="00C1694C" w:rsidP="00E4084D">
      <w:pPr>
        <w:pStyle w:val="ListParagraph"/>
        <w:numPr>
          <w:ilvl w:val="0"/>
          <w:numId w:val="38"/>
        </w:numPr>
        <w:ind w:left="1296" w:hanging="576"/>
        <w:rPr>
          <w:rFonts w:asciiTheme="majorBidi" w:eastAsiaTheme="minorEastAsia" w:hAnsiTheme="majorBidi" w:cstheme="majorBidi"/>
          <w:kern w:val="24"/>
        </w:rPr>
      </w:pPr>
      <w:r>
        <w:rPr>
          <w:rFonts w:asciiTheme="majorBidi" w:eastAsiaTheme="minorEastAsia" w:hAnsiTheme="majorBidi" w:cstheme="majorBidi"/>
          <w:kern w:val="24"/>
        </w:rPr>
        <w:t>Selected q</w:t>
      </w:r>
      <w:r w:rsidR="00F4733F" w:rsidRPr="005C2CAA">
        <w:rPr>
          <w:rFonts w:asciiTheme="majorBidi" w:eastAsiaTheme="minorEastAsia" w:hAnsiTheme="majorBidi" w:cstheme="majorBidi"/>
          <w:kern w:val="24"/>
        </w:rPr>
        <w:t xml:space="preserve">uality indicators are </w:t>
      </w:r>
      <w:r w:rsidR="00011E1B">
        <w:rPr>
          <w:rFonts w:asciiTheme="majorBidi" w:eastAsiaTheme="minorEastAsia" w:hAnsiTheme="majorBidi" w:cstheme="majorBidi"/>
          <w:kern w:val="24"/>
        </w:rPr>
        <w:t xml:space="preserve">appropriate and relevant </w:t>
      </w:r>
      <w:r w:rsidR="00483189" w:rsidRPr="005C2CAA">
        <w:rPr>
          <w:rFonts w:asciiTheme="majorBidi" w:eastAsiaTheme="minorEastAsia" w:hAnsiTheme="majorBidi" w:cstheme="majorBidi"/>
          <w:kern w:val="24"/>
        </w:rPr>
        <w:t xml:space="preserve">to inform about the quality of statistics </w:t>
      </w:r>
      <w:r w:rsidR="007F0700" w:rsidRPr="005C2CAA">
        <w:rPr>
          <w:rFonts w:asciiTheme="majorBidi" w:eastAsiaTheme="minorEastAsia" w:hAnsiTheme="majorBidi" w:cstheme="majorBidi"/>
          <w:kern w:val="24"/>
        </w:rPr>
        <w:t xml:space="preserve">based on administrative and other </w:t>
      </w:r>
      <w:r w:rsidR="00F4733F" w:rsidRPr="005C2CAA">
        <w:rPr>
          <w:rFonts w:asciiTheme="majorBidi" w:eastAsiaTheme="minorEastAsia" w:hAnsiTheme="majorBidi" w:cstheme="majorBidi"/>
          <w:kern w:val="24"/>
        </w:rPr>
        <w:t>data sources</w:t>
      </w:r>
      <w:r w:rsidR="009B6AFB" w:rsidRPr="005C2CAA">
        <w:rPr>
          <w:rFonts w:asciiTheme="majorBidi" w:eastAsiaTheme="minorEastAsia" w:hAnsiTheme="majorBidi" w:cstheme="majorBidi"/>
          <w:kern w:val="24"/>
        </w:rPr>
        <w:t>.</w:t>
      </w:r>
    </w:p>
    <w:p w14:paraId="28910524" w14:textId="6A49D3B6" w:rsidR="007E3D3E" w:rsidRPr="005C2CAA" w:rsidRDefault="007E3D3E" w:rsidP="00E4084D">
      <w:pPr>
        <w:pStyle w:val="ListParagraph"/>
        <w:numPr>
          <w:ilvl w:val="0"/>
          <w:numId w:val="38"/>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Access to </w:t>
      </w:r>
      <w:r w:rsidR="00511186" w:rsidRPr="005C2CAA">
        <w:rPr>
          <w:rFonts w:asciiTheme="majorBidi" w:eastAsiaTheme="minorEastAsia" w:hAnsiTheme="majorBidi" w:cstheme="majorBidi"/>
          <w:kern w:val="24"/>
        </w:rPr>
        <w:t xml:space="preserve">microdata from administrative and other data sources </w:t>
      </w:r>
      <w:r w:rsidR="00E920D2" w:rsidRPr="005C2CAA">
        <w:rPr>
          <w:rFonts w:asciiTheme="majorBidi" w:eastAsiaTheme="minorEastAsia" w:hAnsiTheme="majorBidi" w:cstheme="majorBidi"/>
          <w:kern w:val="24"/>
        </w:rPr>
        <w:t xml:space="preserve">is </w:t>
      </w:r>
      <w:r w:rsidR="00183725" w:rsidRPr="005C2CAA">
        <w:rPr>
          <w:rFonts w:asciiTheme="majorBidi" w:eastAsiaTheme="minorEastAsia" w:hAnsiTheme="majorBidi" w:cstheme="majorBidi"/>
          <w:kern w:val="24"/>
        </w:rPr>
        <w:t xml:space="preserve">subject to the statistical </w:t>
      </w:r>
      <w:r w:rsidR="00025EA9" w:rsidRPr="005C2CAA">
        <w:rPr>
          <w:rFonts w:asciiTheme="majorBidi" w:eastAsiaTheme="minorEastAsia" w:hAnsiTheme="majorBidi" w:cstheme="majorBidi"/>
          <w:kern w:val="24"/>
        </w:rPr>
        <w:t>agencies’</w:t>
      </w:r>
      <w:r w:rsidR="00183725" w:rsidRPr="005C2CAA">
        <w:rPr>
          <w:rFonts w:asciiTheme="majorBidi" w:eastAsiaTheme="minorEastAsia" w:hAnsiTheme="majorBidi" w:cstheme="majorBidi"/>
          <w:kern w:val="24"/>
        </w:rPr>
        <w:t xml:space="preserve"> rules and protocols</w:t>
      </w:r>
      <w:r w:rsidR="00E434BF" w:rsidRPr="005C2CAA">
        <w:rPr>
          <w:rFonts w:asciiTheme="majorBidi" w:eastAsiaTheme="minorEastAsia" w:hAnsiTheme="majorBidi" w:cstheme="majorBidi"/>
          <w:kern w:val="24"/>
        </w:rPr>
        <w:t xml:space="preserve"> o</w:t>
      </w:r>
      <w:r w:rsidR="007F04E4" w:rsidRPr="005C2CAA">
        <w:rPr>
          <w:rFonts w:asciiTheme="majorBidi" w:eastAsiaTheme="minorEastAsia" w:hAnsiTheme="majorBidi" w:cstheme="majorBidi"/>
          <w:kern w:val="24"/>
        </w:rPr>
        <w:t>n</w:t>
      </w:r>
      <w:r w:rsidR="00E434BF" w:rsidRPr="005C2CAA">
        <w:rPr>
          <w:rFonts w:asciiTheme="majorBidi" w:eastAsiaTheme="minorEastAsia" w:hAnsiTheme="majorBidi" w:cstheme="majorBidi"/>
          <w:kern w:val="24"/>
        </w:rPr>
        <w:t xml:space="preserve"> statistical confidentiality unless </w:t>
      </w:r>
      <w:r w:rsidR="00B30B0A" w:rsidRPr="005C2CAA">
        <w:rPr>
          <w:rFonts w:asciiTheme="majorBidi" w:eastAsiaTheme="minorEastAsia" w:hAnsiTheme="majorBidi" w:cstheme="majorBidi"/>
          <w:kern w:val="24"/>
        </w:rPr>
        <w:t>different arrangements have been agreed with competent authorities and the data provider</w:t>
      </w:r>
      <w:r w:rsidR="00025EA9" w:rsidRPr="005C2CAA">
        <w:rPr>
          <w:rFonts w:asciiTheme="majorBidi" w:eastAsiaTheme="minorEastAsia" w:hAnsiTheme="majorBidi" w:cstheme="majorBidi"/>
          <w:kern w:val="24"/>
        </w:rPr>
        <w:t xml:space="preserve"> and are made available to the public as applicable</w:t>
      </w:r>
      <w:r w:rsidR="00B30B0A" w:rsidRPr="005C2CAA">
        <w:rPr>
          <w:rFonts w:asciiTheme="majorBidi" w:eastAsiaTheme="minorEastAsia" w:hAnsiTheme="majorBidi" w:cstheme="majorBidi"/>
          <w:kern w:val="24"/>
        </w:rPr>
        <w:t>.</w:t>
      </w:r>
    </w:p>
    <w:p w14:paraId="56839740" w14:textId="06727DD2" w:rsidR="00380B6E" w:rsidRPr="005C2CAA" w:rsidRDefault="0004574E" w:rsidP="00E4084D">
      <w:pPr>
        <w:pStyle w:val="ListParagraph"/>
        <w:numPr>
          <w:ilvl w:val="0"/>
          <w:numId w:val="38"/>
        </w:numPr>
        <w:ind w:left="1296" w:hanging="576"/>
        <w:rPr>
          <w:rFonts w:asciiTheme="majorBidi" w:eastAsiaTheme="minorEastAsia" w:hAnsiTheme="majorBidi" w:cstheme="majorBidi"/>
          <w:kern w:val="24"/>
        </w:rPr>
      </w:pPr>
      <w:r w:rsidRPr="005C2CAA">
        <w:rPr>
          <w:rFonts w:asciiTheme="majorBidi" w:eastAsiaTheme="minorEastAsia" w:hAnsiTheme="majorBidi" w:cstheme="majorBidi"/>
          <w:kern w:val="24"/>
        </w:rPr>
        <w:t xml:space="preserve">The communication of the </w:t>
      </w:r>
      <w:r w:rsidR="005454FA" w:rsidRPr="005C2CAA">
        <w:rPr>
          <w:rFonts w:asciiTheme="majorBidi" w:eastAsiaTheme="minorEastAsia" w:hAnsiTheme="majorBidi" w:cstheme="majorBidi"/>
          <w:kern w:val="24"/>
        </w:rPr>
        <w:t xml:space="preserve">statistical outputs and results fosters </w:t>
      </w:r>
      <w:r w:rsidR="00D40844" w:rsidRPr="005C2CAA">
        <w:rPr>
          <w:rFonts w:asciiTheme="majorBidi" w:eastAsiaTheme="minorEastAsia" w:hAnsiTheme="majorBidi" w:cstheme="majorBidi"/>
          <w:kern w:val="24"/>
        </w:rPr>
        <w:t xml:space="preserve">the dialogue </w:t>
      </w:r>
      <w:r w:rsidR="00191947" w:rsidRPr="005C2CAA">
        <w:rPr>
          <w:rFonts w:asciiTheme="majorBidi" w:eastAsiaTheme="minorEastAsia" w:hAnsiTheme="majorBidi" w:cstheme="majorBidi"/>
          <w:kern w:val="24"/>
        </w:rPr>
        <w:t>between statistics producers and data users</w:t>
      </w:r>
      <w:r w:rsidR="00693215" w:rsidRPr="005C2CAA">
        <w:rPr>
          <w:rFonts w:asciiTheme="majorBidi" w:eastAsiaTheme="minorEastAsia" w:hAnsiTheme="majorBidi" w:cstheme="majorBidi"/>
          <w:kern w:val="24"/>
        </w:rPr>
        <w:t>, provides an opportunity for feedback and evaluation</w:t>
      </w:r>
      <w:r w:rsidR="00DE60A8" w:rsidRPr="005C2CAA">
        <w:rPr>
          <w:rFonts w:asciiTheme="majorBidi" w:eastAsiaTheme="minorEastAsia" w:hAnsiTheme="majorBidi" w:cstheme="majorBidi"/>
          <w:kern w:val="24"/>
        </w:rPr>
        <w:t xml:space="preserve"> and hereby</w:t>
      </w:r>
      <w:r w:rsidR="00CF64EF" w:rsidRPr="005C2CAA">
        <w:rPr>
          <w:rFonts w:asciiTheme="majorBidi" w:eastAsiaTheme="minorEastAsia" w:hAnsiTheme="majorBidi" w:cstheme="majorBidi"/>
          <w:kern w:val="24"/>
        </w:rPr>
        <w:t xml:space="preserve"> creates acceptance </w:t>
      </w:r>
      <w:r w:rsidR="00B64D1A" w:rsidRPr="005C2CAA">
        <w:rPr>
          <w:rFonts w:asciiTheme="majorBidi" w:eastAsiaTheme="minorEastAsia" w:hAnsiTheme="majorBidi" w:cstheme="majorBidi"/>
          <w:kern w:val="24"/>
        </w:rPr>
        <w:t>for</w:t>
      </w:r>
      <w:r w:rsidR="00DE60A8" w:rsidRPr="005C2CAA">
        <w:rPr>
          <w:rFonts w:asciiTheme="majorBidi" w:eastAsiaTheme="minorEastAsia" w:hAnsiTheme="majorBidi" w:cstheme="majorBidi"/>
          <w:kern w:val="24"/>
        </w:rPr>
        <w:t xml:space="preserve"> the use of administrative and other data sources.</w:t>
      </w:r>
    </w:p>
    <w:p w14:paraId="57CC6B70" w14:textId="67B84486" w:rsidR="009B6AFB" w:rsidRPr="005C2CAA" w:rsidRDefault="009B6AFB">
      <w:pPr>
        <w:rPr>
          <w:rFonts w:asciiTheme="majorBidi" w:hAnsiTheme="majorBidi" w:cstheme="majorBidi"/>
          <w:kern w:val="24"/>
        </w:rPr>
      </w:pPr>
    </w:p>
    <w:p w14:paraId="40E03056" w14:textId="0370DA52" w:rsidR="001B1D3C" w:rsidRPr="005C2CAA" w:rsidRDefault="001B1D3C" w:rsidP="00E4084D">
      <w:pPr>
        <w:pStyle w:val="ListParagraph"/>
        <w:numPr>
          <w:ilvl w:val="0"/>
          <w:numId w:val="38"/>
        </w:numPr>
        <w:ind w:left="1296" w:hanging="576"/>
        <w:rPr>
          <w:rFonts w:asciiTheme="majorBidi" w:hAnsiTheme="majorBidi" w:cstheme="majorBidi"/>
          <w:b/>
          <w:bCs/>
        </w:rPr>
      </w:pPr>
      <w:r w:rsidRPr="005C2CAA">
        <w:rPr>
          <w:rFonts w:asciiTheme="majorBidi" w:hAnsiTheme="majorBidi" w:cstheme="majorBidi"/>
          <w:b/>
          <w:bCs/>
        </w:rPr>
        <w:br w:type="page"/>
      </w:r>
    </w:p>
    <w:p w14:paraId="3CFEE25B" w14:textId="6D8D679C" w:rsidR="00DB7061" w:rsidRPr="005C2CAA" w:rsidRDefault="001B1D3C" w:rsidP="001B1D3C">
      <w:pPr>
        <w:keepNext/>
        <w:keepLines/>
        <w:spacing w:after="0"/>
        <w:rPr>
          <w:rFonts w:asciiTheme="majorBidi" w:hAnsiTheme="majorBidi" w:cstheme="majorBidi"/>
          <w:b/>
          <w:bCs/>
          <w:sz w:val="24"/>
          <w:szCs w:val="24"/>
        </w:rPr>
      </w:pPr>
      <w:r w:rsidRPr="005C2CAA">
        <w:rPr>
          <w:rFonts w:asciiTheme="majorBidi" w:hAnsiTheme="majorBidi" w:cstheme="majorBidi"/>
          <w:b/>
          <w:bCs/>
          <w:sz w:val="24"/>
          <w:szCs w:val="24"/>
        </w:rPr>
        <w:lastRenderedPageBreak/>
        <w:t>Annex 1:</w:t>
      </w:r>
      <w:r w:rsidR="00EC5AF6" w:rsidRPr="005C2CAA">
        <w:rPr>
          <w:rFonts w:asciiTheme="majorBidi" w:hAnsiTheme="majorBidi" w:cstheme="majorBidi"/>
          <w:b/>
          <w:bCs/>
          <w:sz w:val="24"/>
          <w:szCs w:val="24"/>
        </w:rPr>
        <w:t xml:space="preserve"> </w:t>
      </w:r>
      <w:r w:rsidR="00D24917" w:rsidRPr="005C2CAA">
        <w:rPr>
          <w:rFonts w:asciiTheme="majorBidi" w:hAnsiTheme="majorBidi" w:cstheme="majorBidi"/>
          <w:b/>
          <w:bCs/>
          <w:sz w:val="24"/>
          <w:szCs w:val="24"/>
        </w:rPr>
        <w:t>Sub</w:t>
      </w:r>
      <w:r w:rsidR="004C4DBB" w:rsidRPr="005C2CAA">
        <w:rPr>
          <w:rFonts w:asciiTheme="majorBidi" w:hAnsiTheme="majorBidi" w:cstheme="majorBidi"/>
          <w:b/>
          <w:bCs/>
          <w:sz w:val="24"/>
          <w:szCs w:val="24"/>
        </w:rPr>
        <w:t xml:space="preserve">-module </w:t>
      </w:r>
      <w:r w:rsidRPr="005C2CAA">
        <w:rPr>
          <w:rFonts w:asciiTheme="majorBidi" w:hAnsiTheme="majorBidi" w:cstheme="majorBidi"/>
          <w:b/>
          <w:bCs/>
          <w:sz w:val="24"/>
          <w:szCs w:val="24"/>
        </w:rPr>
        <w:t>for input data validation</w:t>
      </w:r>
      <w:r w:rsidR="00C06B14" w:rsidRPr="005C2CAA">
        <w:rPr>
          <w:rFonts w:asciiTheme="majorBidi" w:hAnsiTheme="majorBidi" w:cstheme="majorBidi"/>
          <w:b/>
          <w:bCs/>
          <w:sz w:val="24"/>
          <w:szCs w:val="24"/>
        </w:rPr>
        <w:t xml:space="preserve"> </w:t>
      </w:r>
    </w:p>
    <w:p w14:paraId="6682A535" w14:textId="77777777" w:rsidR="001B1D3C" w:rsidRPr="005C2CAA" w:rsidRDefault="001B1D3C" w:rsidP="001B1D3C">
      <w:pPr>
        <w:keepNext/>
        <w:keepLines/>
        <w:spacing w:after="0"/>
        <w:rPr>
          <w:rFonts w:asciiTheme="majorBidi" w:hAnsiTheme="majorBidi" w:cstheme="majorBidi"/>
          <w:b/>
          <w:bCs/>
          <w:sz w:val="24"/>
          <w:szCs w:val="24"/>
        </w:rPr>
      </w:pPr>
    </w:p>
    <w:p w14:paraId="4F60FD85" w14:textId="138AB937" w:rsidR="009D395D" w:rsidRDefault="00714882" w:rsidP="00EA5F74">
      <w:pPr>
        <w:spacing w:after="0"/>
        <w:rPr>
          <w:rFonts w:asciiTheme="majorBidi" w:hAnsiTheme="majorBidi" w:cstheme="majorBidi"/>
          <w:color w:val="000000" w:themeColor="text1"/>
          <w:sz w:val="24"/>
          <w:szCs w:val="24"/>
        </w:rPr>
      </w:pPr>
      <w:r w:rsidRPr="000E3F26">
        <w:rPr>
          <w:rFonts w:asciiTheme="majorBidi" w:hAnsiTheme="majorBidi"/>
          <w:b/>
          <w:color w:val="000000" w:themeColor="text1"/>
          <w:sz w:val="24"/>
        </w:rPr>
        <w:t>T</w:t>
      </w:r>
      <w:r w:rsidR="008D1E1E" w:rsidRPr="000E3F26">
        <w:rPr>
          <w:rFonts w:asciiTheme="majorBidi" w:hAnsiTheme="majorBidi"/>
          <w:b/>
          <w:color w:val="000000" w:themeColor="text1"/>
          <w:sz w:val="24"/>
        </w:rPr>
        <w:t>able 1</w:t>
      </w:r>
      <w:r w:rsidR="008D1E1E" w:rsidRPr="000E3F26">
        <w:rPr>
          <w:rFonts w:asciiTheme="majorBidi" w:hAnsiTheme="majorBidi"/>
          <w:color w:val="000000" w:themeColor="text1"/>
          <w:sz w:val="24"/>
        </w:rPr>
        <w:t xml:space="preserve"> provides a</w:t>
      </w:r>
      <w:r w:rsidRPr="000E3F26">
        <w:rPr>
          <w:rFonts w:asciiTheme="majorBidi" w:hAnsiTheme="majorBidi"/>
          <w:color w:val="000000" w:themeColor="text1"/>
          <w:sz w:val="24"/>
        </w:rPr>
        <w:t xml:space="preserve"> sub-module for input data validation once the input data is received</w:t>
      </w:r>
      <w:r w:rsidR="009F239F" w:rsidRPr="000E3F26">
        <w:rPr>
          <w:rFonts w:asciiTheme="majorBidi" w:hAnsiTheme="majorBidi"/>
          <w:color w:val="000000" w:themeColor="text1"/>
          <w:sz w:val="24"/>
        </w:rPr>
        <w:t xml:space="preserve"> by the statistical agency from the data provider</w:t>
      </w:r>
      <w:r w:rsidRPr="000E3F26">
        <w:rPr>
          <w:rFonts w:asciiTheme="majorBidi" w:hAnsiTheme="majorBidi"/>
          <w:color w:val="000000" w:themeColor="text1"/>
          <w:sz w:val="24"/>
        </w:rPr>
        <w:t>.</w:t>
      </w:r>
      <w:r w:rsidR="00CC3A83" w:rsidRPr="005C2CAA">
        <w:rPr>
          <w:rStyle w:val="FootnoteReference"/>
          <w:rFonts w:asciiTheme="majorBidi" w:hAnsiTheme="majorBidi" w:cstheme="majorBidi"/>
          <w:sz w:val="24"/>
          <w:szCs w:val="24"/>
        </w:rPr>
        <w:footnoteReference w:id="30"/>
      </w:r>
      <w:r w:rsidRPr="000E3F26">
        <w:rPr>
          <w:rFonts w:asciiTheme="majorBidi" w:hAnsiTheme="majorBidi"/>
          <w:color w:val="000000" w:themeColor="text1"/>
          <w:sz w:val="24"/>
        </w:rPr>
        <w:t xml:space="preserve"> </w:t>
      </w:r>
      <w:r w:rsidR="009D395D" w:rsidRPr="009D395D">
        <w:rPr>
          <w:rFonts w:asciiTheme="majorBidi" w:hAnsiTheme="majorBidi" w:cstheme="majorBidi"/>
          <w:color w:val="000000" w:themeColor="text1"/>
          <w:sz w:val="24"/>
          <w:szCs w:val="24"/>
        </w:rPr>
        <w:t xml:space="preserve">Most of the checks in Table 1 can be automated and are part of what is typically referred to as structural validation of a dataset. </w:t>
      </w:r>
      <w:r w:rsidR="00A05D52" w:rsidRPr="000E3F26">
        <w:rPr>
          <w:rFonts w:asciiTheme="majorBidi" w:hAnsiTheme="majorBidi"/>
          <w:color w:val="000000" w:themeColor="text1"/>
          <w:sz w:val="24"/>
        </w:rPr>
        <w:t xml:space="preserve">The suggested quality indicators may be part of a quality report </w:t>
      </w:r>
      <w:r w:rsidR="005E303F">
        <w:rPr>
          <w:rFonts w:asciiTheme="majorBidi" w:hAnsiTheme="majorBidi"/>
          <w:color w:val="000000" w:themeColor="text1"/>
          <w:sz w:val="24"/>
        </w:rPr>
        <w:t xml:space="preserve">mentioned in </w:t>
      </w:r>
      <w:r w:rsidR="00DB1D84">
        <w:rPr>
          <w:rFonts w:asciiTheme="majorBidi" w:hAnsiTheme="majorBidi"/>
          <w:color w:val="000000" w:themeColor="text1"/>
          <w:sz w:val="24"/>
        </w:rPr>
        <w:t xml:space="preserve">Critical requirement 6 </w:t>
      </w:r>
      <w:r w:rsidR="000937E4">
        <w:rPr>
          <w:rFonts w:asciiTheme="majorBidi" w:hAnsiTheme="majorBidi"/>
          <w:color w:val="000000" w:themeColor="text1"/>
          <w:sz w:val="24"/>
        </w:rPr>
        <w:t>and be updated every time the sta</w:t>
      </w:r>
      <w:r w:rsidR="00E95A31">
        <w:rPr>
          <w:rFonts w:asciiTheme="majorBidi" w:hAnsiTheme="majorBidi"/>
          <w:color w:val="000000" w:themeColor="text1"/>
          <w:sz w:val="24"/>
        </w:rPr>
        <w:t>t</w:t>
      </w:r>
      <w:r w:rsidR="000937E4">
        <w:rPr>
          <w:rFonts w:asciiTheme="majorBidi" w:hAnsiTheme="majorBidi"/>
          <w:color w:val="000000" w:themeColor="text1"/>
          <w:sz w:val="24"/>
        </w:rPr>
        <w:t>istical agency receives</w:t>
      </w:r>
      <w:r w:rsidR="00326A77">
        <w:rPr>
          <w:rFonts w:asciiTheme="majorBidi" w:hAnsiTheme="majorBidi"/>
          <w:color w:val="000000" w:themeColor="text1"/>
          <w:sz w:val="24"/>
        </w:rPr>
        <w:t xml:space="preserve"> data</w:t>
      </w:r>
      <w:r w:rsidR="00A05D52" w:rsidRPr="000E3F26">
        <w:rPr>
          <w:rFonts w:asciiTheme="majorBidi" w:hAnsiTheme="majorBidi"/>
          <w:color w:val="000000" w:themeColor="text1"/>
          <w:sz w:val="24"/>
        </w:rPr>
        <w:t xml:space="preserve">. </w:t>
      </w:r>
      <w:r w:rsidR="009D395D" w:rsidRPr="009D395D">
        <w:rPr>
          <w:rFonts w:asciiTheme="majorBidi" w:hAnsiTheme="majorBidi" w:cstheme="majorBidi"/>
          <w:color w:val="000000" w:themeColor="text1"/>
          <w:sz w:val="24"/>
          <w:szCs w:val="24"/>
        </w:rPr>
        <w:t xml:space="preserve">This report can be shared with the data provider. </w:t>
      </w:r>
      <w:r w:rsidR="00641C22" w:rsidRPr="000E3F26">
        <w:rPr>
          <w:rFonts w:asciiTheme="majorBidi" w:hAnsiTheme="majorBidi"/>
          <w:color w:val="000000" w:themeColor="text1"/>
          <w:sz w:val="24"/>
        </w:rPr>
        <w:t xml:space="preserve">The indicators on accuracy, completeness and representativeness and indicator </w:t>
      </w:r>
      <w:r w:rsidR="00E95A31">
        <w:rPr>
          <w:rFonts w:asciiTheme="majorBidi" w:hAnsiTheme="majorBidi"/>
          <w:color w:val="000000" w:themeColor="text1"/>
          <w:sz w:val="24"/>
        </w:rPr>
        <w:t>#</w:t>
      </w:r>
      <w:r w:rsidR="00641C22" w:rsidRPr="000E3F26">
        <w:rPr>
          <w:rFonts w:asciiTheme="majorBidi" w:hAnsiTheme="majorBidi"/>
          <w:color w:val="000000" w:themeColor="text1"/>
          <w:sz w:val="24"/>
        </w:rPr>
        <w:t>24 on the comparability of units are candidates for inclusion in quality reports for users.</w:t>
      </w:r>
      <w:r w:rsidR="00D135F7">
        <w:rPr>
          <w:rFonts w:asciiTheme="majorBidi" w:hAnsiTheme="majorBidi" w:cstheme="majorBidi"/>
          <w:color w:val="000000" w:themeColor="text1"/>
          <w:sz w:val="24"/>
          <w:szCs w:val="24"/>
        </w:rPr>
        <w:t xml:space="preserve"> </w:t>
      </w:r>
      <w:r w:rsidR="009D395D" w:rsidRPr="000E3F26">
        <w:rPr>
          <w:rFonts w:asciiTheme="majorBidi" w:hAnsiTheme="majorBidi"/>
          <w:color w:val="000000" w:themeColor="text1"/>
          <w:sz w:val="24"/>
        </w:rPr>
        <w:t xml:space="preserve">Depending on the specific situation and cooperation agreement, there could be further steps towards an integration of quality assurance at the data provider and statistical agency that could also include cooperation on how to address specific quality issues. </w:t>
      </w:r>
    </w:p>
    <w:p w14:paraId="22051BDA" w14:textId="77777777" w:rsidR="00EA5F74" w:rsidRDefault="00EA5F74" w:rsidP="00EA5F74">
      <w:pPr>
        <w:spacing w:after="0"/>
        <w:rPr>
          <w:rFonts w:asciiTheme="majorBidi" w:hAnsiTheme="majorBidi" w:cstheme="majorBidi"/>
          <w:color w:val="000000" w:themeColor="text1"/>
          <w:sz w:val="24"/>
          <w:szCs w:val="24"/>
        </w:rPr>
      </w:pPr>
    </w:p>
    <w:p w14:paraId="6BDD6DD2" w14:textId="6F4B1602" w:rsidR="008E46CF" w:rsidRPr="000E3F26" w:rsidRDefault="00D17115" w:rsidP="000E3F26">
      <w:pPr>
        <w:spacing w:after="0"/>
        <w:rPr>
          <w:rFonts w:asciiTheme="majorBidi" w:hAnsiTheme="majorBidi"/>
          <w:color w:val="000000" w:themeColor="text1"/>
          <w:sz w:val="24"/>
        </w:rPr>
      </w:pPr>
      <w:r w:rsidRPr="000E3F26">
        <w:rPr>
          <w:rFonts w:asciiTheme="majorBidi" w:hAnsiTheme="majorBidi"/>
          <w:color w:val="000000" w:themeColor="text1"/>
          <w:sz w:val="24"/>
        </w:rPr>
        <w:t xml:space="preserve">The </w:t>
      </w:r>
      <w:r w:rsidR="00F1006C" w:rsidRPr="000E3F26">
        <w:rPr>
          <w:rFonts w:asciiTheme="majorBidi" w:hAnsiTheme="majorBidi"/>
          <w:color w:val="000000" w:themeColor="text1"/>
          <w:sz w:val="24"/>
        </w:rPr>
        <w:t>q</w:t>
      </w:r>
      <w:r w:rsidRPr="000E3F26">
        <w:rPr>
          <w:rFonts w:asciiTheme="majorBidi" w:hAnsiTheme="majorBidi"/>
          <w:color w:val="000000" w:themeColor="text1"/>
          <w:sz w:val="24"/>
        </w:rPr>
        <w:t xml:space="preserve">uality indicators </w:t>
      </w:r>
      <w:r w:rsidR="009B3DF5" w:rsidRPr="000E3F26">
        <w:rPr>
          <w:rFonts w:asciiTheme="majorBidi" w:hAnsiTheme="majorBidi"/>
          <w:color w:val="000000" w:themeColor="text1"/>
          <w:sz w:val="24"/>
        </w:rPr>
        <w:t xml:space="preserve">in Table 1 </w:t>
      </w:r>
      <w:r w:rsidR="00F1006C" w:rsidRPr="000E3F26">
        <w:rPr>
          <w:rFonts w:asciiTheme="majorBidi" w:hAnsiTheme="majorBidi"/>
          <w:color w:val="000000" w:themeColor="text1"/>
          <w:sz w:val="24"/>
        </w:rPr>
        <w:t xml:space="preserve">may not be self-explaining </w:t>
      </w:r>
      <w:r w:rsidR="00196ECF" w:rsidRPr="000E3F26">
        <w:rPr>
          <w:rFonts w:asciiTheme="majorBidi" w:hAnsiTheme="majorBidi"/>
          <w:color w:val="000000" w:themeColor="text1"/>
          <w:sz w:val="24"/>
        </w:rPr>
        <w:t xml:space="preserve">to all producers </w:t>
      </w:r>
      <w:r w:rsidR="00897294" w:rsidRPr="000E3F26">
        <w:rPr>
          <w:rFonts w:asciiTheme="majorBidi" w:hAnsiTheme="majorBidi"/>
          <w:color w:val="000000" w:themeColor="text1"/>
          <w:sz w:val="24"/>
        </w:rPr>
        <w:t xml:space="preserve">and users of official statistics, and should be accompanied </w:t>
      </w:r>
      <w:r w:rsidR="007F08DD" w:rsidRPr="000E3F26">
        <w:rPr>
          <w:rFonts w:asciiTheme="majorBidi" w:hAnsiTheme="majorBidi"/>
          <w:color w:val="000000" w:themeColor="text1"/>
          <w:sz w:val="24"/>
        </w:rPr>
        <w:t>by detailed explanations</w:t>
      </w:r>
      <w:r w:rsidR="00DA3F65" w:rsidRPr="000E3F26">
        <w:rPr>
          <w:rFonts w:asciiTheme="majorBidi" w:hAnsiTheme="majorBidi"/>
          <w:color w:val="000000" w:themeColor="text1"/>
          <w:sz w:val="24"/>
        </w:rPr>
        <w:t xml:space="preserve">, calculation </w:t>
      </w:r>
      <w:r w:rsidR="007F08DD" w:rsidRPr="000E3F26">
        <w:rPr>
          <w:rFonts w:asciiTheme="majorBidi" w:hAnsiTheme="majorBidi"/>
          <w:color w:val="000000" w:themeColor="text1"/>
          <w:sz w:val="24"/>
        </w:rPr>
        <w:t>examples</w:t>
      </w:r>
      <w:r w:rsidR="00DA3F65" w:rsidRPr="000E3F26">
        <w:rPr>
          <w:rFonts w:asciiTheme="majorBidi" w:hAnsiTheme="majorBidi"/>
          <w:color w:val="000000" w:themeColor="text1"/>
          <w:sz w:val="24"/>
        </w:rPr>
        <w:t xml:space="preserve"> </w:t>
      </w:r>
      <w:r w:rsidR="008F0759" w:rsidRPr="000E3F26">
        <w:rPr>
          <w:rFonts w:asciiTheme="majorBidi" w:hAnsiTheme="majorBidi"/>
          <w:color w:val="000000" w:themeColor="text1"/>
          <w:sz w:val="24"/>
        </w:rPr>
        <w:t xml:space="preserve">and </w:t>
      </w:r>
      <w:r w:rsidR="00331D81" w:rsidRPr="000E3F26">
        <w:rPr>
          <w:rFonts w:asciiTheme="majorBidi" w:hAnsiTheme="majorBidi"/>
          <w:color w:val="000000" w:themeColor="text1"/>
          <w:sz w:val="24"/>
        </w:rPr>
        <w:t xml:space="preserve">an </w:t>
      </w:r>
      <w:r w:rsidR="008F0759" w:rsidRPr="000E3F26">
        <w:rPr>
          <w:rFonts w:asciiTheme="majorBidi" w:hAnsiTheme="majorBidi"/>
          <w:color w:val="000000" w:themeColor="text1"/>
          <w:sz w:val="24"/>
        </w:rPr>
        <w:t>interpretation</w:t>
      </w:r>
      <w:r w:rsidR="00973312" w:rsidRPr="000E3F26">
        <w:rPr>
          <w:rFonts w:asciiTheme="majorBidi" w:hAnsiTheme="majorBidi"/>
          <w:color w:val="000000" w:themeColor="text1"/>
          <w:sz w:val="24"/>
        </w:rPr>
        <w:t xml:space="preserve"> (see </w:t>
      </w:r>
      <w:r w:rsidR="00921C0A" w:rsidRPr="000E3F26">
        <w:rPr>
          <w:rFonts w:asciiTheme="majorBidi" w:hAnsiTheme="majorBidi"/>
          <w:color w:val="000000" w:themeColor="text1"/>
          <w:sz w:val="24"/>
        </w:rPr>
        <w:t>link to reference materials at the end of the table)</w:t>
      </w:r>
      <w:r w:rsidR="008F0759" w:rsidRPr="000E3F26">
        <w:rPr>
          <w:rFonts w:asciiTheme="majorBidi" w:hAnsiTheme="majorBidi"/>
          <w:color w:val="000000" w:themeColor="text1"/>
          <w:sz w:val="24"/>
        </w:rPr>
        <w:t xml:space="preserve">. Also, </w:t>
      </w:r>
      <w:r w:rsidR="00735208" w:rsidRPr="000E3F26">
        <w:rPr>
          <w:rFonts w:asciiTheme="majorBidi" w:hAnsiTheme="majorBidi"/>
          <w:color w:val="000000" w:themeColor="text1"/>
          <w:sz w:val="24"/>
        </w:rPr>
        <w:t xml:space="preserve">for </w:t>
      </w:r>
      <w:r w:rsidR="004775BB" w:rsidRPr="000E3F26">
        <w:rPr>
          <w:rFonts w:asciiTheme="majorBidi" w:hAnsiTheme="majorBidi"/>
          <w:color w:val="000000" w:themeColor="text1"/>
          <w:sz w:val="24"/>
        </w:rPr>
        <w:t xml:space="preserve">many </w:t>
      </w:r>
      <w:r w:rsidR="00735208" w:rsidRPr="000E3F26">
        <w:rPr>
          <w:rFonts w:asciiTheme="majorBidi" w:hAnsiTheme="majorBidi"/>
          <w:color w:val="000000" w:themeColor="text1"/>
          <w:sz w:val="24"/>
        </w:rPr>
        <w:t xml:space="preserve">quantitative indicators </w:t>
      </w:r>
      <w:r w:rsidR="00396B1F" w:rsidRPr="000E3F26">
        <w:rPr>
          <w:rFonts w:asciiTheme="majorBidi" w:hAnsiTheme="majorBidi"/>
          <w:color w:val="000000" w:themeColor="text1"/>
          <w:sz w:val="24"/>
        </w:rPr>
        <w:t xml:space="preserve">it </w:t>
      </w:r>
      <w:r w:rsidR="005D4F89" w:rsidRPr="000E3F26">
        <w:rPr>
          <w:rFonts w:asciiTheme="majorBidi" w:hAnsiTheme="majorBidi"/>
          <w:color w:val="000000" w:themeColor="text1"/>
          <w:sz w:val="24"/>
        </w:rPr>
        <w:t xml:space="preserve">will be necessary to define </w:t>
      </w:r>
      <w:r w:rsidR="00B344DC" w:rsidRPr="000E3F26">
        <w:rPr>
          <w:rFonts w:asciiTheme="majorBidi" w:hAnsiTheme="majorBidi"/>
          <w:color w:val="000000" w:themeColor="text1"/>
          <w:sz w:val="24"/>
        </w:rPr>
        <w:t>what presents poor, fair and good performance</w:t>
      </w:r>
      <w:r w:rsidR="0097432E" w:rsidRPr="000E3F26">
        <w:rPr>
          <w:rFonts w:asciiTheme="majorBidi" w:hAnsiTheme="majorBidi"/>
          <w:color w:val="000000" w:themeColor="text1"/>
          <w:sz w:val="24"/>
        </w:rPr>
        <w:t xml:space="preserve">, while </w:t>
      </w:r>
      <w:r w:rsidR="002612BC" w:rsidRPr="000E3F26">
        <w:rPr>
          <w:rFonts w:asciiTheme="majorBidi" w:hAnsiTheme="majorBidi"/>
          <w:color w:val="000000" w:themeColor="text1"/>
          <w:sz w:val="24"/>
        </w:rPr>
        <w:t xml:space="preserve">others just serve </w:t>
      </w:r>
      <w:r w:rsidR="0053266E">
        <w:rPr>
          <w:rFonts w:asciiTheme="majorBidi" w:hAnsiTheme="majorBidi"/>
          <w:color w:val="000000" w:themeColor="text1"/>
          <w:sz w:val="24"/>
        </w:rPr>
        <w:t xml:space="preserve">for </w:t>
      </w:r>
      <w:r w:rsidR="002612BC" w:rsidRPr="000E3F26">
        <w:rPr>
          <w:rFonts w:asciiTheme="majorBidi" w:hAnsiTheme="majorBidi"/>
          <w:color w:val="000000" w:themeColor="text1"/>
          <w:sz w:val="24"/>
        </w:rPr>
        <w:t>the monitoring of changes over time</w:t>
      </w:r>
      <w:r w:rsidR="00550523" w:rsidRPr="000E3F26">
        <w:rPr>
          <w:rFonts w:asciiTheme="majorBidi" w:hAnsiTheme="majorBidi"/>
          <w:color w:val="000000" w:themeColor="text1"/>
          <w:sz w:val="24"/>
        </w:rPr>
        <w:t>, depending on the da</w:t>
      </w:r>
      <w:r w:rsidR="00207242" w:rsidRPr="000E3F26">
        <w:rPr>
          <w:rFonts w:asciiTheme="majorBidi" w:hAnsiTheme="majorBidi"/>
          <w:color w:val="000000" w:themeColor="text1"/>
          <w:sz w:val="24"/>
        </w:rPr>
        <w:t>ta source</w:t>
      </w:r>
      <w:r w:rsidR="00735208" w:rsidRPr="000E3F26">
        <w:rPr>
          <w:rFonts w:asciiTheme="majorBidi" w:hAnsiTheme="majorBidi"/>
          <w:color w:val="000000" w:themeColor="text1"/>
          <w:sz w:val="24"/>
        </w:rPr>
        <w:t>.</w:t>
      </w:r>
      <w:r w:rsidR="00F46AF7" w:rsidRPr="000E3F26">
        <w:rPr>
          <w:rStyle w:val="FootnoteReference"/>
          <w:rFonts w:asciiTheme="majorBidi" w:hAnsiTheme="majorBidi"/>
          <w:color w:val="000000" w:themeColor="text1"/>
          <w:sz w:val="24"/>
        </w:rPr>
        <w:footnoteReference w:id="31"/>
      </w:r>
      <w:r w:rsidR="00396B1F" w:rsidRPr="000E3F26">
        <w:rPr>
          <w:rFonts w:asciiTheme="majorBidi" w:hAnsiTheme="majorBidi"/>
          <w:color w:val="000000" w:themeColor="text1"/>
          <w:sz w:val="24"/>
        </w:rPr>
        <w:t xml:space="preserve"> </w:t>
      </w:r>
      <w:r w:rsidR="008E46CF" w:rsidRPr="005C2CAA">
        <w:rPr>
          <w:rFonts w:asciiTheme="majorBidi" w:hAnsiTheme="majorBidi" w:cstheme="majorBidi"/>
          <w:color w:val="000000" w:themeColor="text1"/>
          <w:sz w:val="24"/>
          <w:szCs w:val="24"/>
        </w:rPr>
        <w:t xml:space="preserve">The </w:t>
      </w:r>
      <w:r w:rsidR="00E9128C">
        <w:rPr>
          <w:rFonts w:asciiTheme="majorBidi" w:hAnsiTheme="majorBidi" w:cstheme="majorBidi"/>
          <w:color w:val="000000" w:themeColor="text1"/>
          <w:sz w:val="24"/>
          <w:szCs w:val="24"/>
        </w:rPr>
        <w:t>S</w:t>
      </w:r>
      <w:r w:rsidR="008E46CF" w:rsidRPr="005C2CAA">
        <w:rPr>
          <w:rFonts w:asciiTheme="majorBidi" w:hAnsiTheme="majorBidi" w:cstheme="majorBidi"/>
          <w:color w:val="000000" w:themeColor="text1"/>
          <w:sz w:val="24"/>
          <w:szCs w:val="24"/>
        </w:rPr>
        <w:t xml:space="preserve">ub-module is applicable independent </w:t>
      </w:r>
      <w:r w:rsidR="0053266E">
        <w:rPr>
          <w:rFonts w:asciiTheme="majorBidi" w:hAnsiTheme="majorBidi" w:cstheme="majorBidi"/>
          <w:color w:val="000000" w:themeColor="text1"/>
          <w:sz w:val="24"/>
          <w:szCs w:val="24"/>
        </w:rPr>
        <w:t>of</w:t>
      </w:r>
      <w:r w:rsidR="0053266E" w:rsidRPr="005C2CAA">
        <w:rPr>
          <w:rFonts w:asciiTheme="majorBidi" w:hAnsiTheme="majorBidi" w:cstheme="majorBidi"/>
          <w:color w:val="000000" w:themeColor="text1"/>
          <w:sz w:val="24"/>
          <w:szCs w:val="24"/>
        </w:rPr>
        <w:t xml:space="preserve"> </w:t>
      </w:r>
      <w:r w:rsidR="008E46CF" w:rsidRPr="005C2CAA">
        <w:rPr>
          <w:rFonts w:asciiTheme="majorBidi" w:hAnsiTheme="majorBidi" w:cstheme="majorBidi"/>
          <w:color w:val="000000" w:themeColor="text1"/>
          <w:sz w:val="24"/>
          <w:szCs w:val="24"/>
        </w:rPr>
        <w:t xml:space="preserve">whether the </w:t>
      </w:r>
      <w:r w:rsidR="003610F2" w:rsidRPr="005C2CAA">
        <w:rPr>
          <w:rFonts w:asciiTheme="majorBidi" w:hAnsiTheme="majorBidi" w:cstheme="majorBidi"/>
          <w:color w:val="000000" w:themeColor="text1"/>
          <w:sz w:val="24"/>
          <w:szCs w:val="24"/>
        </w:rPr>
        <w:t xml:space="preserve">input data </w:t>
      </w:r>
      <w:r w:rsidR="005F4C3D" w:rsidRPr="005C2CAA">
        <w:rPr>
          <w:rFonts w:asciiTheme="majorBidi" w:hAnsiTheme="majorBidi" w:cstheme="majorBidi"/>
          <w:color w:val="000000" w:themeColor="text1"/>
          <w:sz w:val="24"/>
          <w:szCs w:val="24"/>
        </w:rPr>
        <w:t xml:space="preserve">is the main </w:t>
      </w:r>
      <w:r w:rsidR="004E3DE3" w:rsidRPr="005C2CAA">
        <w:rPr>
          <w:rFonts w:asciiTheme="majorBidi" w:hAnsiTheme="majorBidi" w:cstheme="majorBidi"/>
          <w:color w:val="000000" w:themeColor="text1"/>
          <w:sz w:val="24"/>
          <w:szCs w:val="24"/>
        </w:rPr>
        <w:t>input</w:t>
      </w:r>
      <w:r w:rsidR="005D5512" w:rsidRPr="005C2CAA">
        <w:rPr>
          <w:rFonts w:asciiTheme="majorBidi" w:hAnsiTheme="majorBidi" w:cstheme="majorBidi"/>
          <w:color w:val="000000" w:themeColor="text1"/>
          <w:sz w:val="24"/>
          <w:szCs w:val="24"/>
        </w:rPr>
        <w:t xml:space="preserve"> </w:t>
      </w:r>
      <w:r w:rsidR="002F5421" w:rsidRPr="005C2CAA">
        <w:rPr>
          <w:rFonts w:asciiTheme="majorBidi" w:hAnsiTheme="majorBidi" w:cstheme="majorBidi"/>
          <w:color w:val="000000" w:themeColor="text1"/>
          <w:sz w:val="24"/>
          <w:szCs w:val="24"/>
        </w:rPr>
        <w:t>to produce</w:t>
      </w:r>
      <w:r w:rsidR="005D5512" w:rsidRPr="005C2CAA">
        <w:rPr>
          <w:rFonts w:asciiTheme="majorBidi" w:hAnsiTheme="majorBidi" w:cstheme="majorBidi"/>
          <w:color w:val="000000" w:themeColor="text1"/>
          <w:sz w:val="24"/>
          <w:szCs w:val="24"/>
        </w:rPr>
        <w:t xml:space="preserve"> the statistical output or only a </w:t>
      </w:r>
      <w:r w:rsidR="005F4C3D" w:rsidRPr="005C2CAA">
        <w:rPr>
          <w:rFonts w:asciiTheme="majorBidi" w:hAnsiTheme="majorBidi" w:cstheme="majorBidi"/>
          <w:color w:val="000000" w:themeColor="text1"/>
          <w:sz w:val="24"/>
          <w:szCs w:val="24"/>
        </w:rPr>
        <w:t>complementary or auxiliary</w:t>
      </w:r>
      <w:r w:rsidR="00CD64EC" w:rsidRPr="005C2CAA">
        <w:rPr>
          <w:rFonts w:asciiTheme="majorBidi" w:hAnsiTheme="majorBidi" w:cstheme="majorBidi"/>
          <w:color w:val="000000" w:themeColor="text1"/>
          <w:sz w:val="24"/>
          <w:szCs w:val="24"/>
        </w:rPr>
        <w:t xml:space="preserve"> input data</w:t>
      </w:r>
      <w:r w:rsidR="005F045A" w:rsidRPr="005C2CAA">
        <w:rPr>
          <w:rFonts w:asciiTheme="majorBidi" w:hAnsiTheme="majorBidi" w:cstheme="majorBidi"/>
          <w:color w:val="000000" w:themeColor="text1"/>
          <w:sz w:val="24"/>
          <w:szCs w:val="24"/>
        </w:rPr>
        <w:t>.</w:t>
      </w:r>
    </w:p>
    <w:p w14:paraId="5B71F883" w14:textId="77777777" w:rsidR="00EA5F74" w:rsidRDefault="00EA5F74" w:rsidP="00EA5F74">
      <w:pPr>
        <w:spacing w:after="0"/>
        <w:rPr>
          <w:rFonts w:asciiTheme="majorBidi" w:hAnsiTheme="majorBidi" w:cstheme="majorBidi"/>
          <w:color w:val="000000" w:themeColor="text1"/>
          <w:sz w:val="24"/>
          <w:szCs w:val="24"/>
        </w:rPr>
      </w:pPr>
    </w:p>
    <w:p w14:paraId="6D68C5B4" w14:textId="2E984443" w:rsidR="00083888" w:rsidRPr="005C2CAA" w:rsidRDefault="00083888" w:rsidP="000C7558">
      <w:pPr>
        <w:spacing w:after="0" w:line="240" w:lineRule="auto"/>
        <w:rPr>
          <w:rFonts w:asciiTheme="majorBidi" w:hAnsiTheme="majorBidi" w:cstheme="majorBidi"/>
          <w:color w:val="000000" w:themeColor="text1"/>
          <w:sz w:val="24"/>
          <w:szCs w:val="24"/>
        </w:rPr>
      </w:pPr>
      <w:r w:rsidRPr="000E3F26">
        <w:rPr>
          <w:rFonts w:asciiTheme="majorBidi" w:hAnsiTheme="majorBidi"/>
          <w:color w:val="000000" w:themeColor="text1"/>
          <w:sz w:val="24"/>
        </w:rPr>
        <w:t xml:space="preserve">This </w:t>
      </w:r>
      <w:r w:rsidR="001325E0">
        <w:rPr>
          <w:rFonts w:asciiTheme="majorBidi" w:hAnsiTheme="majorBidi"/>
          <w:color w:val="000000" w:themeColor="text1"/>
          <w:sz w:val="24"/>
        </w:rPr>
        <w:t>S</w:t>
      </w:r>
      <w:r w:rsidRPr="000E3F26">
        <w:rPr>
          <w:rFonts w:asciiTheme="majorBidi" w:hAnsiTheme="majorBidi"/>
          <w:color w:val="000000" w:themeColor="text1"/>
          <w:sz w:val="24"/>
        </w:rPr>
        <w:t xml:space="preserve">ub-module only concerns the validation of input data. </w:t>
      </w:r>
      <w:r w:rsidR="0020075E">
        <w:rPr>
          <w:rFonts w:asciiTheme="majorBidi" w:hAnsiTheme="majorBidi" w:cstheme="majorBidi"/>
          <w:color w:val="000000" w:themeColor="text1"/>
          <w:sz w:val="24"/>
          <w:szCs w:val="24"/>
        </w:rPr>
        <w:t xml:space="preserve">It should not be confused </w:t>
      </w:r>
      <w:r w:rsidR="00C1746E">
        <w:rPr>
          <w:rFonts w:asciiTheme="majorBidi" w:hAnsiTheme="majorBidi" w:cstheme="majorBidi"/>
          <w:color w:val="000000" w:themeColor="text1"/>
          <w:sz w:val="24"/>
          <w:szCs w:val="24"/>
        </w:rPr>
        <w:t xml:space="preserve">with the </w:t>
      </w:r>
      <w:r w:rsidRPr="005C2CAA">
        <w:rPr>
          <w:rFonts w:asciiTheme="majorBidi" w:hAnsiTheme="majorBidi" w:cstheme="majorBidi"/>
          <w:color w:val="000000" w:themeColor="text1"/>
          <w:sz w:val="24"/>
          <w:szCs w:val="24"/>
        </w:rPr>
        <w:t xml:space="preserve">assessment checklist based on the ten critical requirements. </w:t>
      </w:r>
    </w:p>
    <w:p w14:paraId="51BA26A1" w14:textId="2EA77829" w:rsidR="00083888" w:rsidRPr="000E3F26" w:rsidRDefault="00083888" w:rsidP="000E3F26">
      <w:pPr>
        <w:spacing w:after="0"/>
        <w:rPr>
          <w:rFonts w:asciiTheme="majorBidi" w:hAnsiTheme="majorBidi"/>
          <w:color w:val="000000" w:themeColor="text1"/>
          <w:sz w:val="24"/>
        </w:rPr>
      </w:pPr>
    </w:p>
    <w:p w14:paraId="07579D8F" w14:textId="6D33966B" w:rsidR="00795714" w:rsidRPr="005C2CAA" w:rsidRDefault="00F30B97" w:rsidP="001B1D3C">
      <w:pPr>
        <w:keepNext/>
        <w:keepLines/>
        <w:spacing w:after="0"/>
        <w:rPr>
          <w:rFonts w:asciiTheme="majorBidi" w:hAnsiTheme="majorBidi" w:cstheme="majorBidi"/>
          <w:b/>
          <w:bCs/>
          <w:sz w:val="24"/>
          <w:szCs w:val="24"/>
        </w:rPr>
      </w:pPr>
      <w:r w:rsidRPr="005C2CAA">
        <w:rPr>
          <w:rFonts w:asciiTheme="majorBidi" w:hAnsiTheme="majorBidi" w:cstheme="majorBidi"/>
          <w:b/>
          <w:bCs/>
          <w:sz w:val="24"/>
          <w:szCs w:val="24"/>
        </w:rPr>
        <w:t>Table</w:t>
      </w:r>
      <w:r w:rsidR="002D3308" w:rsidRPr="005C2CAA">
        <w:rPr>
          <w:rFonts w:asciiTheme="majorBidi" w:hAnsiTheme="majorBidi" w:cstheme="majorBidi"/>
          <w:b/>
          <w:bCs/>
          <w:sz w:val="24"/>
          <w:szCs w:val="24"/>
        </w:rPr>
        <w:t xml:space="preserve"> 1</w:t>
      </w:r>
      <w:r w:rsidR="00795714" w:rsidRPr="005C2CAA">
        <w:rPr>
          <w:rFonts w:asciiTheme="majorBidi" w:hAnsiTheme="majorBidi" w:cstheme="majorBidi"/>
          <w:b/>
          <w:bCs/>
          <w:sz w:val="24"/>
          <w:szCs w:val="24"/>
        </w:rPr>
        <w:t xml:space="preserve">: </w:t>
      </w:r>
      <w:r w:rsidR="00E2028F" w:rsidRPr="005C2CAA">
        <w:rPr>
          <w:rFonts w:asciiTheme="majorBidi" w:hAnsiTheme="majorBidi" w:cstheme="majorBidi"/>
          <w:sz w:val="24"/>
          <w:szCs w:val="24"/>
        </w:rPr>
        <w:t>Su</w:t>
      </w:r>
      <w:r w:rsidR="00795714" w:rsidRPr="005C2CAA">
        <w:rPr>
          <w:rFonts w:asciiTheme="majorBidi" w:hAnsiTheme="majorBidi" w:cstheme="majorBidi"/>
          <w:sz w:val="24"/>
          <w:szCs w:val="24"/>
        </w:rPr>
        <w:t>b-module for input data validation</w:t>
      </w:r>
      <w:r w:rsidR="00E2028F" w:rsidRPr="005C2CAA">
        <w:rPr>
          <w:rFonts w:asciiTheme="majorBidi" w:hAnsiTheme="majorBidi" w:cstheme="majorBidi"/>
          <w:sz w:val="24"/>
          <w:szCs w:val="24"/>
        </w:rPr>
        <w:t>: Possible (numerical) indicators</w:t>
      </w:r>
      <w:r w:rsidR="009C43F9" w:rsidRPr="005C2CAA">
        <w:rPr>
          <w:rFonts w:asciiTheme="majorBidi" w:hAnsiTheme="majorBidi" w:cstheme="majorBidi"/>
          <w:sz w:val="24"/>
          <w:szCs w:val="24"/>
        </w:rPr>
        <w:t>*</w:t>
      </w:r>
    </w:p>
    <w:tbl>
      <w:tblPr>
        <w:tblStyle w:val="TableGrid"/>
        <w:tblW w:w="0" w:type="auto"/>
        <w:tblLook w:val="04A0" w:firstRow="1" w:lastRow="0" w:firstColumn="1" w:lastColumn="0" w:noHBand="0" w:noVBand="1"/>
      </w:tblPr>
      <w:tblGrid>
        <w:gridCol w:w="2450"/>
        <w:gridCol w:w="5197"/>
        <w:gridCol w:w="1703"/>
      </w:tblGrid>
      <w:tr w:rsidR="009C43F9" w:rsidRPr="005C2CAA" w14:paraId="37F26410" w14:textId="77777777" w:rsidTr="00360E57">
        <w:trPr>
          <w:tblHeader/>
        </w:trPr>
        <w:tc>
          <w:tcPr>
            <w:tcW w:w="2450" w:type="dxa"/>
            <w:shd w:val="clear" w:color="auto" w:fill="D5DCE4" w:themeFill="text2" w:themeFillTint="33"/>
          </w:tcPr>
          <w:p w14:paraId="36FD30FE" w14:textId="25A14AF4" w:rsidR="007F5419" w:rsidRPr="005C2CAA" w:rsidRDefault="007F5419" w:rsidP="009C43F9">
            <w:pPr>
              <w:rPr>
                <w:rFonts w:asciiTheme="majorBidi" w:hAnsiTheme="majorBidi" w:cstheme="majorBidi"/>
                <w:b/>
                <w:bCs/>
                <w:sz w:val="20"/>
                <w:szCs w:val="20"/>
              </w:rPr>
            </w:pPr>
            <w:r w:rsidRPr="005C2CAA">
              <w:rPr>
                <w:rFonts w:asciiTheme="majorBidi" w:hAnsiTheme="majorBidi" w:cstheme="majorBidi"/>
                <w:b/>
                <w:bCs/>
                <w:sz w:val="20"/>
                <w:szCs w:val="20"/>
              </w:rPr>
              <w:t>Quality dimensions</w:t>
            </w:r>
            <w:r w:rsidR="00FB1EF2" w:rsidRPr="005C2CAA">
              <w:rPr>
                <w:rFonts w:asciiTheme="majorBidi" w:hAnsiTheme="majorBidi" w:cstheme="majorBidi"/>
                <w:b/>
                <w:bCs/>
                <w:sz w:val="20"/>
                <w:szCs w:val="20"/>
              </w:rPr>
              <w:t xml:space="preserve"> / </w:t>
            </w:r>
            <w:r w:rsidR="00C80B71" w:rsidRPr="005C2CAA">
              <w:rPr>
                <w:rFonts w:asciiTheme="majorBidi" w:hAnsiTheme="majorBidi" w:cstheme="majorBidi"/>
                <w:b/>
                <w:bCs/>
                <w:sz w:val="20"/>
                <w:szCs w:val="20"/>
              </w:rPr>
              <w:t>O</w:t>
            </w:r>
            <w:r w:rsidR="00FB1EF2" w:rsidRPr="005C2CAA">
              <w:rPr>
                <w:rFonts w:asciiTheme="majorBidi" w:hAnsiTheme="majorBidi" w:cstheme="majorBidi"/>
                <w:b/>
                <w:bCs/>
                <w:sz w:val="20"/>
                <w:szCs w:val="20"/>
              </w:rPr>
              <w:t>bject</w:t>
            </w:r>
          </w:p>
        </w:tc>
        <w:tc>
          <w:tcPr>
            <w:tcW w:w="5197" w:type="dxa"/>
            <w:shd w:val="clear" w:color="auto" w:fill="D5DCE4" w:themeFill="text2" w:themeFillTint="33"/>
          </w:tcPr>
          <w:p w14:paraId="2A4D4F8D" w14:textId="64BE78B4" w:rsidR="007F5419" w:rsidRPr="005C2CAA" w:rsidRDefault="007F5419" w:rsidP="009C43F9">
            <w:pPr>
              <w:rPr>
                <w:rFonts w:asciiTheme="majorBidi" w:hAnsiTheme="majorBidi" w:cstheme="majorBidi"/>
                <w:b/>
                <w:bCs/>
                <w:sz w:val="20"/>
                <w:szCs w:val="20"/>
              </w:rPr>
            </w:pPr>
            <w:r w:rsidRPr="005C2CAA">
              <w:rPr>
                <w:rFonts w:asciiTheme="majorBidi" w:hAnsiTheme="majorBidi" w:cstheme="majorBidi"/>
                <w:b/>
                <w:bCs/>
                <w:sz w:val="20"/>
                <w:szCs w:val="20"/>
              </w:rPr>
              <w:t>Indicators</w:t>
            </w:r>
          </w:p>
        </w:tc>
        <w:tc>
          <w:tcPr>
            <w:tcW w:w="1703" w:type="dxa"/>
            <w:shd w:val="clear" w:color="auto" w:fill="D5DCE4" w:themeFill="text2" w:themeFillTint="33"/>
          </w:tcPr>
          <w:p w14:paraId="72F18E70" w14:textId="4F0EBB01" w:rsidR="007F5419" w:rsidRPr="005C2CAA" w:rsidRDefault="007F5419" w:rsidP="009C43F9">
            <w:pPr>
              <w:rPr>
                <w:rFonts w:asciiTheme="majorBidi" w:hAnsiTheme="majorBidi" w:cstheme="majorBidi"/>
                <w:b/>
                <w:bCs/>
                <w:sz w:val="20"/>
                <w:szCs w:val="20"/>
              </w:rPr>
            </w:pPr>
            <w:r w:rsidRPr="005C2CAA">
              <w:rPr>
                <w:rFonts w:asciiTheme="majorBidi" w:hAnsiTheme="majorBidi" w:cstheme="majorBidi"/>
                <w:b/>
                <w:bCs/>
                <w:sz w:val="20"/>
                <w:szCs w:val="20"/>
              </w:rPr>
              <w:t>Metrics</w:t>
            </w:r>
          </w:p>
        </w:tc>
      </w:tr>
      <w:tr w:rsidR="007F5419" w:rsidRPr="005C2CAA" w14:paraId="493B8F4D" w14:textId="77777777" w:rsidTr="00F02A2B">
        <w:tc>
          <w:tcPr>
            <w:tcW w:w="2450" w:type="dxa"/>
          </w:tcPr>
          <w:p w14:paraId="68F57993" w14:textId="6DAC3BE6" w:rsidR="007F5419" w:rsidRPr="005C2CAA" w:rsidRDefault="00FB1EF2" w:rsidP="009C43F9">
            <w:pPr>
              <w:rPr>
                <w:rFonts w:asciiTheme="majorBidi" w:hAnsiTheme="majorBidi" w:cstheme="majorBidi"/>
                <w:b/>
                <w:bCs/>
                <w:sz w:val="20"/>
                <w:szCs w:val="20"/>
              </w:rPr>
            </w:pPr>
            <w:r w:rsidRPr="005C2CAA">
              <w:rPr>
                <w:rFonts w:asciiTheme="majorBidi" w:hAnsiTheme="majorBidi" w:cstheme="majorBidi"/>
                <w:b/>
                <w:bCs/>
                <w:sz w:val="20"/>
                <w:szCs w:val="20"/>
              </w:rPr>
              <w:t>Technical checks/accessibility</w:t>
            </w:r>
          </w:p>
        </w:tc>
        <w:tc>
          <w:tcPr>
            <w:tcW w:w="5197" w:type="dxa"/>
          </w:tcPr>
          <w:p w14:paraId="2C45EC59" w14:textId="77777777" w:rsidR="007F5419" w:rsidRPr="005C2CAA" w:rsidRDefault="007F5419" w:rsidP="009C43F9">
            <w:pPr>
              <w:rPr>
                <w:rFonts w:asciiTheme="majorBidi" w:hAnsiTheme="majorBidi" w:cstheme="majorBidi"/>
                <w:sz w:val="20"/>
                <w:szCs w:val="20"/>
              </w:rPr>
            </w:pPr>
          </w:p>
        </w:tc>
        <w:tc>
          <w:tcPr>
            <w:tcW w:w="1703" w:type="dxa"/>
          </w:tcPr>
          <w:p w14:paraId="1188D40C" w14:textId="77777777" w:rsidR="007F5419" w:rsidRPr="005C2CAA" w:rsidRDefault="007F5419" w:rsidP="009C43F9">
            <w:pPr>
              <w:rPr>
                <w:rFonts w:asciiTheme="majorBidi" w:hAnsiTheme="majorBidi" w:cstheme="majorBidi"/>
                <w:sz w:val="20"/>
                <w:szCs w:val="20"/>
              </w:rPr>
            </w:pPr>
          </w:p>
        </w:tc>
      </w:tr>
      <w:tr w:rsidR="00FB1EF2" w:rsidRPr="005C2CAA" w14:paraId="47D6C1DD" w14:textId="77777777" w:rsidTr="00F02A2B">
        <w:tc>
          <w:tcPr>
            <w:tcW w:w="2450" w:type="dxa"/>
          </w:tcPr>
          <w:p w14:paraId="0CF546A1" w14:textId="5C015A00" w:rsidR="00FB1EF2" w:rsidRPr="005C2CAA" w:rsidRDefault="00FB1EF2" w:rsidP="009C43F9">
            <w:pPr>
              <w:pStyle w:val="ListParagraph"/>
              <w:numPr>
                <w:ilvl w:val="0"/>
                <w:numId w:val="21"/>
              </w:numPr>
              <w:rPr>
                <w:rFonts w:asciiTheme="majorBidi" w:hAnsiTheme="majorBidi" w:cstheme="majorBidi"/>
                <w:sz w:val="20"/>
                <w:szCs w:val="20"/>
              </w:rPr>
            </w:pPr>
            <w:r w:rsidRPr="005C2CAA">
              <w:rPr>
                <w:rFonts w:asciiTheme="majorBidi" w:hAnsiTheme="majorBidi" w:cstheme="majorBidi"/>
                <w:sz w:val="20"/>
                <w:szCs w:val="20"/>
              </w:rPr>
              <w:t>Data set</w:t>
            </w:r>
          </w:p>
        </w:tc>
        <w:tc>
          <w:tcPr>
            <w:tcW w:w="5197" w:type="dxa"/>
          </w:tcPr>
          <w:p w14:paraId="38A3572B" w14:textId="56ACCFC9" w:rsidR="00FB1EF2" w:rsidRPr="005C2CAA" w:rsidRDefault="00C807BB" w:rsidP="009C43F9">
            <w:pPr>
              <w:rPr>
                <w:rFonts w:asciiTheme="majorBidi" w:hAnsiTheme="majorBidi" w:cstheme="majorBidi"/>
                <w:sz w:val="20"/>
                <w:szCs w:val="20"/>
              </w:rPr>
            </w:pPr>
            <w:r w:rsidRPr="005C2CAA">
              <w:rPr>
                <w:rFonts w:asciiTheme="majorBidi" w:hAnsiTheme="majorBidi" w:cstheme="majorBidi"/>
                <w:sz w:val="20"/>
                <w:szCs w:val="20"/>
              </w:rPr>
              <w:t xml:space="preserve">1. </w:t>
            </w:r>
            <w:r w:rsidR="00DB4FDF" w:rsidRPr="005C2CAA">
              <w:rPr>
                <w:rFonts w:asciiTheme="majorBidi" w:hAnsiTheme="majorBidi" w:cstheme="majorBidi"/>
                <w:sz w:val="20"/>
                <w:szCs w:val="20"/>
              </w:rPr>
              <w:t>Readability</w:t>
            </w:r>
            <w:r w:rsidR="004F4F30" w:rsidRPr="005C2CAA">
              <w:rPr>
                <w:rFonts w:asciiTheme="majorBidi" w:hAnsiTheme="majorBidi" w:cstheme="majorBidi"/>
                <w:sz w:val="20"/>
                <w:szCs w:val="20"/>
              </w:rPr>
              <w:t>/</w:t>
            </w:r>
            <w:r w:rsidR="00EB0004" w:rsidRPr="005C2CAA">
              <w:rPr>
                <w:rFonts w:asciiTheme="majorBidi" w:hAnsiTheme="majorBidi" w:cstheme="majorBidi"/>
                <w:sz w:val="20"/>
                <w:szCs w:val="20"/>
              </w:rPr>
              <w:t>accessibility</w:t>
            </w:r>
            <w:r w:rsidR="00DB4FDF" w:rsidRPr="005C2CAA">
              <w:rPr>
                <w:rFonts w:asciiTheme="majorBidi" w:hAnsiTheme="majorBidi" w:cstheme="majorBidi"/>
                <w:sz w:val="20"/>
                <w:szCs w:val="20"/>
              </w:rPr>
              <w:t xml:space="preserve">: Data set </w:t>
            </w:r>
            <w:r w:rsidR="00D3375F" w:rsidRPr="005C2CAA">
              <w:rPr>
                <w:rFonts w:asciiTheme="majorBidi" w:hAnsiTheme="majorBidi" w:cstheme="majorBidi"/>
                <w:sz w:val="20"/>
                <w:szCs w:val="20"/>
              </w:rPr>
              <w:t xml:space="preserve">of the source </w:t>
            </w:r>
            <w:r w:rsidR="00DB4FDF" w:rsidRPr="005C2CAA">
              <w:rPr>
                <w:rFonts w:asciiTheme="majorBidi" w:hAnsiTheme="majorBidi" w:cstheme="majorBidi"/>
                <w:sz w:val="20"/>
                <w:szCs w:val="20"/>
              </w:rPr>
              <w:t xml:space="preserve">is </w:t>
            </w:r>
            <w:r w:rsidR="00BB5C05" w:rsidRPr="005C2CAA">
              <w:rPr>
                <w:rFonts w:asciiTheme="majorBidi" w:hAnsiTheme="majorBidi" w:cstheme="majorBidi"/>
                <w:sz w:val="20"/>
                <w:szCs w:val="20"/>
              </w:rPr>
              <w:t>a</w:t>
            </w:r>
            <w:r w:rsidR="00D3375F" w:rsidRPr="005C2CAA">
              <w:rPr>
                <w:rFonts w:asciiTheme="majorBidi" w:hAnsiTheme="majorBidi" w:cstheme="majorBidi"/>
                <w:sz w:val="20"/>
                <w:szCs w:val="20"/>
              </w:rPr>
              <w:t>ccessible</w:t>
            </w:r>
            <w:r w:rsidR="00BB5C05" w:rsidRPr="005C2CAA">
              <w:rPr>
                <w:rFonts w:asciiTheme="majorBidi" w:hAnsiTheme="majorBidi" w:cstheme="majorBidi"/>
                <w:sz w:val="20"/>
                <w:szCs w:val="20"/>
              </w:rPr>
              <w:t xml:space="preserve"> </w:t>
            </w:r>
            <w:r w:rsidR="00B307A0" w:rsidRPr="005C2CAA">
              <w:rPr>
                <w:rFonts w:asciiTheme="majorBidi" w:hAnsiTheme="majorBidi" w:cstheme="majorBidi"/>
                <w:sz w:val="20"/>
                <w:szCs w:val="20"/>
              </w:rPr>
              <w:t xml:space="preserve">and </w:t>
            </w:r>
            <w:r w:rsidR="00DB4FDF" w:rsidRPr="005C2CAA">
              <w:rPr>
                <w:rFonts w:asciiTheme="majorBidi" w:hAnsiTheme="majorBidi" w:cstheme="majorBidi"/>
                <w:sz w:val="20"/>
                <w:szCs w:val="20"/>
              </w:rPr>
              <w:t>machine-readable</w:t>
            </w:r>
          </w:p>
        </w:tc>
        <w:tc>
          <w:tcPr>
            <w:tcW w:w="1703" w:type="dxa"/>
          </w:tcPr>
          <w:p w14:paraId="6D53EDCD" w14:textId="1376F965" w:rsidR="00FB1EF2" w:rsidRPr="005C2CAA" w:rsidRDefault="00FB1EF2" w:rsidP="009C43F9">
            <w:pPr>
              <w:rPr>
                <w:rFonts w:asciiTheme="majorBidi" w:hAnsiTheme="majorBidi" w:cstheme="majorBidi"/>
                <w:sz w:val="20"/>
                <w:szCs w:val="20"/>
              </w:rPr>
            </w:pPr>
            <w:r w:rsidRPr="005C2CAA">
              <w:rPr>
                <w:rFonts w:asciiTheme="majorBidi" w:hAnsiTheme="majorBidi" w:cstheme="majorBidi"/>
                <w:color w:val="000000" w:themeColor="text1"/>
                <w:sz w:val="20"/>
                <w:szCs w:val="20"/>
              </w:rPr>
              <w:t>Yes/</w:t>
            </w:r>
            <w:r w:rsidR="00717D41" w:rsidRPr="005C2CAA">
              <w:rPr>
                <w:rFonts w:asciiTheme="majorBidi" w:hAnsiTheme="majorBidi" w:cstheme="majorBidi"/>
                <w:color w:val="000000" w:themeColor="text1"/>
                <w:sz w:val="20"/>
                <w:szCs w:val="20"/>
              </w:rPr>
              <w:t>N</w:t>
            </w:r>
            <w:r w:rsidRPr="005C2CAA">
              <w:rPr>
                <w:rFonts w:asciiTheme="majorBidi" w:hAnsiTheme="majorBidi" w:cstheme="majorBidi"/>
                <w:color w:val="000000" w:themeColor="text1"/>
                <w:sz w:val="20"/>
                <w:szCs w:val="20"/>
              </w:rPr>
              <w:t>o</w:t>
            </w:r>
          </w:p>
        </w:tc>
      </w:tr>
      <w:tr w:rsidR="00DB4FDF" w:rsidRPr="005C2CAA" w14:paraId="767BA726" w14:textId="77777777" w:rsidTr="00F02A2B">
        <w:tc>
          <w:tcPr>
            <w:tcW w:w="2450" w:type="dxa"/>
          </w:tcPr>
          <w:p w14:paraId="1FC22FDA" w14:textId="77777777" w:rsidR="00DB4FDF" w:rsidRPr="005C2CAA" w:rsidRDefault="00DB4FDF" w:rsidP="009C43F9">
            <w:pPr>
              <w:rPr>
                <w:rFonts w:asciiTheme="majorBidi" w:hAnsiTheme="majorBidi" w:cstheme="majorBidi"/>
                <w:b/>
                <w:bCs/>
                <w:sz w:val="20"/>
                <w:szCs w:val="20"/>
              </w:rPr>
            </w:pPr>
          </w:p>
        </w:tc>
        <w:tc>
          <w:tcPr>
            <w:tcW w:w="5197" w:type="dxa"/>
          </w:tcPr>
          <w:p w14:paraId="77B28FB7" w14:textId="3737F995" w:rsidR="00DB4FDF" w:rsidRPr="005C2CAA" w:rsidRDefault="00C807BB" w:rsidP="009C43F9">
            <w:pPr>
              <w:rPr>
                <w:rFonts w:asciiTheme="majorBidi" w:hAnsiTheme="majorBidi" w:cstheme="majorBidi"/>
                <w:sz w:val="20"/>
                <w:szCs w:val="20"/>
              </w:rPr>
            </w:pPr>
            <w:r w:rsidRPr="005C2CAA">
              <w:rPr>
                <w:rFonts w:asciiTheme="majorBidi" w:hAnsiTheme="majorBidi" w:cstheme="majorBidi"/>
                <w:color w:val="000000" w:themeColor="text1"/>
                <w:sz w:val="20"/>
                <w:szCs w:val="20"/>
              </w:rPr>
              <w:t xml:space="preserve">2. </w:t>
            </w:r>
            <w:r w:rsidR="00DB4FDF" w:rsidRPr="005C2CAA">
              <w:rPr>
                <w:rFonts w:asciiTheme="majorBidi" w:hAnsiTheme="majorBidi" w:cstheme="majorBidi"/>
                <w:color w:val="000000" w:themeColor="text1"/>
                <w:sz w:val="20"/>
                <w:szCs w:val="20"/>
              </w:rPr>
              <w:t xml:space="preserve">File structure and metadata compliance: Data set contains </w:t>
            </w:r>
            <w:r w:rsidR="008C0382" w:rsidRPr="005C2CAA">
              <w:rPr>
                <w:rFonts w:asciiTheme="majorBidi" w:hAnsiTheme="majorBidi" w:cstheme="majorBidi"/>
                <w:color w:val="000000" w:themeColor="text1"/>
                <w:sz w:val="20"/>
                <w:szCs w:val="20"/>
              </w:rPr>
              <w:t xml:space="preserve">all </w:t>
            </w:r>
            <w:r w:rsidR="00DB4FDF" w:rsidRPr="005C2CAA">
              <w:rPr>
                <w:rFonts w:asciiTheme="majorBidi" w:hAnsiTheme="majorBidi" w:cstheme="majorBidi"/>
                <w:color w:val="000000" w:themeColor="text1"/>
                <w:sz w:val="20"/>
                <w:szCs w:val="20"/>
              </w:rPr>
              <w:t>expected fields</w:t>
            </w:r>
            <w:r w:rsidR="00E112DA" w:rsidRPr="005C2CAA">
              <w:rPr>
                <w:rFonts w:asciiTheme="majorBidi" w:hAnsiTheme="majorBidi" w:cstheme="majorBidi"/>
                <w:color w:val="000000" w:themeColor="text1"/>
                <w:sz w:val="20"/>
                <w:szCs w:val="20"/>
              </w:rPr>
              <w:t xml:space="preserve"> in the specified order</w:t>
            </w:r>
          </w:p>
        </w:tc>
        <w:tc>
          <w:tcPr>
            <w:tcW w:w="1703" w:type="dxa"/>
          </w:tcPr>
          <w:p w14:paraId="1840514D" w14:textId="3AA4C690" w:rsidR="00DB4FDF" w:rsidRPr="005C2CAA" w:rsidRDefault="00F36B58" w:rsidP="009C43F9">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Yes/No</w:t>
            </w:r>
            <w:r w:rsidR="008C0382" w:rsidRPr="005C2CAA">
              <w:rPr>
                <w:rFonts w:asciiTheme="majorBidi" w:hAnsiTheme="majorBidi" w:cstheme="majorBidi"/>
                <w:color w:val="000000" w:themeColor="text1"/>
                <w:sz w:val="20"/>
                <w:szCs w:val="20"/>
              </w:rPr>
              <w:t>/Unknown</w:t>
            </w:r>
          </w:p>
        </w:tc>
      </w:tr>
      <w:tr w:rsidR="000714C5" w:rsidRPr="005C2CAA" w14:paraId="1F9725EF" w14:textId="77777777" w:rsidTr="00F02A2B">
        <w:tc>
          <w:tcPr>
            <w:tcW w:w="2450" w:type="dxa"/>
          </w:tcPr>
          <w:p w14:paraId="7BF9C63E" w14:textId="77777777" w:rsidR="000714C5" w:rsidRPr="005C2CAA" w:rsidRDefault="000714C5" w:rsidP="009C43F9">
            <w:pPr>
              <w:rPr>
                <w:rFonts w:asciiTheme="majorBidi" w:hAnsiTheme="majorBidi" w:cstheme="majorBidi"/>
                <w:b/>
                <w:bCs/>
                <w:sz w:val="20"/>
                <w:szCs w:val="20"/>
              </w:rPr>
            </w:pPr>
          </w:p>
        </w:tc>
        <w:tc>
          <w:tcPr>
            <w:tcW w:w="5197" w:type="dxa"/>
          </w:tcPr>
          <w:p w14:paraId="3837277E" w14:textId="581337A6" w:rsidR="000714C5" w:rsidRPr="005C2CAA" w:rsidRDefault="00C807BB" w:rsidP="009C43F9">
            <w:pPr>
              <w:rPr>
                <w:rFonts w:asciiTheme="majorBidi" w:hAnsiTheme="majorBidi" w:cstheme="majorBidi"/>
                <w:sz w:val="20"/>
                <w:szCs w:val="20"/>
              </w:rPr>
            </w:pPr>
            <w:r w:rsidRPr="005C2CAA">
              <w:rPr>
                <w:rFonts w:asciiTheme="majorBidi" w:hAnsiTheme="majorBidi" w:cstheme="majorBidi"/>
                <w:sz w:val="20"/>
                <w:szCs w:val="20"/>
              </w:rPr>
              <w:t xml:space="preserve">3. </w:t>
            </w:r>
            <w:r w:rsidR="00B31BF5" w:rsidRPr="005C2CAA">
              <w:rPr>
                <w:rFonts w:asciiTheme="majorBidi" w:hAnsiTheme="majorBidi" w:cstheme="majorBidi"/>
                <w:sz w:val="20"/>
                <w:szCs w:val="20"/>
              </w:rPr>
              <w:t>Number of r</w:t>
            </w:r>
            <w:r w:rsidR="00263426" w:rsidRPr="005C2CAA">
              <w:rPr>
                <w:rFonts w:asciiTheme="majorBidi" w:hAnsiTheme="majorBidi" w:cstheme="majorBidi"/>
                <w:sz w:val="20"/>
                <w:szCs w:val="20"/>
              </w:rPr>
              <w:t>ecord count</w:t>
            </w:r>
            <w:r w:rsidR="00C819D8" w:rsidRPr="005C2CAA">
              <w:rPr>
                <w:rFonts w:asciiTheme="majorBidi" w:hAnsiTheme="majorBidi" w:cstheme="majorBidi"/>
                <w:sz w:val="20"/>
                <w:szCs w:val="20"/>
              </w:rPr>
              <w:t xml:space="preserve">: </w:t>
            </w:r>
            <w:r w:rsidR="00D72313" w:rsidRPr="005C2CAA">
              <w:rPr>
                <w:rFonts w:asciiTheme="majorBidi" w:hAnsiTheme="majorBidi" w:cstheme="majorBidi"/>
                <w:sz w:val="20"/>
                <w:szCs w:val="20"/>
              </w:rPr>
              <w:t>Number of records r</w:t>
            </w:r>
            <w:r w:rsidR="00B31BF5" w:rsidRPr="005C2CAA">
              <w:rPr>
                <w:rFonts w:asciiTheme="majorBidi" w:hAnsiTheme="majorBidi" w:cstheme="majorBidi"/>
                <w:sz w:val="20"/>
                <w:szCs w:val="20"/>
              </w:rPr>
              <w:t xml:space="preserve">eceived divided by expected </w:t>
            </w:r>
            <w:r w:rsidR="001104FB" w:rsidRPr="005C2CAA">
              <w:rPr>
                <w:rFonts w:asciiTheme="majorBidi" w:hAnsiTheme="majorBidi" w:cstheme="majorBidi"/>
                <w:sz w:val="20"/>
                <w:szCs w:val="20"/>
              </w:rPr>
              <w:t xml:space="preserve">(e.g., last </w:t>
            </w:r>
            <w:r w:rsidR="00C84470" w:rsidRPr="005C2CAA">
              <w:rPr>
                <w:rFonts w:asciiTheme="majorBidi" w:hAnsiTheme="majorBidi" w:cstheme="majorBidi"/>
                <w:sz w:val="20"/>
                <w:szCs w:val="20"/>
              </w:rPr>
              <w:t>submission</w:t>
            </w:r>
            <w:r w:rsidR="00F51367" w:rsidRPr="005C2CAA">
              <w:rPr>
                <w:rFonts w:asciiTheme="majorBidi" w:hAnsiTheme="majorBidi" w:cstheme="majorBidi"/>
                <w:sz w:val="20"/>
                <w:szCs w:val="20"/>
              </w:rPr>
              <w:t>’s</w:t>
            </w:r>
            <w:r w:rsidR="001104FB" w:rsidRPr="005C2CAA">
              <w:rPr>
                <w:rFonts w:asciiTheme="majorBidi" w:hAnsiTheme="majorBidi" w:cstheme="majorBidi"/>
                <w:sz w:val="20"/>
                <w:szCs w:val="20"/>
              </w:rPr>
              <w:t xml:space="preserve">) </w:t>
            </w:r>
            <w:r w:rsidR="00B31BF5" w:rsidRPr="005C2CAA">
              <w:rPr>
                <w:rFonts w:asciiTheme="majorBidi" w:hAnsiTheme="majorBidi" w:cstheme="majorBidi"/>
                <w:sz w:val="20"/>
                <w:szCs w:val="20"/>
              </w:rPr>
              <w:t>number of records</w:t>
            </w:r>
          </w:p>
        </w:tc>
        <w:tc>
          <w:tcPr>
            <w:tcW w:w="1703" w:type="dxa"/>
          </w:tcPr>
          <w:p w14:paraId="36F2E710" w14:textId="65481710" w:rsidR="000714C5" w:rsidRPr="005C2CAA" w:rsidRDefault="00C819D8" w:rsidP="009C43F9">
            <w:pPr>
              <w:rPr>
                <w:rFonts w:asciiTheme="majorBidi" w:hAnsiTheme="majorBidi" w:cstheme="majorBidi"/>
                <w:sz w:val="20"/>
                <w:szCs w:val="20"/>
              </w:rPr>
            </w:pPr>
            <w:r w:rsidRPr="005C2CAA">
              <w:rPr>
                <w:rFonts w:asciiTheme="majorBidi" w:hAnsiTheme="majorBidi" w:cstheme="majorBidi"/>
                <w:sz w:val="20"/>
                <w:szCs w:val="20"/>
              </w:rPr>
              <w:t>Percentage</w:t>
            </w:r>
          </w:p>
        </w:tc>
      </w:tr>
      <w:tr w:rsidR="007A3BF8" w:rsidRPr="005C2CAA" w14:paraId="47E4B56D" w14:textId="77777777">
        <w:tc>
          <w:tcPr>
            <w:tcW w:w="2450" w:type="dxa"/>
          </w:tcPr>
          <w:p w14:paraId="7ADD7B73" w14:textId="5BB04360" w:rsidR="007A3BF8" w:rsidRPr="005C2CAA" w:rsidRDefault="007A3BF8" w:rsidP="007A3BF8">
            <w:pPr>
              <w:pStyle w:val="ListParagraph"/>
              <w:numPr>
                <w:ilvl w:val="0"/>
                <w:numId w:val="21"/>
              </w:numPr>
              <w:rPr>
                <w:rFonts w:asciiTheme="majorBidi" w:hAnsiTheme="majorBidi" w:cstheme="majorBidi"/>
                <w:sz w:val="20"/>
                <w:szCs w:val="20"/>
              </w:rPr>
            </w:pPr>
            <w:r w:rsidRPr="005C2CAA">
              <w:rPr>
                <w:rFonts w:asciiTheme="majorBidi" w:hAnsiTheme="majorBidi" w:cstheme="majorBidi"/>
                <w:sz w:val="20"/>
                <w:szCs w:val="20"/>
              </w:rPr>
              <w:t>Variables</w:t>
            </w:r>
          </w:p>
        </w:tc>
        <w:tc>
          <w:tcPr>
            <w:tcW w:w="5197" w:type="dxa"/>
          </w:tcPr>
          <w:p w14:paraId="1DD5F2B3" w14:textId="340CFE31" w:rsidR="007A3BF8" w:rsidRPr="005C2CAA" w:rsidRDefault="00D4505B" w:rsidP="007A3BF8">
            <w:pPr>
              <w:rPr>
                <w:rFonts w:asciiTheme="majorBidi" w:hAnsiTheme="majorBidi" w:cstheme="majorBidi"/>
                <w:sz w:val="20"/>
                <w:szCs w:val="20"/>
              </w:rPr>
            </w:pPr>
            <w:r w:rsidRPr="005C2CAA">
              <w:rPr>
                <w:rFonts w:asciiTheme="majorBidi" w:hAnsiTheme="majorBidi" w:cstheme="majorBidi"/>
                <w:sz w:val="20"/>
                <w:szCs w:val="20"/>
              </w:rPr>
              <w:t>4</w:t>
            </w:r>
            <w:r w:rsidR="007A3BF8" w:rsidRPr="005C2CAA">
              <w:rPr>
                <w:rFonts w:asciiTheme="majorBidi" w:hAnsiTheme="majorBidi" w:cstheme="majorBidi"/>
                <w:sz w:val="20"/>
                <w:szCs w:val="20"/>
              </w:rPr>
              <w:t xml:space="preserve">. Number of variable </w:t>
            </w:r>
            <w:r w:rsidR="0056752F" w:rsidRPr="005C2CAA">
              <w:rPr>
                <w:rFonts w:asciiTheme="majorBidi" w:hAnsiTheme="majorBidi" w:cstheme="majorBidi"/>
                <w:sz w:val="20"/>
                <w:szCs w:val="20"/>
              </w:rPr>
              <w:t>count</w:t>
            </w:r>
            <w:r w:rsidR="00C15AE8" w:rsidRPr="005C2CAA">
              <w:rPr>
                <w:rFonts w:asciiTheme="majorBidi" w:hAnsiTheme="majorBidi" w:cstheme="majorBidi"/>
                <w:sz w:val="20"/>
                <w:szCs w:val="20"/>
              </w:rPr>
              <w:t>s</w:t>
            </w:r>
            <w:r w:rsidR="007A3BF8" w:rsidRPr="005C2CAA">
              <w:rPr>
                <w:rFonts w:asciiTheme="majorBidi" w:hAnsiTheme="majorBidi" w:cstheme="majorBidi"/>
                <w:sz w:val="20"/>
                <w:szCs w:val="20"/>
              </w:rPr>
              <w:t xml:space="preserve">: </w:t>
            </w:r>
            <w:r w:rsidR="00773DB3" w:rsidRPr="005C2CAA">
              <w:rPr>
                <w:rFonts w:asciiTheme="majorBidi" w:hAnsiTheme="majorBidi" w:cstheme="majorBidi"/>
                <w:sz w:val="20"/>
                <w:szCs w:val="20"/>
              </w:rPr>
              <w:t>N</w:t>
            </w:r>
            <w:r w:rsidR="009528CC" w:rsidRPr="005C2CAA">
              <w:rPr>
                <w:rFonts w:asciiTheme="majorBidi" w:hAnsiTheme="majorBidi" w:cstheme="majorBidi"/>
                <w:sz w:val="20"/>
                <w:szCs w:val="20"/>
              </w:rPr>
              <w:t xml:space="preserve">umber </w:t>
            </w:r>
            <w:r w:rsidR="00773DB3" w:rsidRPr="005C2CAA">
              <w:rPr>
                <w:rFonts w:asciiTheme="majorBidi" w:hAnsiTheme="majorBidi" w:cstheme="majorBidi"/>
                <w:sz w:val="20"/>
                <w:szCs w:val="20"/>
              </w:rPr>
              <w:t xml:space="preserve">of records with </w:t>
            </w:r>
            <w:r w:rsidR="000D333E" w:rsidRPr="005C2CAA">
              <w:rPr>
                <w:rFonts w:asciiTheme="majorBidi" w:hAnsiTheme="majorBidi" w:cstheme="majorBidi"/>
                <w:sz w:val="20"/>
                <w:szCs w:val="20"/>
              </w:rPr>
              <w:t xml:space="preserve">valid value </w:t>
            </w:r>
            <w:r w:rsidR="00E816C4" w:rsidRPr="005C2CAA">
              <w:rPr>
                <w:rFonts w:asciiTheme="majorBidi" w:hAnsiTheme="majorBidi" w:cstheme="majorBidi"/>
                <w:sz w:val="20"/>
                <w:szCs w:val="20"/>
              </w:rPr>
              <w:t xml:space="preserve">for a variable </w:t>
            </w:r>
            <w:r w:rsidR="007A3BF8" w:rsidRPr="005C2CAA">
              <w:rPr>
                <w:rFonts w:asciiTheme="majorBidi" w:hAnsiTheme="majorBidi" w:cstheme="majorBidi"/>
                <w:sz w:val="20"/>
                <w:szCs w:val="20"/>
              </w:rPr>
              <w:t>divided by number of records</w:t>
            </w:r>
          </w:p>
        </w:tc>
        <w:tc>
          <w:tcPr>
            <w:tcW w:w="1703" w:type="dxa"/>
          </w:tcPr>
          <w:p w14:paraId="33CC83B0" w14:textId="1FC37E1F" w:rsidR="007A3BF8" w:rsidRPr="005C2CAA" w:rsidRDefault="007A3BF8" w:rsidP="007A3BF8">
            <w:pPr>
              <w:rPr>
                <w:rFonts w:asciiTheme="majorBidi" w:hAnsiTheme="majorBidi" w:cstheme="majorBidi"/>
                <w:sz w:val="20"/>
                <w:szCs w:val="20"/>
              </w:rPr>
            </w:pPr>
            <w:r w:rsidRPr="005C2CAA">
              <w:rPr>
                <w:rFonts w:asciiTheme="majorBidi" w:hAnsiTheme="majorBidi" w:cstheme="majorBidi"/>
                <w:sz w:val="20"/>
                <w:szCs w:val="20"/>
              </w:rPr>
              <w:t>Percentage</w:t>
            </w:r>
          </w:p>
        </w:tc>
      </w:tr>
      <w:tr w:rsidR="007A3BF8" w:rsidRPr="005C2CAA" w14:paraId="2414AB2F" w14:textId="77777777" w:rsidTr="00F02A2B">
        <w:tc>
          <w:tcPr>
            <w:tcW w:w="2450" w:type="dxa"/>
          </w:tcPr>
          <w:p w14:paraId="6583F8E7" w14:textId="7DF8D746" w:rsidR="007A3BF8" w:rsidRPr="005C2CAA" w:rsidRDefault="007A3BF8" w:rsidP="007A3BF8">
            <w:pPr>
              <w:rPr>
                <w:rFonts w:asciiTheme="majorBidi" w:hAnsiTheme="majorBidi" w:cstheme="majorBidi"/>
                <w:b/>
                <w:bCs/>
                <w:sz w:val="20"/>
                <w:szCs w:val="20"/>
              </w:rPr>
            </w:pPr>
            <w:r w:rsidRPr="005C2CAA">
              <w:rPr>
                <w:rFonts w:asciiTheme="majorBidi" w:hAnsiTheme="majorBidi" w:cstheme="majorBidi"/>
                <w:b/>
                <w:bCs/>
                <w:sz w:val="20"/>
                <w:szCs w:val="20"/>
              </w:rPr>
              <w:t>Accuracy (numerical measures)</w:t>
            </w:r>
          </w:p>
        </w:tc>
        <w:tc>
          <w:tcPr>
            <w:tcW w:w="5197" w:type="dxa"/>
          </w:tcPr>
          <w:p w14:paraId="12F0B18E" w14:textId="77777777" w:rsidR="007A3BF8" w:rsidRPr="005C2CAA" w:rsidRDefault="007A3BF8" w:rsidP="007A3BF8">
            <w:pPr>
              <w:rPr>
                <w:rFonts w:asciiTheme="majorBidi" w:hAnsiTheme="majorBidi" w:cstheme="majorBidi"/>
                <w:sz w:val="20"/>
                <w:szCs w:val="20"/>
              </w:rPr>
            </w:pPr>
          </w:p>
        </w:tc>
        <w:tc>
          <w:tcPr>
            <w:tcW w:w="1703" w:type="dxa"/>
          </w:tcPr>
          <w:p w14:paraId="36D853D4" w14:textId="77777777" w:rsidR="007A3BF8" w:rsidRPr="005C2CAA" w:rsidRDefault="007A3BF8" w:rsidP="007A3BF8">
            <w:pPr>
              <w:rPr>
                <w:rFonts w:asciiTheme="majorBidi" w:hAnsiTheme="majorBidi" w:cstheme="majorBidi"/>
                <w:sz w:val="20"/>
                <w:szCs w:val="20"/>
              </w:rPr>
            </w:pPr>
          </w:p>
        </w:tc>
      </w:tr>
      <w:tr w:rsidR="007A3BF8" w:rsidRPr="005C2CAA" w14:paraId="6A197420" w14:textId="77777777" w:rsidTr="00F02A2B">
        <w:tc>
          <w:tcPr>
            <w:tcW w:w="2450" w:type="dxa"/>
          </w:tcPr>
          <w:p w14:paraId="47F7E245" w14:textId="3BA57674" w:rsidR="007A3BF8" w:rsidRPr="005C2CAA" w:rsidRDefault="007A3BF8" w:rsidP="007A3BF8">
            <w:pPr>
              <w:pStyle w:val="ListParagraph"/>
              <w:numPr>
                <w:ilvl w:val="0"/>
                <w:numId w:val="21"/>
              </w:numPr>
              <w:rPr>
                <w:rFonts w:asciiTheme="majorBidi" w:hAnsiTheme="majorBidi" w:cstheme="majorBidi"/>
                <w:sz w:val="20"/>
                <w:szCs w:val="20"/>
              </w:rPr>
            </w:pPr>
            <w:r w:rsidRPr="005C2CAA">
              <w:rPr>
                <w:rFonts w:asciiTheme="majorBidi" w:hAnsiTheme="majorBidi" w:cstheme="majorBidi"/>
                <w:sz w:val="20"/>
                <w:szCs w:val="20"/>
              </w:rPr>
              <w:t>Units (objects) of observation</w:t>
            </w:r>
          </w:p>
        </w:tc>
        <w:tc>
          <w:tcPr>
            <w:tcW w:w="5197" w:type="dxa"/>
          </w:tcPr>
          <w:p w14:paraId="0BB053C0" w14:textId="6FE8B669" w:rsidR="007A3BF8" w:rsidRPr="005C2CAA" w:rsidRDefault="00D4505B" w:rsidP="007A3BF8">
            <w:pPr>
              <w:rPr>
                <w:rFonts w:asciiTheme="majorBidi" w:hAnsiTheme="majorBidi" w:cstheme="majorBidi"/>
                <w:sz w:val="20"/>
                <w:szCs w:val="20"/>
              </w:rPr>
            </w:pPr>
            <w:r w:rsidRPr="005C2CAA">
              <w:rPr>
                <w:rFonts w:asciiTheme="majorBidi" w:hAnsiTheme="majorBidi" w:cstheme="majorBidi"/>
                <w:color w:val="000000" w:themeColor="text1"/>
                <w:sz w:val="20"/>
                <w:szCs w:val="20"/>
              </w:rPr>
              <w:t>5</w:t>
            </w:r>
            <w:r w:rsidR="007A3BF8" w:rsidRPr="005C2CAA">
              <w:rPr>
                <w:rFonts w:asciiTheme="majorBidi" w:hAnsiTheme="majorBidi" w:cstheme="majorBidi"/>
                <w:color w:val="000000" w:themeColor="text1"/>
                <w:sz w:val="20"/>
                <w:szCs w:val="20"/>
              </w:rPr>
              <w:t>. Legitimacy/authenticity: Units without allowed (wrong or invalid) identification key(s), if applicable, with</w:t>
            </w:r>
            <w:r w:rsidR="003E7433" w:rsidRPr="005C2CAA">
              <w:rPr>
                <w:rFonts w:asciiTheme="majorBidi" w:hAnsiTheme="majorBidi" w:cstheme="majorBidi"/>
                <w:color w:val="000000" w:themeColor="text1"/>
                <w:sz w:val="20"/>
                <w:szCs w:val="20"/>
              </w:rPr>
              <w:t xml:space="preserve"> </w:t>
            </w:r>
            <w:r w:rsidR="007A3BF8" w:rsidRPr="005C2CAA">
              <w:rPr>
                <w:rFonts w:asciiTheme="majorBidi" w:hAnsiTheme="majorBidi" w:cstheme="majorBidi"/>
                <w:color w:val="000000" w:themeColor="text1"/>
                <w:sz w:val="20"/>
                <w:szCs w:val="20"/>
              </w:rPr>
              <w:t>percentage calculated based on the number of observations in the data set</w:t>
            </w:r>
          </w:p>
        </w:tc>
        <w:tc>
          <w:tcPr>
            <w:tcW w:w="1703" w:type="dxa"/>
          </w:tcPr>
          <w:p w14:paraId="0689A8B2" w14:textId="74E39FF5" w:rsidR="007A3BF8" w:rsidRPr="005C2CAA" w:rsidRDefault="007A3BF8" w:rsidP="007A3BF8">
            <w:pPr>
              <w:rPr>
                <w:rFonts w:asciiTheme="majorBidi" w:hAnsiTheme="majorBidi" w:cstheme="majorBidi"/>
                <w:sz w:val="20"/>
                <w:szCs w:val="20"/>
              </w:rPr>
            </w:pPr>
            <w:r w:rsidRPr="005C2CAA">
              <w:rPr>
                <w:rFonts w:asciiTheme="majorBidi" w:hAnsiTheme="majorBidi" w:cstheme="majorBidi"/>
                <w:color w:val="000000" w:themeColor="text1"/>
                <w:sz w:val="20"/>
                <w:szCs w:val="20"/>
              </w:rPr>
              <w:t>Percentage</w:t>
            </w:r>
          </w:p>
        </w:tc>
      </w:tr>
      <w:tr w:rsidR="007A3BF8" w:rsidRPr="005C2CAA" w14:paraId="13024B00" w14:textId="77777777" w:rsidTr="00F02A2B">
        <w:tc>
          <w:tcPr>
            <w:tcW w:w="2450" w:type="dxa"/>
          </w:tcPr>
          <w:p w14:paraId="6D88EA0E" w14:textId="77777777" w:rsidR="007A3BF8" w:rsidRPr="005C2CAA" w:rsidRDefault="007A3BF8" w:rsidP="007A3BF8">
            <w:pPr>
              <w:rPr>
                <w:rFonts w:asciiTheme="majorBidi" w:hAnsiTheme="majorBidi" w:cstheme="majorBidi"/>
                <w:sz w:val="20"/>
                <w:szCs w:val="20"/>
              </w:rPr>
            </w:pPr>
          </w:p>
        </w:tc>
        <w:tc>
          <w:tcPr>
            <w:tcW w:w="5197" w:type="dxa"/>
          </w:tcPr>
          <w:p w14:paraId="388813A5" w14:textId="595732E7" w:rsidR="007A3BF8" w:rsidRPr="005C2CAA" w:rsidRDefault="00D4505B" w:rsidP="007A3BF8">
            <w:pPr>
              <w:rPr>
                <w:rFonts w:asciiTheme="majorBidi" w:hAnsiTheme="majorBidi" w:cstheme="majorBidi"/>
                <w:sz w:val="20"/>
                <w:szCs w:val="20"/>
              </w:rPr>
            </w:pPr>
            <w:r w:rsidRPr="005C2CAA">
              <w:rPr>
                <w:rFonts w:asciiTheme="majorBidi" w:hAnsiTheme="majorBidi" w:cstheme="majorBidi"/>
                <w:color w:val="000000" w:themeColor="text1"/>
                <w:sz w:val="20"/>
                <w:szCs w:val="20"/>
              </w:rPr>
              <w:t>6</w:t>
            </w:r>
            <w:r w:rsidR="007A3BF8" w:rsidRPr="005C2CAA">
              <w:rPr>
                <w:rFonts w:asciiTheme="majorBidi" w:hAnsiTheme="majorBidi" w:cstheme="majorBidi"/>
                <w:color w:val="000000" w:themeColor="text1"/>
                <w:sz w:val="20"/>
                <w:szCs w:val="20"/>
              </w:rPr>
              <w:t>. Inconsistency in data set: Units with non-logical relationships with other units, if applicable</w:t>
            </w:r>
            <w:r w:rsidR="00186056" w:rsidRPr="005C2CAA">
              <w:rPr>
                <w:rFonts w:asciiTheme="majorBidi" w:hAnsiTheme="majorBidi" w:cstheme="majorBidi"/>
                <w:color w:val="000000" w:themeColor="text1"/>
                <w:sz w:val="20"/>
                <w:szCs w:val="20"/>
              </w:rPr>
              <w:t xml:space="preserve"> (e.g., </w:t>
            </w:r>
            <w:r w:rsidR="00AC74DC" w:rsidRPr="005C2CAA">
              <w:rPr>
                <w:rFonts w:asciiTheme="majorBidi" w:hAnsiTheme="majorBidi" w:cstheme="majorBidi"/>
                <w:color w:val="000000" w:themeColor="text1"/>
                <w:sz w:val="20"/>
                <w:szCs w:val="20"/>
              </w:rPr>
              <w:t xml:space="preserve">a </w:t>
            </w:r>
            <w:r w:rsidR="0004517A" w:rsidRPr="005C2CAA">
              <w:rPr>
                <w:rFonts w:asciiTheme="majorBidi" w:hAnsiTheme="majorBidi" w:cstheme="majorBidi"/>
                <w:color w:val="000000" w:themeColor="text1"/>
                <w:sz w:val="20"/>
                <w:szCs w:val="20"/>
              </w:rPr>
              <w:t>car</w:t>
            </w:r>
            <w:r w:rsidR="007154EB" w:rsidRPr="005C2CAA">
              <w:rPr>
                <w:rFonts w:asciiTheme="majorBidi" w:hAnsiTheme="majorBidi" w:cstheme="majorBidi"/>
                <w:color w:val="000000" w:themeColor="text1"/>
                <w:sz w:val="20"/>
                <w:szCs w:val="20"/>
              </w:rPr>
              <w:t xml:space="preserve"> is </w:t>
            </w:r>
            <w:r w:rsidR="00E24B50" w:rsidRPr="005C2CAA">
              <w:rPr>
                <w:rFonts w:asciiTheme="majorBidi" w:hAnsiTheme="majorBidi" w:cstheme="majorBidi"/>
                <w:color w:val="000000" w:themeColor="text1"/>
                <w:sz w:val="20"/>
                <w:szCs w:val="20"/>
              </w:rPr>
              <w:t>shown as registered to two different owners)</w:t>
            </w:r>
            <w:r w:rsidR="007A3BF8" w:rsidRPr="005C2CAA">
              <w:rPr>
                <w:rFonts w:asciiTheme="majorBidi" w:hAnsiTheme="majorBidi" w:cstheme="majorBidi"/>
                <w:color w:val="000000" w:themeColor="text1"/>
                <w:sz w:val="20"/>
                <w:szCs w:val="20"/>
              </w:rPr>
              <w:t>, with percentage calculated based on the number of observations in the data set</w:t>
            </w:r>
            <w:r w:rsidR="00D2123E" w:rsidRPr="005C2CAA">
              <w:rPr>
                <w:rFonts w:asciiTheme="majorBidi" w:hAnsiTheme="majorBidi" w:cstheme="majorBidi"/>
                <w:color w:val="000000" w:themeColor="text1"/>
                <w:sz w:val="20"/>
                <w:szCs w:val="20"/>
              </w:rPr>
              <w:t xml:space="preserve"> (</w:t>
            </w:r>
            <w:r w:rsidR="009700CD" w:rsidRPr="005C2CAA">
              <w:rPr>
                <w:rFonts w:asciiTheme="majorBidi" w:hAnsiTheme="majorBidi" w:cstheme="majorBidi"/>
                <w:color w:val="000000" w:themeColor="text1"/>
                <w:sz w:val="20"/>
                <w:szCs w:val="20"/>
              </w:rPr>
              <w:t>corre</w:t>
            </w:r>
            <w:r w:rsidR="00A93725" w:rsidRPr="005C2CAA">
              <w:rPr>
                <w:rFonts w:asciiTheme="majorBidi" w:hAnsiTheme="majorBidi" w:cstheme="majorBidi"/>
                <w:color w:val="000000" w:themeColor="text1"/>
                <w:sz w:val="20"/>
                <w:szCs w:val="20"/>
              </w:rPr>
              <w:t>ction</w:t>
            </w:r>
            <w:r w:rsidR="009700CD" w:rsidRPr="005C2CAA">
              <w:rPr>
                <w:rFonts w:asciiTheme="majorBidi" w:hAnsiTheme="majorBidi" w:cstheme="majorBidi"/>
                <w:color w:val="000000" w:themeColor="text1"/>
                <w:sz w:val="20"/>
                <w:szCs w:val="20"/>
              </w:rPr>
              <w:t xml:space="preserve"> is mandatory</w:t>
            </w:r>
            <w:r w:rsidR="00EC119C" w:rsidRPr="005C2CAA">
              <w:rPr>
                <w:rFonts w:asciiTheme="majorBidi" w:hAnsiTheme="majorBidi" w:cstheme="majorBidi"/>
                <w:color w:val="000000" w:themeColor="text1"/>
                <w:sz w:val="20"/>
                <w:szCs w:val="20"/>
              </w:rPr>
              <w:t xml:space="preserve"> before proceeding</w:t>
            </w:r>
            <w:r w:rsidR="009700CD" w:rsidRPr="005C2CAA">
              <w:rPr>
                <w:rFonts w:asciiTheme="majorBidi" w:hAnsiTheme="majorBidi" w:cstheme="majorBidi"/>
                <w:color w:val="000000" w:themeColor="text1"/>
                <w:sz w:val="20"/>
                <w:szCs w:val="20"/>
              </w:rPr>
              <w:t>)</w:t>
            </w:r>
          </w:p>
        </w:tc>
        <w:tc>
          <w:tcPr>
            <w:tcW w:w="1703" w:type="dxa"/>
          </w:tcPr>
          <w:p w14:paraId="576684D2" w14:textId="5B7C78DB" w:rsidR="007A3BF8" w:rsidRPr="005C2CAA" w:rsidRDefault="007A3BF8" w:rsidP="007A3BF8">
            <w:pPr>
              <w:rPr>
                <w:rFonts w:asciiTheme="majorBidi" w:hAnsiTheme="majorBidi" w:cstheme="majorBidi"/>
                <w:sz w:val="20"/>
                <w:szCs w:val="20"/>
              </w:rPr>
            </w:pPr>
            <w:r w:rsidRPr="005C2CAA">
              <w:rPr>
                <w:rFonts w:asciiTheme="majorBidi" w:hAnsiTheme="majorBidi" w:cstheme="majorBidi"/>
                <w:color w:val="000000" w:themeColor="text1"/>
                <w:sz w:val="20"/>
                <w:szCs w:val="20"/>
              </w:rPr>
              <w:t>Percentage</w:t>
            </w:r>
          </w:p>
        </w:tc>
      </w:tr>
      <w:tr w:rsidR="007A3BF8" w:rsidRPr="005C2CAA" w14:paraId="2ADD85A0" w14:textId="77777777" w:rsidTr="00F02A2B">
        <w:tc>
          <w:tcPr>
            <w:tcW w:w="2450" w:type="dxa"/>
          </w:tcPr>
          <w:p w14:paraId="5A040941" w14:textId="77777777" w:rsidR="007A3BF8" w:rsidRPr="005C2CAA" w:rsidRDefault="007A3BF8" w:rsidP="007A3BF8">
            <w:pPr>
              <w:rPr>
                <w:rFonts w:asciiTheme="majorBidi" w:hAnsiTheme="majorBidi" w:cstheme="majorBidi"/>
                <w:sz w:val="20"/>
                <w:szCs w:val="20"/>
              </w:rPr>
            </w:pPr>
          </w:p>
        </w:tc>
        <w:tc>
          <w:tcPr>
            <w:tcW w:w="5197" w:type="dxa"/>
          </w:tcPr>
          <w:p w14:paraId="67E3DCAD" w14:textId="3CAD559A" w:rsidR="007A3BF8" w:rsidRPr="005C2CAA" w:rsidRDefault="00D4505B" w:rsidP="007A3BF8">
            <w:pPr>
              <w:rPr>
                <w:rFonts w:asciiTheme="majorBidi" w:hAnsiTheme="majorBidi" w:cstheme="majorBidi"/>
                <w:sz w:val="20"/>
                <w:szCs w:val="20"/>
              </w:rPr>
            </w:pPr>
            <w:r w:rsidRPr="005C2CAA">
              <w:rPr>
                <w:rFonts w:asciiTheme="majorBidi" w:hAnsiTheme="majorBidi" w:cstheme="majorBidi"/>
                <w:color w:val="000000" w:themeColor="text1"/>
                <w:sz w:val="20"/>
                <w:szCs w:val="20"/>
              </w:rPr>
              <w:t>7</w:t>
            </w:r>
            <w:r w:rsidR="007A3BF8" w:rsidRPr="005C2CAA">
              <w:rPr>
                <w:rFonts w:asciiTheme="majorBidi" w:hAnsiTheme="majorBidi" w:cstheme="majorBidi"/>
                <w:color w:val="000000" w:themeColor="text1"/>
                <w:sz w:val="20"/>
                <w:szCs w:val="20"/>
              </w:rPr>
              <w:t>. Implausibility in data set: Units with implausible or suspicious relationships with other units, if applicable</w:t>
            </w:r>
            <w:r w:rsidR="00BC604C" w:rsidRPr="005C2CAA">
              <w:rPr>
                <w:rFonts w:asciiTheme="majorBidi" w:hAnsiTheme="majorBidi" w:cstheme="majorBidi"/>
                <w:color w:val="000000" w:themeColor="text1"/>
                <w:sz w:val="20"/>
                <w:szCs w:val="20"/>
              </w:rPr>
              <w:t xml:space="preserve"> (e.</w:t>
            </w:r>
            <w:r w:rsidR="00284801" w:rsidRPr="005C2CAA">
              <w:rPr>
                <w:rFonts w:asciiTheme="majorBidi" w:hAnsiTheme="majorBidi" w:cstheme="majorBidi"/>
                <w:color w:val="000000" w:themeColor="text1"/>
                <w:sz w:val="20"/>
                <w:szCs w:val="20"/>
              </w:rPr>
              <w:t xml:space="preserve">g., </w:t>
            </w:r>
            <w:r w:rsidR="00475EA2" w:rsidRPr="005C2CAA">
              <w:rPr>
                <w:rFonts w:asciiTheme="majorBidi" w:hAnsiTheme="majorBidi" w:cstheme="majorBidi"/>
                <w:color w:val="000000" w:themeColor="text1"/>
                <w:sz w:val="20"/>
                <w:szCs w:val="20"/>
              </w:rPr>
              <w:t>more than 5 cars are shown as registered to the same person)</w:t>
            </w:r>
            <w:r w:rsidR="007A3BF8" w:rsidRPr="005C2CAA">
              <w:rPr>
                <w:rFonts w:asciiTheme="majorBidi" w:hAnsiTheme="majorBidi" w:cstheme="majorBidi"/>
                <w:color w:val="000000" w:themeColor="text1"/>
                <w:sz w:val="20"/>
                <w:szCs w:val="20"/>
              </w:rPr>
              <w:t>, with percentage calculated based on the number of observations in the data set</w:t>
            </w:r>
            <w:r w:rsidR="00EC119C" w:rsidRPr="005C2CAA">
              <w:rPr>
                <w:rFonts w:asciiTheme="majorBidi" w:hAnsiTheme="majorBidi" w:cstheme="majorBidi"/>
                <w:color w:val="000000" w:themeColor="text1"/>
                <w:sz w:val="20"/>
                <w:szCs w:val="20"/>
              </w:rPr>
              <w:t xml:space="preserve"> (corre</w:t>
            </w:r>
            <w:r w:rsidR="00A93725" w:rsidRPr="005C2CAA">
              <w:rPr>
                <w:rFonts w:asciiTheme="majorBidi" w:hAnsiTheme="majorBidi" w:cstheme="majorBidi"/>
                <w:color w:val="000000" w:themeColor="text1"/>
                <w:sz w:val="20"/>
                <w:szCs w:val="20"/>
              </w:rPr>
              <w:t>ction</w:t>
            </w:r>
            <w:r w:rsidR="00EC119C" w:rsidRPr="005C2CAA">
              <w:rPr>
                <w:rFonts w:asciiTheme="majorBidi" w:hAnsiTheme="majorBidi" w:cstheme="majorBidi"/>
                <w:color w:val="000000" w:themeColor="text1"/>
                <w:sz w:val="20"/>
                <w:szCs w:val="20"/>
              </w:rPr>
              <w:t xml:space="preserve"> is optional before proceeding)</w:t>
            </w:r>
          </w:p>
        </w:tc>
        <w:tc>
          <w:tcPr>
            <w:tcW w:w="1703" w:type="dxa"/>
          </w:tcPr>
          <w:p w14:paraId="2B95BF6D" w14:textId="51355754" w:rsidR="007A3BF8" w:rsidRPr="005C2CAA" w:rsidRDefault="007A3BF8" w:rsidP="007A3BF8">
            <w:pPr>
              <w:rPr>
                <w:rFonts w:asciiTheme="majorBidi" w:hAnsiTheme="majorBidi" w:cstheme="majorBidi"/>
                <w:sz w:val="20"/>
                <w:szCs w:val="20"/>
              </w:rPr>
            </w:pPr>
            <w:r w:rsidRPr="005C2CAA">
              <w:rPr>
                <w:rFonts w:asciiTheme="majorBidi" w:hAnsiTheme="majorBidi" w:cstheme="majorBidi"/>
                <w:color w:val="000000" w:themeColor="text1"/>
                <w:sz w:val="20"/>
                <w:szCs w:val="20"/>
              </w:rPr>
              <w:t>Percentage</w:t>
            </w:r>
          </w:p>
        </w:tc>
      </w:tr>
      <w:tr w:rsidR="007A3BF8" w:rsidRPr="005C2CAA" w14:paraId="14867D0D" w14:textId="77777777" w:rsidTr="00F02A2B">
        <w:tc>
          <w:tcPr>
            <w:tcW w:w="2450" w:type="dxa"/>
          </w:tcPr>
          <w:p w14:paraId="1394BFA2" w14:textId="6A55703B" w:rsidR="007A3BF8" w:rsidRPr="005C2CAA" w:rsidRDefault="007A3BF8" w:rsidP="00B877E3">
            <w:pPr>
              <w:pStyle w:val="ListParagraph"/>
              <w:keepNext/>
              <w:keepLines/>
              <w:numPr>
                <w:ilvl w:val="0"/>
                <w:numId w:val="21"/>
              </w:numPr>
              <w:rPr>
                <w:rFonts w:asciiTheme="majorBidi" w:hAnsiTheme="majorBidi" w:cstheme="majorBidi"/>
                <w:sz w:val="20"/>
                <w:szCs w:val="20"/>
              </w:rPr>
            </w:pPr>
            <w:r w:rsidRPr="005C2CAA">
              <w:rPr>
                <w:rFonts w:asciiTheme="majorBidi" w:hAnsiTheme="majorBidi" w:cstheme="majorBidi"/>
                <w:color w:val="000000" w:themeColor="text1"/>
                <w:sz w:val="20"/>
                <w:szCs w:val="20"/>
              </w:rPr>
              <w:t>Variables</w:t>
            </w:r>
          </w:p>
        </w:tc>
        <w:tc>
          <w:tcPr>
            <w:tcW w:w="5197" w:type="dxa"/>
          </w:tcPr>
          <w:p w14:paraId="4C8861F9" w14:textId="5AF4B5F3" w:rsidR="007A3BF8" w:rsidRPr="005C2CAA" w:rsidRDefault="00D4505B" w:rsidP="00B877E3">
            <w:pPr>
              <w:keepNext/>
              <w:keepLines/>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8</w:t>
            </w:r>
            <w:r w:rsidR="007A3BF8" w:rsidRPr="005C2CAA">
              <w:rPr>
                <w:rFonts w:asciiTheme="majorBidi" w:hAnsiTheme="majorBidi" w:cstheme="majorBidi"/>
                <w:color w:val="000000" w:themeColor="text1"/>
                <w:sz w:val="20"/>
                <w:szCs w:val="20"/>
              </w:rPr>
              <w:t xml:space="preserve">. Measurement error: Values for which a measurement error is marked by the data provider, with </w:t>
            </w:r>
            <w:r w:rsidR="00673A88" w:rsidRPr="005C2CAA">
              <w:rPr>
                <w:rFonts w:asciiTheme="majorBidi" w:hAnsiTheme="majorBidi" w:cstheme="majorBidi"/>
                <w:color w:val="000000" w:themeColor="text1"/>
                <w:sz w:val="20"/>
                <w:szCs w:val="20"/>
              </w:rPr>
              <w:t xml:space="preserve">the </w:t>
            </w:r>
            <w:r w:rsidR="007A3BF8" w:rsidRPr="005C2CAA">
              <w:rPr>
                <w:rFonts w:asciiTheme="majorBidi" w:hAnsiTheme="majorBidi" w:cstheme="majorBidi"/>
                <w:color w:val="000000" w:themeColor="text1"/>
                <w:sz w:val="20"/>
                <w:szCs w:val="20"/>
              </w:rPr>
              <w:t>percentage calculated based on the number of observations in the data set</w:t>
            </w:r>
          </w:p>
        </w:tc>
        <w:tc>
          <w:tcPr>
            <w:tcW w:w="1703" w:type="dxa"/>
          </w:tcPr>
          <w:p w14:paraId="2723692C" w14:textId="06640F54" w:rsidR="007A3BF8" w:rsidRPr="005C2CAA" w:rsidRDefault="007A3BF8" w:rsidP="00B877E3">
            <w:pPr>
              <w:keepNext/>
              <w:keepLines/>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Percentage</w:t>
            </w:r>
          </w:p>
        </w:tc>
      </w:tr>
      <w:tr w:rsidR="007A3BF8" w:rsidRPr="005C2CAA" w14:paraId="68F54C2B" w14:textId="77777777" w:rsidTr="00F02A2B">
        <w:tc>
          <w:tcPr>
            <w:tcW w:w="2450" w:type="dxa"/>
          </w:tcPr>
          <w:p w14:paraId="2CA2EF07" w14:textId="77777777" w:rsidR="007A3BF8" w:rsidRPr="005C2CAA" w:rsidRDefault="007A3BF8" w:rsidP="00B877E3">
            <w:pPr>
              <w:keepNext/>
              <w:keepLines/>
              <w:rPr>
                <w:rFonts w:asciiTheme="majorBidi" w:hAnsiTheme="majorBidi" w:cstheme="majorBidi"/>
                <w:sz w:val="20"/>
                <w:szCs w:val="20"/>
              </w:rPr>
            </w:pPr>
          </w:p>
        </w:tc>
        <w:tc>
          <w:tcPr>
            <w:tcW w:w="5197" w:type="dxa"/>
          </w:tcPr>
          <w:p w14:paraId="01B8A288" w14:textId="0073CBDD" w:rsidR="007A3BF8" w:rsidRPr="005C2CAA" w:rsidRDefault="00D4505B" w:rsidP="00B877E3">
            <w:pPr>
              <w:keepNext/>
              <w:keepLines/>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9</w:t>
            </w:r>
            <w:r w:rsidR="007A3BF8" w:rsidRPr="005C2CAA">
              <w:rPr>
                <w:rFonts w:asciiTheme="majorBidi" w:hAnsiTheme="majorBidi" w:cstheme="majorBidi"/>
                <w:color w:val="000000" w:themeColor="text1"/>
                <w:sz w:val="20"/>
                <w:szCs w:val="20"/>
              </w:rPr>
              <w:t xml:space="preserve">. Inconsistent values: Values with non-logical relationship with other information for the unit of observation or outside of possible range (errors), with </w:t>
            </w:r>
            <w:r w:rsidR="00B850D8" w:rsidRPr="005C2CAA">
              <w:rPr>
                <w:rFonts w:asciiTheme="majorBidi" w:hAnsiTheme="majorBidi" w:cstheme="majorBidi"/>
                <w:color w:val="000000" w:themeColor="text1"/>
                <w:sz w:val="20"/>
                <w:szCs w:val="20"/>
              </w:rPr>
              <w:t xml:space="preserve">the </w:t>
            </w:r>
            <w:r w:rsidR="007A3BF8" w:rsidRPr="005C2CAA">
              <w:rPr>
                <w:rFonts w:asciiTheme="majorBidi" w:hAnsiTheme="majorBidi" w:cstheme="majorBidi"/>
                <w:color w:val="000000" w:themeColor="text1"/>
                <w:sz w:val="20"/>
                <w:szCs w:val="20"/>
              </w:rPr>
              <w:t>percentage calculated based on the number of observations in the data set</w:t>
            </w:r>
            <w:r w:rsidR="00CA4198" w:rsidRPr="005C2CAA">
              <w:rPr>
                <w:rFonts w:asciiTheme="majorBidi" w:hAnsiTheme="majorBidi" w:cstheme="majorBidi"/>
                <w:color w:val="000000" w:themeColor="text1"/>
                <w:sz w:val="20"/>
                <w:szCs w:val="20"/>
              </w:rPr>
              <w:t xml:space="preserve"> (</w:t>
            </w:r>
            <w:r w:rsidR="002A32E8" w:rsidRPr="005C2CAA">
              <w:rPr>
                <w:rFonts w:asciiTheme="majorBidi" w:hAnsiTheme="majorBidi" w:cstheme="majorBidi"/>
                <w:color w:val="000000" w:themeColor="text1"/>
                <w:sz w:val="20"/>
                <w:szCs w:val="20"/>
              </w:rPr>
              <w:t>correction</w:t>
            </w:r>
            <w:r w:rsidR="00CA4198" w:rsidRPr="005C2CAA">
              <w:rPr>
                <w:rFonts w:asciiTheme="majorBidi" w:hAnsiTheme="majorBidi" w:cstheme="majorBidi"/>
                <w:color w:val="000000" w:themeColor="text1"/>
                <w:sz w:val="20"/>
                <w:szCs w:val="20"/>
              </w:rPr>
              <w:t xml:space="preserve"> is mandatory before proceeding)</w:t>
            </w:r>
          </w:p>
        </w:tc>
        <w:tc>
          <w:tcPr>
            <w:tcW w:w="1703" w:type="dxa"/>
          </w:tcPr>
          <w:p w14:paraId="233FFDB8" w14:textId="47ACCCE0" w:rsidR="007A3BF8" w:rsidRPr="005C2CAA" w:rsidRDefault="007A3BF8" w:rsidP="00B877E3">
            <w:pPr>
              <w:keepNext/>
              <w:keepLines/>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Percentage</w:t>
            </w:r>
          </w:p>
        </w:tc>
      </w:tr>
      <w:tr w:rsidR="007A3BF8" w:rsidRPr="005C2CAA" w14:paraId="556345D6" w14:textId="77777777" w:rsidTr="00F02A2B">
        <w:tc>
          <w:tcPr>
            <w:tcW w:w="2450" w:type="dxa"/>
          </w:tcPr>
          <w:p w14:paraId="263201F5" w14:textId="77777777" w:rsidR="007A3BF8" w:rsidRPr="005C2CAA" w:rsidRDefault="007A3BF8" w:rsidP="007A3BF8">
            <w:pPr>
              <w:rPr>
                <w:rFonts w:asciiTheme="majorBidi" w:hAnsiTheme="majorBidi" w:cstheme="majorBidi"/>
                <w:sz w:val="20"/>
                <w:szCs w:val="20"/>
              </w:rPr>
            </w:pPr>
          </w:p>
        </w:tc>
        <w:tc>
          <w:tcPr>
            <w:tcW w:w="5197" w:type="dxa"/>
          </w:tcPr>
          <w:p w14:paraId="34FB4CC6" w14:textId="77777777" w:rsidR="007A3BF8" w:rsidRPr="005C2CAA" w:rsidRDefault="00D4505B"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10</w:t>
            </w:r>
            <w:r w:rsidR="007A3BF8" w:rsidRPr="005C2CAA">
              <w:rPr>
                <w:rFonts w:asciiTheme="majorBidi" w:hAnsiTheme="majorBidi" w:cstheme="majorBidi"/>
                <w:color w:val="000000" w:themeColor="text1"/>
                <w:sz w:val="20"/>
                <w:szCs w:val="20"/>
              </w:rPr>
              <w:t xml:space="preserve">. </w:t>
            </w:r>
            <w:r w:rsidR="00677827" w:rsidRPr="005C2CAA">
              <w:rPr>
                <w:rFonts w:asciiTheme="majorBidi" w:hAnsiTheme="majorBidi" w:cstheme="majorBidi"/>
                <w:color w:val="000000" w:themeColor="text1"/>
                <w:sz w:val="20"/>
                <w:szCs w:val="20"/>
              </w:rPr>
              <w:t>Implausible</w:t>
            </w:r>
            <w:r w:rsidR="007A3BF8" w:rsidRPr="005C2CAA">
              <w:rPr>
                <w:rFonts w:asciiTheme="majorBidi" w:hAnsiTheme="majorBidi" w:cstheme="majorBidi"/>
                <w:color w:val="000000" w:themeColor="text1"/>
                <w:sz w:val="20"/>
                <w:szCs w:val="20"/>
              </w:rPr>
              <w:t xml:space="preserve"> values: Values with implausible or suspicious relationship</w:t>
            </w:r>
            <w:r w:rsidR="0034542F" w:rsidRPr="005C2CAA">
              <w:rPr>
                <w:rFonts w:asciiTheme="majorBidi" w:hAnsiTheme="majorBidi" w:cstheme="majorBidi"/>
                <w:color w:val="000000" w:themeColor="text1"/>
                <w:sz w:val="20"/>
                <w:szCs w:val="20"/>
              </w:rPr>
              <w:t>s</w:t>
            </w:r>
            <w:r w:rsidR="007A3BF8" w:rsidRPr="005C2CAA">
              <w:rPr>
                <w:rFonts w:asciiTheme="majorBidi" w:hAnsiTheme="majorBidi" w:cstheme="majorBidi"/>
                <w:color w:val="000000" w:themeColor="text1"/>
                <w:sz w:val="20"/>
                <w:szCs w:val="20"/>
              </w:rPr>
              <w:t xml:space="preserve"> with other information of the unit of observation or outside of </w:t>
            </w:r>
            <w:r w:rsidR="00E34934" w:rsidRPr="005C2CAA">
              <w:rPr>
                <w:rFonts w:asciiTheme="majorBidi" w:hAnsiTheme="majorBidi" w:cstheme="majorBidi"/>
                <w:color w:val="000000" w:themeColor="text1"/>
                <w:sz w:val="20"/>
                <w:szCs w:val="20"/>
              </w:rPr>
              <w:t xml:space="preserve">the </w:t>
            </w:r>
            <w:r w:rsidR="007A3BF8" w:rsidRPr="005C2CAA">
              <w:rPr>
                <w:rFonts w:asciiTheme="majorBidi" w:hAnsiTheme="majorBidi" w:cstheme="majorBidi"/>
                <w:color w:val="000000" w:themeColor="text1"/>
                <w:sz w:val="20"/>
                <w:szCs w:val="20"/>
              </w:rPr>
              <w:t xml:space="preserve">expected range (outliers), </w:t>
            </w:r>
            <w:r w:rsidR="00B850D8" w:rsidRPr="005C2CAA">
              <w:rPr>
                <w:rFonts w:asciiTheme="majorBidi" w:hAnsiTheme="majorBidi" w:cstheme="majorBidi"/>
                <w:color w:val="000000" w:themeColor="text1"/>
                <w:sz w:val="20"/>
                <w:szCs w:val="20"/>
              </w:rPr>
              <w:t xml:space="preserve">with </w:t>
            </w:r>
            <w:r w:rsidR="007A3BF8" w:rsidRPr="005C2CAA">
              <w:rPr>
                <w:rFonts w:asciiTheme="majorBidi" w:hAnsiTheme="majorBidi" w:cstheme="majorBidi"/>
                <w:color w:val="000000" w:themeColor="text1"/>
                <w:sz w:val="20"/>
                <w:szCs w:val="20"/>
              </w:rPr>
              <w:t>percentage calculated based on the number of observations in the data set</w:t>
            </w:r>
          </w:p>
          <w:p w14:paraId="6781E141" w14:textId="3E234D54" w:rsidR="00CA4198" w:rsidRPr="005C2CAA" w:rsidRDefault="00CA4198"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w:t>
            </w:r>
            <w:r w:rsidR="00F23BCD" w:rsidRPr="005C2CAA">
              <w:rPr>
                <w:rFonts w:asciiTheme="majorBidi" w:hAnsiTheme="majorBidi" w:cstheme="majorBidi"/>
                <w:color w:val="000000" w:themeColor="text1"/>
                <w:sz w:val="20"/>
                <w:szCs w:val="20"/>
              </w:rPr>
              <w:t>correction</w:t>
            </w:r>
            <w:r w:rsidRPr="005C2CAA">
              <w:rPr>
                <w:rFonts w:asciiTheme="majorBidi" w:hAnsiTheme="majorBidi" w:cstheme="majorBidi"/>
                <w:color w:val="000000" w:themeColor="text1"/>
                <w:sz w:val="20"/>
                <w:szCs w:val="20"/>
              </w:rPr>
              <w:t xml:space="preserve"> is optional before proceeding)</w:t>
            </w:r>
          </w:p>
        </w:tc>
        <w:tc>
          <w:tcPr>
            <w:tcW w:w="1703" w:type="dxa"/>
          </w:tcPr>
          <w:p w14:paraId="7CAB5EDD" w14:textId="4B3C9287"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Percentage</w:t>
            </w:r>
          </w:p>
        </w:tc>
      </w:tr>
      <w:tr w:rsidR="007A3BF8" w:rsidRPr="005C2CAA" w14:paraId="063297A3" w14:textId="77777777" w:rsidTr="00F02A2B">
        <w:tc>
          <w:tcPr>
            <w:tcW w:w="2450" w:type="dxa"/>
          </w:tcPr>
          <w:p w14:paraId="47A8F8AB" w14:textId="471A236C" w:rsidR="007A3BF8" w:rsidRPr="005C2CAA" w:rsidRDefault="007A3BF8" w:rsidP="007A3BF8">
            <w:pPr>
              <w:rPr>
                <w:rFonts w:asciiTheme="majorBidi" w:hAnsiTheme="majorBidi" w:cstheme="majorBidi"/>
                <w:b/>
                <w:bCs/>
                <w:sz w:val="20"/>
                <w:szCs w:val="20"/>
              </w:rPr>
            </w:pPr>
            <w:r w:rsidRPr="005C2CAA">
              <w:rPr>
                <w:rFonts w:asciiTheme="majorBidi" w:hAnsiTheme="majorBidi" w:cstheme="majorBidi"/>
                <w:b/>
                <w:bCs/>
                <w:color w:val="000000" w:themeColor="text1"/>
                <w:sz w:val="20"/>
                <w:szCs w:val="20"/>
              </w:rPr>
              <w:t>Completeness / Representativeness</w:t>
            </w:r>
          </w:p>
        </w:tc>
        <w:tc>
          <w:tcPr>
            <w:tcW w:w="5197" w:type="dxa"/>
          </w:tcPr>
          <w:p w14:paraId="38589449" w14:textId="77777777" w:rsidR="007A3BF8" w:rsidRPr="005C2CAA" w:rsidRDefault="007A3BF8" w:rsidP="007A3BF8">
            <w:pPr>
              <w:rPr>
                <w:rFonts w:asciiTheme="majorBidi" w:hAnsiTheme="majorBidi" w:cstheme="majorBidi"/>
                <w:color w:val="000000" w:themeColor="text1"/>
                <w:sz w:val="20"/>
                <w:szCs w:val="20"/>
              </w:rPr>
            </w:pPr>
          </w:p>
        </w:tc>
        <w:tc>
          <w:tcPr>
            <w:tcW w:w="1703" w:type="dxa"/>
          </w:tcPr>
          <w:p w14:paraId="393D7808" w14:textId="77777777" w:rsidR="007A3BF8" w:rsidRPr="005C2CAA" w:rsidRDefault="007A3BF8" w:rsidP="007A3BF8">
            <w:pPr>
              <w:rPr>
                <w:rFonts w:asciiTheme="majorBidi" w:hAnsiTheme="majorBidi" w:cstheme="majorBidi"/>
                <w:color w:val="000000" w:themeColor="text1"/>
                <w:sz w:val="20"/>
                <w:szCs w:val="20"/>
              </w:rPr>
            </w:pPr>
          </w:p>
        </w:tc>
      </w:tr>
      <w:tr w:rsidR="007A3BF8" w:rsidRPr="005C2CAA" w14:paraId="2729E4D4" w14:textId="77777777" w:rsidTr="00F02A2B">
        <w:tc>
          <w:tcPr>
            <w:tcW w:w="2450" w:type="dxa"/>
          </w:tcPr>
          <w:p w14:paraId="67626E0E" w14:textId="4A6A19CF" w:rsidR="007A3BF8" w:rsidRPr="005C2CAA" w:rsidRDefault="007A3BF8" w:rsidP="007A3BF8">
            <w:pPr>
              <w:pStyle w:val="ListParagraph"/>
              <w:numPr>
                <w:ilvl w:val="0"/>
                <w:numId w:val="21"/>
              </w:numPr>
              <w:rPr>
                <w:rFonts w:asciiTheme="majorBidi" w:hAnsiTheme="majorBidi" w:cstheme="majorBidi"/>
                <w:sz w:val="20"/>
                <w:szCs w:val="20"/>
              </w:rPr>
            </w:pPr>
            <w:r w:rsidRPr="005C2CAA">
              <w:rPr>
                <w:rFonts w:asciiTheme="majorBidi" w:hAnsiTheme="majorBidi" w:cstheme="majorBidi"/>
                <w:sz w:val="20"/>
                <w:szCs w:val="20"/>
              </w:rPr>
              <w:t>Units (objects) of observation</w:t>
            </w:r>
          </w:p>
        </w:tc>
        <w:tc>
          <w:tcPr>
            <w:tcW w:w="5197" w:type="dxa"/>
          </w:tcPr>
          <w:p w14:paraId="46250134" w14:textId="44F8BB9C"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1</w:t>
            </w:r>
            <w:r w:rsidR="00D4505B" w:rsidRPr="005C2CAA">
              <w:rPr>
                <w:rFonts w:asciiTheme="majorBidi" w:hAnsiTheme="majorBidi" w:cstheme="majorBidi"/>
                <w:color w:val="000000" w:themeColor="text1"/>
                <w:sz w:val="20"/>
                <w:szCs w:val="20"/>
              </w:rPr>
              <w:t>1</w:t>
            </w:r>
            <w:r w:rsidRPr="005C2CAA">
              <w:rPr>
                <w:rFonts w:asciiTheme="majorBidi" w:hAnsiTheme="majorBidi" w:cstheme="majorBidi"/>
                <w:color w:val="000000" w:themeColor="text1"/>
                <w:sz w:val="20"/>
                <w:szCs w:val="20"/>
              </w:rPr>
              <w:t xml:space="preserve">. Missing units: Units not included, with </w:t>
            </w:r>
            <w:r w:rsidR="00B850D8"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 xml:space="preserve">percentage calculated based on </w:t>
            </w:r>
            <w:r w:rsidR="0092159A" w:rsidRPr="005C2CAA">
              <w:rPr>
                <w:rFonts w:asciiTheme="majorBidi" w:hAnsiTheme="majorBidi" w:cstheme="majorBidi"/>
                <w:color w:val="000000" w:themeColor="text1"/>
                <w:sz w:val="20"/>
                <w:szCs w:val="20"/>
              </w:rPr>
              <w:t xml:space="preserve">the </w:t>
            </w:r>
            <w:r w:rsidR="00257998" w:rsidRPr="005C2CAA">
              <w:rPr>
                <w:rFonts w:asciiTheme="majorBidi" w:hAnsiTheme="majorBidi" w:cstheme="majorBidi"/>
                <w:color w:val="000000" w:themeColor="text1"/>
                <w:sz w:val="20"/>
                <w:szCs w:val="20"/>
              </w:rPr>
              <w:t xml:space="preserve">expected </w:t>
            </w:r>
            <w:r w:rsidRPr="005C2CAA">
              <w:rPr>
                <w:rFonts w:asciiTheme="majorBidi" w:hAnsiTheme="majorBidi" w:cstheme="majorBidi"/>
                <w:color w:val="000000" w:themeColor="text1"/>
                <w:sz w:val="20"/>
                <w:szCs w:val="20"/>
              </w:rPr>
              <w:t>number of observations in target population</w:t>
            </w:r>
          </w:p>
        </w:tc>
        <w:tc>
          <w:tcPr>
            <w:tcW w:w="1703" w:type="dxa"/>
          </w:tcPr>
          <w:p w14:paraId="14AC0AE0" w14:textId="6DCE271F"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sz w:val="20"/>
                <w:szCs w:val="20"/>
              </w:rPr>
              <w:t>Percentage</w:t>
            </w:r>
          </w:p>
        </w:tc>
      </w:tr>
      <w:tr w:rsidR="007A3BF8" w:rsidRPr="005C2CAA" w14:paraId="6AF9063C" w14:textId="77777777" w:rsidTr="00F02A2B">
        <w:tc>
          <w:tcPr>
            <w:tcW w:w="2450" w:type="dxa"/>
          </w:tcPr>
          <w:p w14:paraId="7AB4C5B5" w14:textId="77777777" w:rsidR="007A3BF8" w:rsidRPr="005C2CAA" w:rsidRDefault="007A3BF8" w:rsidP="007A3BF8">
            <w:pPr>
              <w:rPr>
                <w:rFonts w:asciiTheme="majorBidi" w:hAnsiTheme="majorBidi" w:cstheme="majorBidi"/>
                <w:sz w:val="20"/>
                <w:szCs w:val="20"/>
              </w:rPr>
            </w:pPr>
          </w:p>
        </w:tc>
        <w:tc>
          <w:tcPr>
            <w:tcW w:w="5197" w:type="dxa"/>
          </w:tcPr>
          <w:p w14:paraId="0411B65B" w14:textId="0E7145C9"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1</w:t>
            </w:r>
            <w:r w:rsidR="00D4505B" w:rsidRPr="005C2CAA">
              <w:rPr>
                <w:rFonts w:asciiTheme="majorBidi" w:hAnsiTheme="majorBidi" w:cstheme="majorBidi"/>
                <w:color w:val="000000" w:themeColor="text1"/>
                <w:sz w:val="20"/>
                <w:szCs w:val="20"/>
              </w:rPr>
              <w:t>2</w:t>
            </w:r>
            <w:r w:rsidRPr="005C2CAA">
              <w:rPr>
                <w:rFonts w:asciiTheme="majorBidi" w:hAnsiTheme="majorBidi" w:cstheme="majorBidi"/>
                <w:color w:val="000000" w:themeColor="text1"/>
                <w:sz w:val="20"/>
                <w:szCs w:val="20"/>
              </w:rPr>
              <w:t xml:space="preserve">. Units outside of </w:t>
            </w:r>
            <w:r w:rsidR="0092159A"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 xml:space="preserve">target population: Units that do not belong to the target population with </w:t>
            </w:r>
            <w:r w:rsidR="0092159A"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 xml:space="preserve">percentage calculated based on </w:t>
            </w:r>
            <w:r w:rsidR="003E6D67"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number of observations in data set</w:t>
            </w:r>
          </w:p>
        </w:tc>
        <w:tc>
          <w:tcPr>
            <w:tcW w:w="1703" w:type="dxa"/>
          </w:tcPr>
          <w:p w14:paraId="368D6F71" w14:textId="18BFC78D"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sz w:val="20"/>
                <w:szCs w:val="20"/>
              </w:rPr>
              <w:t>Percentage</w:t>
            </w:r>
          </w:p>
        </w:tc>
      </w:tr>
      <w:tr w:rsidR="007A3BF8" w:rsidRPr="005C2CAA" w14:paraId="5D8808B8" w14:textId="77777777" w:rsidTr="00F02A2B">
        <w:tc>
          <w:tcPr>
            <w:tcW w:w="2450" w:type="dxa"/>
          </w:tcPr>
          <w:p w14:paraId="1DD148C3" w14:textId="77777777" w:rsidR="007A3BF8" w:rsidRPr="005C2CAA" w:rsidRDefault="007A3BF8" w:rsidP="007A3BF8">
            <w:pPr>
              <w:rPr>
                <w:rFonts w:asciiTheme="majorBidi" w:hAnsiTheme="majorBidi" w:cstheme="majorBidi"/>
                <w:sz w:val="20"/>
                <w:szCs w:val="20"/>
              </w:rPr>
            </w:pPr>
          </w:p>
        </w:tc>
        <w:tc>
          <w:tcPr>
            <w:tcW w:w="5197" w:type="dxa"/>
          </w:tcPr>
          <w:p w14:paraId="00E1319E" w14:textId="4E257D69"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1</w:t>
            </w:r>
            <w:r w:rsidR="00D4505B" w:rsidRPr="005C2CAA">
              <w:rPr>
                <w:rFonts w:asciiTheme="majorBidi" w:hAnsiTheme="majorBidi" w:cstheme="majorBidi"/>
                <w:color w:val="000000" w:themeColor="text1"/>
                <w:sz w:val="20"/>
                <w:szCs w:val="20"/>
              </w:rPr>
              <w:t>3</w:t>
            </w:r>
            <w:r w:rsidRPr="005C2CAA">
              <w:rPr>
                <w:rFonts w:asciiTheme="majorBidi" w:hAnsiTheme="majorBidi" w:cstheme="majorBidi"/>
                <w:color w:val="000000" w:themeColor="text1"/>
                <w:sz w:val="20"/>
                <w:szCs w:val="20"/>
              </w:rPr>
              <w:t xml:space="preserve">. Redundancy/duplicates: Units that are duplicate when no duplicate units are expected, with </w:t>
            </w:r>
            <w:r w:rsidR="003E6D67"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percentage calculated based on the number of observations in the data set</w:t>
            </w:r>
          </w:p>
        </w:tc>
        <w:tc>
          <w:tcPr>
            <w:tcW w:w="1703" w:type="dxa"/>
          </w:tcPr>
          <w:p w14:paraId="5A392688" w14:textId="30120104" w:rsidR="007A3BF8" w:rsidRPr="005C2CAA" w:rsidRDefault="007A3BF8" w:rsidP="007A3BF8">
            <w:pPr>
              <w:rPr>
                <w:rFonts w:asciiTheme="majorBidi" w:hAnsiTheme="majorBidi" w:cstheme="majorBidi"/>
                <w:sz w:val="20"/>
                <w:szCs w:val="20"/>
              </w:rPr>
            </w:pPr>
            <w:r w:rsidRPr="005C2CAA">
              <w:rPr>
                <w:rFonts w:asciiTheme="majorBidi" w:hAnsiTheme="majorBidi" w:cstheme="majorBidi"/>
                <w:sz w:val="20"/>
                <w:szCs w:val="20"/>
              </w:rPr>
              <w:t>Percentage</w:t>
            </w:r>
          </w:p>
        </w:tc>
      </w:tr>
      <w:tr w:rsidR="007A3BF8" w:rsidRPr="005C2CAA" w14:paraId="3509FCCE" w14:textId="77777777" w:rsidTr="00F02A2B">
        <w:tc>
          <w:tcPr>
            <w:tcW w:w="2450" w:type="dxa"/>
          </w:tcPr>
          <w:p w14:paraId="7122F7F6" w14:textId="77777777" w:rsidR="007A3BF8" w:rsidRPr="005C2CAA" w:rsidRDefault="007A3BF8" w:rsidP="007A3BF8">
            <w:pPr>
              <w:rPr>
                <w:rFonts w:asciiTheme="majorBidi" w:hAnsiTheme="majorBidi" w:cstheme="majorBidi"/>
                <w:sz w:val="20"/>
                <w:szCs w:val="20"/>
              </w:rPr>
            </w:pPr>
          </w:p>
        </w:tc>
        <w:tc>
          <w:tcPr>
            <w:tcW w:w="5197" w:type="dxa"/>
          </w:tcPr>
          <w:p w14:paraId="658F804A" w14:textId="2DBF16A8"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1</w:t>
            </w:r>
            <w:r w:rsidR="00D4505B" w:rsidRPr="005C2CAA">
              <w:rPr>
                <w:rFonts w:asciiTheme="majorBidi" w:hAnsiTheme="majorBidi" w:cstheme="majorBidi"/>
                <w:color w:val="000000" w:themeColor="text1"/>
                <w:sz w:val="20"/>
                <w:szCs w:val="20"/>
              </w:rPr>
              <w:t>4</w:t>
            </w:r>
            <w:r w:rsidRPr="005C2CAA">
              <w:rPr>
                <w:rFonts w:asciiTheme="majorBidi" w:hAnsiTheme="majorBidi" w:cstheme="majorBidi"/>
                <w:color w:val="000000" w:themeColor="text1"/>
                <w:sz w:val="20"/>
                <w:szCs w:val="20"/>
              </w:rPr>
              <w:t xml:space="preserve">. Selectivity/representativity: Deviations (over and under coverage) in relevant characteristics between </w:t>
            </w:r>
            <w:r w:rsidR="0039736B"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 xml:space="preserve">data set and </w:t>
            </w:r>
            <w:r w:rsidR="0039736B"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 xml:space="preserve">target population, e.g., </w:t>
            </w:r>
            <w:r w:rsidR="0039736B"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 xml:space="preserve">percentage of characteristics in </w:t>
            </w:r>
            <w:r w:rsidR="001A6526"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 xml:space="preserve">data set minus percentage in </w:t>
            </w:r>
            <w:r w:rsidR="001A6526"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target population</w:t>
            </w:r>
          </w:p>
        </w:tc>
        <w:tc>
          <w:tcPr>
            <w:tcW w:w="1703" w:type="dxa"/>
          </w:tcPr>
          <w:p w14:paraId="4D3994B0" w14:textId="6816644D"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sz w:val="20"/>
                <w:szCs w:val="20"/>
              </w:rPr>
              <w:t>Percentage</w:t>
            </w:r>
          </w:p>
        </w:tc>
      </w:tr>
      <w:tr w:rsidR="007A3BF8" w:rsidRPr="005C2CAA" w14:paraId="029034B0" w14:textId="77777777" w:rsidTr="00F02A2B">
        <w:tc>
          <w:tcPr>
            <w:tcW w:w="2450" w:type="dxa"/>
          </w:tcPr>
          <w:p w14:paraId="6CB55E30" w14:textId="03D1C1D0" w:rsidR="007A3BF8" w:rsidRPr="005C2CAA" w:rsidRDefault="007A3BF8" w:rsidP="007A3BF8">
            <w:pPr>
              <w:pStyle w:val="ListParagraph"/>
              <w:numPr>
                <w:ilvl w:val="0"/>
                <w:numId w:val="21"/>
              </w:numPr>
              <w:rPr>
                <w:rFonts w:asciiTheme="majorBidi" w:hAnsiTheme="majorBidi" w:cstheme="majorBidi"/>
                <w:sz w:val="20"/>
                <w:szCs w:val="20"/>
              </w:rPr>
            </w:pPr>
            <w:r w:rsidRPr="005C2CAA">
              <w:rPr>
                <w:rFonts w:asciiTheme="majorBidi" w:hAnsiTheme="majorBidi" w:cstheme="majorBidi"/>
                <w:sz w:val="20"/>
                <w:szCs w:val="20"/>
              </w:rPr>
              <w:t>Variables</w:t>
            </w:r>
          </w:p>
        </w:tc>
        <w:tc>
          <w:tcPr>
            <w:tcW w:w="5197" w:type="dxa"/>
          </w:tcPr>
          <w:p w14:paraId="04EB395F" w14:textId="189A4DD8"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1</w:t>
            </w:r>
            <w:r w:rsidR="00D4505B" w:rsidRPr="005C2CAA">
              <w:rPr>
                <w:rFonts w:asciiTheme="majorBidi" w:hAnsiTheme="majorBidi" w:cstheme="majorBidi"/>
                <w:color w:val="000000" w:themeColor="text1"/>
                <w:sz w:val="20"/>
                <w:szCs w:val="20"/>
              </w:rPr>
              <w:t>5</w:t>
            </w:r>
            <w:r w:rsidRPr="005C2CAA">
              <w:rPr>
                <w:rFonts w:asciiTheme="majorBidi" w:hAnsiTheme="majorBidi" w:cstheme="majorBidi"/>
                <w:color w:val="000000" w:themeColor="text1"/>
                <w:sz w:val="20"/>
                <w:szCs w:val="20"/>
              </w:rPr>
              <w:t xml:space="preserve">. Missing values, with </w:t>
            </w:r>
            <w:r w:rsidR="001A6526"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 xml:space="preserve">percentage calculated based on </w:t>
            </w:r>
            <w:r w:rsidR="001A6526"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 xml:space="preserve">number of observations in </w:t>
            </w:r>
            <w:r w:rsidR="001A6526"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data set</w:t>
            </w:r>
            <w:r w:rsidR="000549DA" w:rsidRPr="005C2CAA">
              <w:rPr>
                <w:rFonts w:asciiTheme="majorBidi" w:hAnsiTheme="majorBidi" w:cstheme="majorBidi"/>
                <w:color w:val="000000" w:themeColor="text1"/>
                <w:sz w:val="20"/>
                <w:szCs w:val="20"/>
              </w:rPr>
              <w:t xml:space="preserve"> for </w:t>
            </w:r>
            <w:r w:rsidR="008F0506" w:rsidRPr="005C2CAA">
              <w:rPr>
                <w:rFonts w:asciiTheme="majorBidi" w:hAnsiTheme="majorBidi" w:cstheme="majorBidi"/>
                <w:color w:val="000000" w:themeColor="text1"/>
                <w:sz w:val="20"/>
                <w:szCs w:val="20"/>
              </w:rPr>
              <w:t>which a value is expected</w:t>
            </w:r>
          </w:p>
        </w:tc>
        <w:tc>
          <w:tcPr>
            <w:tcW w:w="1703" w:type="dxa"/>
          </w:tcPr>
          <w:p w14:paraId="4F04B492" w14:textId="0E87E97B"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sz w:val="20"/>
                <w:szCs w:val="20"/>
              </w:rPr>
              <w:t>Percentage</w:t>
            </w:r>
          </w:p>
        </w:tc>
      </w:tr>
      <w:tr w:rsidR="007A3BF8" w:rsidRPr="005C2CAA" w14:paraId="4F1ED323" w14:textId="77777777" w:rsidTr="00F02A2B">
        <w:tc>
          <w:tcPr>
            <w:tcW w:w="2450" w:type="dxa"/>
          </w:tcPr>
          <w:p w14:paraId="255433F0" w14:textId="77777777" w:rsidR="007A3BF8" w:rsidRPr="005C2CAA" w:rsidRDefault="007A3BF8" w:rsidP="007A3BF8">
            <w:pPr>
              <w:rPr>
                <w:rFonts w:asciiTheme="majorBidi" w:hAnsiTheme="majorBidi" w:cstheme="majorBidi"/>
                <w:sz w:val="20"/>
                <w:szCs w:val="20"/>
              </w:rPr>
            </w:pPr>
          </w:p>
        </w:tc>
        <w:tc>
          <w:tcPr>
            <w:tcW w:w="5197" w:type="dxa"/>
          </w:tcPr>
          <w:p w14:paraId="2A593B68" w14:textId="79380BD7"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1</w:t>
            </w:r>
            <w:r w:rsidR="00D4505B" w:rsidRPr="005C2CAA">
              <w:rPr>
                <w:rFonts w:asciiTheme="majorBidi" w:hAnsiTheme="majorBidi" w:cstheme="majorBidi"/>
                <w:color w:val="000000" w:themeColor="text1"/>
                <w:sz w:val="20"/>
                <w:szCs w:val="20"/>
              </w:rPr>
              <w:t>6</w:t>
            </w:r>
            <w:r w:rsidRPr="005C2CAA">
              <w:rPr>
                <w:rFonts w:asciiTheme="majorBidi" w:hAnsiTheme="majorBidi" w:cstheme="majorBidi"/>
                <w:color w:val="000000" w:themeColor="text1"/>
                <w:sz w:val="20"/>
                <w:szCs w:val="20"/>
              </w:rPr>
              <w:t xml:space="preserve">. Imputed values: Values for which an imputed value is marked by the data provider, with </w:t>
            </w:r>
            <w:r w:rsidR="001A6526"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 xml:space="preserve">percentage calculated based on </w:t>
            </w:r>
            <w:r w:rsidR="001A6526"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 xml:space="preserve">number of observations in </w:t>
            </w:r>
            <w:r w:rsidR="001A6526"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data set</w:t>
            </w:r>
          </w:p>
        </w:tc>
        <w:tc>
          <w:tcPr>
            <w:tcW w:w="1703" w:type="dxa"/>
          </w:tcPr>
          <w:p w14:paraId="3C48C79E" w14:textId="00E81759"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sz w:val="20"/>
                <w:szCs w:val="20"/>
              </w:rPr>
              <w:t>Percentage</w:t>
            </w:r>
          </w:p>
        </w:tc>
      </w:tr>
      <w:tr w:rsidR="007A3BF8" w:rsidRPr="005C2CAA" w14:paraId="4C818222" w14:textId="77777777" w:rsidTr="00F02A2B">
        <w:tc>
          <w:tcPr>
            <w:tcW w:w="2450" w:type="dxa"/>
          </w:tcPr>
          <w:p w14:paraId="0CC175E0" w14:textId="1B0097DA" w:rsidR="007A3BF8" w:rsidRPr="005C2CAA" w:rsidRDefault="007A3BF8" w:rsidP="007A3BF8">
            <w:pPr>
              <w:rPr>
                <w:rFonts w:asciiTheme="majorBidi" w:hAnsiTheme="majorBidi" w:cstheme="majorBidi"/>
                <w:b/>
                <w:bCs/>
                <w:sz w:val="20"/>
                <w:szCs w:val="20"/>
              </w:rPr>
            </w:pPr>
            <w:r w:rsidRPr="005C2CAA">
              <w:rPr>
                <w:rFonts w:asciiTheme="majorBidi" w:hAnsiTheme="majorBidi" w:cstheme="majorBidi"/>
                <w:b/>
                <w:bCs/>
                <w:sz w:val="20"/>
                <w:szCs w:val="20"/>
              </w:rPr>
              <w:t>Time related dimension</w:t>
            </w:r>
          </w:p>
        </w:tc>
        <w:tc>
          <w:tcPr>
            <w:tcW w:w="5197" w:type="dxa"/>
          </w:tcPr>
          <w:p w14:paraId="74D3D01D" w14:textId="77777777" w:rsidR="007A3BF8" w:rsidRPr="005C2CAA" w:rsidRDefault="007A3BF8" w:rsidP="007A3BF8">
            <w:pPr>
              <w:rPr>
                <w:rFonts w:asciiTheme="majorBidi" w:hAnsiTheme="majorBidi" w:cstheme="majorBidi"/>
                <w:color w:val="000000" w:themeColor="text1"/>
                <w:sz w:val="20"/>
                <w:szCs w:val="20"/>
              </w:rPr>
            </w:pPr>
          </w:p>
        </w:tc>
        <w:tc>
          <w:tcPr>
            <w:tcW w:w="1703" w:type="dxa"/>
          </w:tcPr>
          <w:p w14:paraId="7CE3DC25" w14:textId="77777777" w:rsidR="007A3BF8" w:rsidRPr="005C2CAA" w:rsidRDefault="007A3BF8" w:rsidP="007A3BF8">
            <w:pPr>
              <w:rPr>
                <w:rFonts w:asciiTheme="majorBidi" w:hAnsiTheme="majorBidi" w:cstheme="majorBidi"/>
                <w:color w:val="000000" w:themeColor="text1"/>
                <w:sz w:val="20"/>
                <w:szCs w:val="20"/>
              </w:rPr>
            </w:pPr>
          </w:p>
        </w:tc>
      </w:tr>
      <w:tr w:rsidR="007A3BF8" w:rsidRPr="005C2CAA" w14:paraId="5BA23A54" w14:textId="77777777" w:rsidTr="00F02A2B">
        <w:tc>
          <w:tcPr>
            <w:tcW w:w="2450" w:type="dxa"/>
          </w:tcPr>
          <w:p w14:paraId="0F8C7745" w14:textId="4E4C3838" w:rsidR="007A3BF8" w:rsidRPr="005C2CAA" w:rsidRDefault="007A3BF8" w:rsidP="007A3BF8">
            <w:pPr>
              <w:pStyle w:val="ListParagraph"/>
              <w:numPr>
                <w:ilvl w:val="0"/>
                <w:numId w:val="21"/>
              </w:numPr>
              <w:rPr>
                <w:rFonts w:asciiTheme="majorBidi" w:hAnsiTheme="majorBidi" w:cstheme="majorBidi"/>
                <w:sz w:val="20"/>
                <w:szCs w:val="20"/>
              </w:rPr>
            </w:pPr>
            <w:r w:rsidRPr="005C2CAA">
              <w:rPr>
                <w:rFonts w:asciiTheme="majorBidi" w:hAnsiTheme="majorBidi" w:cstheme="majorBidi"/>
                <w:sz w:val="20"/>
                <w:szCs w:val="20"/>
              </w:rPr>
              <w:t>Data set</w:t>
            </w:r>
          </w:p>
        </w:tc>
        <w:tc>
          <w:tcPr>
            <w:tcW w:w="5197" w:type="dxa"/>
          </w:tcPr>
          <w:p w14:paraId="1AC85308" w14:textId="14ADB888"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1</w:t>
            </w:r>
            <w:r w:rsidR="00D4505B" w:rsidRPr="005C2CAA">
              <w:rPr>
                <w:rFonts w:asciiTheme="majorBidi" w:hAnsiTheme="majorBidi" w:cstheme="majorBidi"/>
                <w:color w:val="000000" w:themeColor="text1"/>
                <w:sz w:val="20"/>
                <w:szCs w:val="20"/>
              </w:rPr>
              <w:t>7</w:t>
            </w:r>
            <w:r w:rsidRPr="005C2CAA">
              <w:rPr>
                <w:rFonts w:asciiTheme="majorBidi" w:hAnsiTheme="majorBidi" w:cstheme="majorBidi"/>
                <w:color w:val="000000" w:themeColor="text1"/>
                <w:sz w:val="20"/>
                <w:szCs w:val="20"/>
              </w:rPr>
              <w:t>. Timeliness: Date of receipt – Date of end of reference period</w:t>
            </w:r>
          </w:p>
        </w:tc>
        <w:tc>
          <w:tcPr>
            <w:tcW w:w="1703" w:type="dxa"/>
          </w:tcPr>
          <w:p w14:paraId="12261FE4" w14:textId="478676C7"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Days</w:t>
            </w:r>
          </w:p>
        </w:tc>
      </w:tr>
      <w:tr w:rsidR="007A3BF8" w:rsidRPr="005C2CAA" w14:paraId="009B4E5D" w14:textId="77777777" w:rsidTr="00F02A2B">
        <w:tc>
          <w:tcPr>
            <w:tcW w:w="2450" w:type="dxa"/>
          </w:tcPr>
          <w:p w14:paraId="71B3BE7D" w14:textId="77777777" w:rsidR="007A3BF8" w:rsidRPr="005C2CAA" w:rsidRDefault="007A3BF8" w:rsidP="007A3BF8">
            <w:pPr>
              <w:rPr>
                <w:rFonts w:asciiTheme="majorBidi" w:hAnsiTheme="majorBidi" w:cstheme="majorBidi"/>
                <w:sz w:val="20"/>
                <w:szCs w:val="20"/>
              </w:rPr>
            </w:pPr>
          </w:p>
        </w:tc>
        <w:tc>
          <w:tcPr>
            <w:tcW w:w="5197" w:type="dxa"/>
          </w:tcPr>
          <w:p w14:paraId="179FC6DC" w14:textId="28C5FA74"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1</w:t>
            </w:r>
            <w:r w:rsidR="00D4505B" w:rsidRPr="005C2CAA">
              <w:rPr>
                <w:rFonts w:asciiTheme="majorBidi" w:hAnsiTheme="majorBidi" w:cstheme="majorBidi"/>
                <w:color w:val="000000" w:themeColor="text1"/>
                <w:sz w:val="20"/>
                <w:szCs w:val="20"/>
              </w:rPr>
              <w:t>8</w:t>
            </w:r>
            <w:r w:rsidRPr="005C2CAA">
              <w:rPr>
                <w:rFonts w:asciiTheme="majorBidi" w:hAnsiTheme="majorBidi" w:cstheme="majorBidi"/>
                <w:color w:val="000000" w:themeColor="text1"/>
                <w:sz w:val="20"/>
                <w:szCs w:val="20"/>
              </w:rPr>
              <w:t xml:space="preserve">. </w:t>
            </w:r>
            <w:r w:rsidR="00F61D35" w:rsidRPr="005C2CAA">
              <w:rPr>
                <w:rFonts w:asciiTheme="majorBidi" w:hAnsiTheme="majorBidi" w:cstheme="majorBidi"/>
                <w:color w:val="000000" w:themeColor="text1"/>
                <w:sz w:val="20"/>
                <w:szCs w:val="20"/>
              </w:rPr>
              <w:t xml:space="preserve">Average </w:t>
            </w:r>
            <w:r w:rsidR="002D53A8" w:rsidRPr="005C2CAA">
              <w:rPr>
                <w:rFonts w:asciiTheme="majorBidi" w:hAnsiTheme="majorBidi" w:cstheme="majorBidi"/>
                <w:color w:val="000000" w:themeColor="text1"/>
                <w:sz w:val="20"/>
                <w:szCs w:val="20"/>
              </w:rPr>
              <w:t>d</w:t>
            </w:r>
            <w:r w:rsidRPr="005C2CAA">
              <w:rPr>
                <w:rFonts w:asciiTheme="majorBidi" w:hAnsiTheme="majorBidi" w:cstheme="majorBidi"/>
                <w:color w:val="000000" w:themeColor="text1"/>
                <w:sz w:val="20"/>
                <w:szCs w:val="20"/>
              </w:rPr>
              <w:t xml:space="preserve">elay in registration: </w:t>
            </w:r>
            <w:r w:rsidR="0069491D" w:rsidRPr="005C2CAA">
              <w:rPr>
                <w:rFonts w:asciiTheme="majorBidi" w:hAnsiTheme="majorBidi" w:cstheme="majorBidi"/>
                <w:color w:val="000000" w:themeColor="text1"/>
                <w:sz w:val="20"/>
                <w:szCs w:val="20"/>
              </w:rPr>
              <w:t>D</w:t>
            </w:r>
            <w:r w:rsidRPr="005C2CAA">
              <w:rPr>
                <w:rFonts w:asciiTheme="majorBidi" w:hAnsiTheme="majorBidi" w:cstheme="majorBidi"/>
                <w:color w:val="000000" w:themeColor="text1"/>
                <w:sz w:val="20"/>
                <w:szCs w:val="20"/>
              </w:rPr>
              <w:t>ate of registration</w:t>
            </w:r>
            <w:r w:rsidR="001F50EA" w:rsidRPr="005C2CAA">
              <w:rPr>
                <w:rFonts w:asciiTheme="majorBidi" w:hAnsiTheme="majorBidi" w:cstheme="majorBidi"/>
                <w:color w:val="000000" w:themeColor="text1"/>
                <w:sz w:val="20"/>
                <w:szCs w:val="20"/>
              </w:rPr>
              <w:t xml:space="preserve"> of administrative data entries </w:t>
            </w:r>
            <w:r w:rsidRPr="005C2CAA">
              <w:rPr>
                <w:rFonts w:asciiTheme="majorBidi" w:hAnsiTheme="majorBidi" w:cstheme="majorBidi"/>
                <w:color w:val="000000" w:themeColor="text1"/>
                <w:sz w:val="20"/>
                <w:szCs w:val="20"/>
              </w:rPr>
              <w:t>– Date of end of reference period</w:t>
            </w:r>
          </w:p>
        </w:tc>
        <w:tc>
          <w:tcPr>
            <w:tcW w:w="1703" w:type="dxa"/>
          </w:tcPr>
          <w:p w14:paraId="679CACBA" w14:textId="15E12858"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Days</w:t>
            </w:r>
          </w:p>
        </w:tc>
      </w:tr>
      <w:tr w:rsidR="007A3BF8" w:rsidRPr="005C2CAA" w14:paraId="6B2B9CF1" w14:textId="77777777" w:rsidTr="00F02A2B">
        <w:tc>
          <w:tcPr>
            <w:tcW w:w="2450" w:type="dxa"/>
          </w:tcPr>
          <w:p w14:paraId="6C181A82" w14:textId="77777777" w:rsidR="007A3BF8" w:rsidRPr="005C2CAA" w:rsidRDefault="007A3BF8" w:rsidP="007A3BF8">
            <w:pPr>
              <w:rPr>
                <w:rFonts w:asciiTheme="majorBidi" w:hAnsiTheme="majorBidi" w:cstheme="majorBidi"/>
                <w:sz w:val="20"/>
                <w:szCs w:val="20"/>
              </w:rPr>
            </w:pPr>
          </w:p>
        </w:tc>
        <w:tc>
          <w:tcPr>
            <w:tcW w:w="5197" w:type="dxa"/>
          </w:tcPr>
          <w:p w14:paraId="73BDD453" w14:textId="1B0C28CB"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1</w:t>
            </w:r>
            <w:r w:rsidR="00D4505B" w:rsidRPr="005C2CAA">
              <w:rPr>
                <w:rFonts w:asciiTheme="majorBidi" w:hAnsiTheme="majorBidi" w:cstheme="majorBidi"/>
                <w:color w:val="000000" w:themeColor="text1"/>
                <w:sz w:val="20"/>
                <w:szCs w:val="20"/>
              </w:rPr>
              <w:t>9</w:t>
            </w:r>
            <w:r w:rsidRPr="005C2CAA">
              <w:rPr>
                <w:rFonts w:asciiTheme="majorBidi" w:hAnsiTheme="majorBidi" w:cstheme="majorBidi"/>
                <w:color w:val="000000" w:themeColor="text1"/>
                <w:sz w:val="20"/>
                <w:szCs w:val="20"/>
              </w:rPr>
              <w:t>. Punctuality: Date of receipt – Date of agreed delivery</w:t>
            </w:r>
          </w:p>
        </w:tc>
        <w:tc>
          <w:tcPr>
            <w:tcW w:w="1703" w:type="dxa"/>
          </w:tcPr>
          <w:p w14:paraId="548771F5" w14:textId="79D566CC"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Days</w:t>
            </w:r>
          </w:p>
        </w:tc>
      </w:tr>
      <w:tr w:rsidR="00C036DB" w:rsidRPr="005C2CAA" w14:paraId="5EF319FC" w14:textId="77777777" w:rsidTr="00F02A2B">
        <w:tc>
          <w:tcPr>
            <w:tcW w:w="2450" w:type="dxa"/>
          </w:tcPr>
          <w:p w14:paraId="2014D109" w14:textId="2638B393" w:rsidR="00C036DB" w:rsidRPr="005C2CAA" w:rsidRDefault="00C036DB" w:rsidP="000E3F26">
            <w:pPr>
              <w:pStyle w:val="ListParagraph"/>
              <w:rPr>
                <w:rFonts w:asciiTheme="majorBidi" w:hAnsiTheme="majorBidi" w:cstheme="majorBidi"/>
                <w:sz w:val="20"/>
                <w:szCs w:val="20"/>
              </w:rPr>
            </w:pPr>
          </w:p>
        </w:tc>
        <w:tc>
          <w:tcPr>
            <w:tcW w:w="5197" w:type="dxa"/>
          </w:tcPr>
          <w:p w14:paraId="59A40967" w14:textId="438D60A4" w:rsidR="00C036DB" w:rsidRPr="005C2CAA" w:rsidRDefault="00C036DB"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20</w:t>
            </w:r>
            <w:r w:rsidR="00FA69F2" w:rsidRPr="005C2CAA">
              <w:rPr>
                <w:rFonts w:asciiTheme="majorBidi" w:hAnsiTheme="majorBidi" w:cstheme="majorBidi"/>
                <w:color w:val="000000" w:themeColor="text1"/>
                <w:sz w:val="20"/>
                <w:szCs w:val="20"/>
              </w:rPr>
              <w:t xml:space="preserve">. Frequency: </w:t>
            </w:r>
            <w:r w:rsidR="00573F84" w:rsidRPr="005C2CAA">
              <w:rPr>
                <w:rFonts w:asciiTheme="majorBidi" w:hAnsiTheme="majorBidi" w:cstheme="majorBidi"/>
                <w:color w:val="000000" w:themeColor="text1"/>
                <w:sz w:val="20"/>
                <w:szCs w:val="20"/>
              </w:rPr>
              <w:t xml:space="preserve">Length of </w:t>
            </w:r>
            <w:r w:rsidR="009F24D8" w:rsidRPr="005C2CAA">
              <w:rPr>
                <w:rFonts w:asciiTheme="majorBidi" w:hAnsiTheme="majorBidi" w:cstheme="majorBidi"/>
                <w:color w:val="000000" w:themeColor="text1"/>
                <w:sz w:val="20"/>
                <w:szCs w:val="20"/>
              </w:rPr>
              <w:t>reference period</w:t>
            </w:r>
          </w:p>
        </w:tc>
        <w:tc>
          <w:tcPr>
            <w:tcW w:w="1703" w:type="dxa"/>
          </w:tcPr>
          <w:p w14:paraId="0509AB09" w14:textId="04EE198F" w:rsidR="00C036DB" w:rsidRPr="005C2CAA" w:rsidRDefault="009F24D8" w:rsidP="007A3BF8">
            <w:pPr>
              <w:rPr>
                <w:rFonts w:asciiTheme="majorBidi" w:hAnsiTheme="majorBidi" w:cstheme="majorBidi"/>
                <w:sz w:val="20"/>
                <w:szCs w:val="20"/>
              </w:rPr>
            </w:pPr>
            <w:r w:rsidRPr="005C2CAA">
              <w:rPr>
                <w:rFonts w:asciiTheme="majorBidi" w:hAnsiTheme="majorBidi" w:cstheme="majorBidi"/>
                <w:sz w:val="20"/>
                <w:szCs w:val="20"/>
              </w:rPr>
              <w:t>Days</w:t>
            </w:r>
            <w:r w:rsidR="00ED4683" w:rsidRPr="005C2CAA">
              <w:rPr>
                <w:rFonts w:asciiTheme="majorBidi" w:hAnsiTheme="majorBidi" w:cstheme="majorBidi"/>
                <w:sz w:val="20"/>
                <w:szCs w:val="20"/>
              </w:rPr>
              <w:t>/Months</w:t>
            </w:r>
          </w:p>
        </w:tc>
      </w:tr>
      <w:tr w:rsidR="007A3BF8" w:rsidRPr="005C2CAA" w14:paraId="01CE4A87" w14:textId="77777777" w:rsidTr="00F02A2B">
        <w:tc>
          <w:tcPr>
            <w:tcW w:w="2450" w:type="dxa"/>
          </w:tcPr>
          <w:p w14:paraId="3217BBE4" w14:textId="6BFAF8B8" w:rsidR="007A3BF8" w:rsidRPr="005C2CAA" w:rsidRDefault="007A3BF8" w:rsidP="007A3BF8">
            <w:pPr>
              <w:pStyle w:val="ListParagraph"/>
              <w:numPr>
                <w:ilvl w:val="0"/>
                <w:numId w:val="21"/>
              </w:numPr>
              <w:rPr>
                <w:rFonts w:asciiTheme="majorBidi" w:hAnsiTheme="majorBidi" w:cstheme="majorBidi"/>
                <w:sz w:val="20"/>
                <w:szCs w:val="20"/>
              </w:rPr>
            </w:pPr>
            <w:r w:rsidRPr="005C2CAA">
              <w:rPr>
                <w:rFonts w:asciiTheme="majorBidi" w:hAnsiTheme="majorBidi" w:cstheme="majorBidi"/>
                <w:sz w:val="20"/>
                <w:szCs w:val="20"/>
              </w:rPr>
              <w:lastRenderedPageBreak/>
              <w:t>Units (objects) of observation</w:t>
            </w:r>
          </w:p>
        </w:tc>
        <w:tc>
          <w:tcPr>
            <w:tcW w:w="5197" w:type="dxa"/>
          </w:tcPr>
          <w:p w14:paraId="538FF158" w14:textId="38104C21" w:rsidR="007A3BF8" w:rsidRPr="005C2CAA" w:rsidRDefault="00D4505B"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2</w:t>
            </w:r>
            <w:r w:rsidR="009F24D8" w:rsidRPr="005C2CAA">
              <w:rPr>
                <w:rFonts w:asciiTheme="majorBidi" w:hAnsiTheme="majorBidi" w:cstheme="majorBidi"/>
                <w:color w:val="000000" w:themeColor="text1"/>
                <w:sz w:val="20"/>
                <w:szCs w:val="20"/>
              </w:rPr>
              <w:t>1</w:t>
            </w:r>
            <w:r w:rsidR="007A3BF8" w:rsidRPr="005C2CAA">
              <w:rPr>
                <w:rFonts w:asciiTheme="majorBidi" w:hAnsiTheme="majorBidi" w:cstheme="majorBidi"/>
                <w:color w:val="000000" w:themeColor="text1"/>
                <w:sz w:val="20"/>
                <w:szCs w:val="20"/>
              </w:rPr>
              <w:t xml:space="preserve">. Dynamics: New units in data set, Previous units not existing in </w:t>
            </w:r>
            <w:r w:rsidR="00E4476A" w:rsidRPr="005C2CAA">
              <w:rPr>
                <w:rFonts w:asciiTheme="majorBidi" w:hAnsiTheme="majorBidi" w:cstheme="majorBidi"/>
                <w:color w:val="000000" w:themeColor="text1"/>
                <w:sz w:val="20"/>
                <w:szCs w:val="20"/>
              </w:rPr>
              <w:t xml:space="preserve">the </w:t>
            </w:r>
            <w:r w:rsidR="007A3BF8" w:rsidRPr="005C2CAA">
              <w:rPr>
                <w:rFonts w:asciiTheme="majorBidi" w:hAnsiTheme="majorBidi" w:cstheme="majorBidi"/>
                <w:color w:val="000000" w:themeColor="text1"/>
                <w:sz w:val="20"/>
                <w:szCs w:val="20"/>
              </w:rPr>
              <w:t xml:space="preserve">data set anymore, with </w:t>
            </w:r>
            <w:r w:rsidR="00E4476A" w:rsidRPr="005C2CAA">
              <w:rPr>
                <w:rFonts w:asciiTheme="majorBidi" w:hAnsiTheme="majorBidi" w:cstheme="majorBidi"/>
                <w:color w:val="000000" w:themeColor="text1"/>
                <w:sz w:val="20"/>
                <w:szCs w:val="20"/>
              </w:rPr>
              <w:t xml:space="preserve">the </w:t>
            </w:r>
            <w:r w:rsidR="007A3BF8" w:rsidRPr="005C2CAA">
              <w:rPr>
                <w:rFonts w:asciiTheme="majorBidi" w:hAnsiTheme="majorBidi" w:cstheme="majorBidi"/>
                <w:color w:val="000000" w:themeColor="text1"/>
                <w:sz w:val="20"/>
                <w:szCs w:val="20"/>
              </w:rPr>
              <w:t>percentages calculated based on</w:t>
            </w:r>
            <w:r w:rsidR="00A62CF0" w:rsidRPr="005C2CAA">
              <w:rPr>
                <w:rFonts w:asciiTheme="majorBidi" w:hAnsiTheme="majorBidi" w:cstheme="majorBidi"/>
                <w:color w:val="000000" w:themeColor="text1"/>
                <w:sz w:val="20"/>
                <w:szCs w:val="20"/>
              </w:rPr>
              <w:t xml:space="preserve"> the</w:t>
            </w:r>
            <w:r w:rsidR="007A3BF8" w:rsidRPr="005C2CAA">
              <w:rPr>
                <w:rFonts w:asciiTheme="majorBidi" w:hAnsiTheme="majorBidi" w:cstheme="majorBidi"/>
                <w:color w:val="000000" w:themeColor="text1"/>
                <w:sz w:val="20"/>
                <w:szCs w:val="20"/>
              </w:rPr>
              <w:t xml:space="preserve"> number of observations in </w:t>
            </w:r>
            <w:r w:rsidR="00E4476A" w:rsidRPr="005C2CAA">
              <w:rPr>
                <w:rFonts w:asciiTheme="majorBidi" w:hAnsiTheme="majorBidi" w:cstheme="majorBidi"/>
                <w:color w:val="000000" w:themeColor="text1"/>
                <w:sz w:val="20"/>
                <w:szCs w:val="20"/>
              </w:rPr>
              <w:t xml:space="preserve">the </w:t>
            </w:r>
            <w:r w:rsidR="007A3BF8" w:rsidRPr="005C2CAA">
              <w:rPr>
                <w:rFonts w:asciiTheme="majorBidi" w:hAnsiTheme="majorBidi" w:cstheme="majorBidi"/>
                <w:color w:val="000000" w:themeColor="text1"/>
                <w:sz w:val="20"/>
                <w:szCs w:val="20"/>
              </w:rPr>
              <w:t>data set</w:t>
            </w:r>
          </w:p>
        </w:tc>
        <w:tc>
          <w:tcPr>
            <w:tcW w:w="1703" w:type="dxa"/>
          </w:tcPr>
          <w:p w14:paraId="542A9CCD" w14:textId="03ECABDA"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sz w:val="20"/>
                <w:szCs w:val="20"/>
              </w:rPr>
              <w:t>Percentages</w:t>
            </w:r>
          </w:p>
        </w:tc>
      </w:tr>
      <w:tr w:rsidR="007A3BF8" w:rsidRPr="005C2CAA" w14:paraId="5AF35AB7" w14:textId="77777777" w:rsidTr="00F02A2B">
        <w:tc>
          <w:tcPr>
            <w:tcW w:w="2450" w:type="dxa"/>
          </w:tcPr>
          <w:p w14:paraId="42A2F774" w14:textId="70E664CB" w:rsidR="007A3BF8" w:rsidRPr="005C2CAA" w:rsidRDefault="007A3BF8" w:rsidP="007A3BF8">
            <w:pPr>
              <w:pStyle w:val="ListParagraph"/>
              <w:numPr>
                <w:ilvl w:val="0"/>
                <w:numId w:val="21"/>
              </w:numPr>
              <w:rPr>
                <w:rFonts w:asciiTheme="majorBidi" w:hAnsiTheme="majorBidi" w:cstheme="majorBidi"/>
                <w:sz w:val="20"/>
                <w:szCs w:val="20"/>
              </w:rPr>
            </w:pPr>
            <w:r w:rsidRPr="005C2CAA">
              <w:rPr>
                <w:rFonts w:asciiTheme="majorBidi" w:hAnsiTheme="majorBidi" w:cstheme="majorBidi"/>
                <w:sz w:val="20"/>
                <w:szCs w:val="20"/>
              </w:rPr>
              <w:t>Variables</w:t>
            </w:r>
          </w:p>
        </w:tc>
        <w:tc>
          <w:tcPr>
            <w:tcW w:w="5197" w:type="dxa"/>
          </w:tcPr>
          <w:p w14:paraId="00FBFB41" w14:textId="344969A6"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2</w:t>
            </w:r>
            <w:r w:rsidR="009F24D8" w:rsidRPr="005C2CAA">
              <w:rPr>
                <w:rFonts w:asciiTheme="majorBidi" w:hAnsiTheme="majorBidi" w:cstheme="majorBidi"/>
                <w:color w:val="000000" w:themeColor="text1"/>
                <w:sz w:val="20"/>
                <w:szCs w:val="20"/>
              </w:rPr>
              <w:t>2</w:t>
            </w:r>
            <w:r w:rsidRPr="005C2CAA">
              <w:rPr>
                <w:rFonts w:asciiTheme="majorBidi" w:hAnsiTheme="majorBidi" w:cstheme="majorBidi"/>
                <w:color w:val="000000" w:themeColor="text1"/>
                <w:sz w:val="20"/>
                <w:szCs w:val="20"/>
              </w:rPr>
              <w:t xml:space="preserve">. Stability: Change in </w:t>
            </w:r>
            <w:r w:rsidR="00E4476A"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value</w:t>
            </w:r>
            <w:r w:rsidR="00E4476A" w:rsidRPr="005C2CAA">
              <w:rPr>
                <w:rFonts w:asciiTheme="majorBidi" w:hAnsiTheme="majorBidi" w:cstheme="majorBidi"/>
                <w:color w:val="000000" w:themeColor="text1"/>
                <w:sz w:val="20"/>
                <w:szCs w:val="20"/>
              </w:rPr>
              <w:t>s</w:t>
            </w:r>
            <w:r w:rsidRPr="005C2CAA">
              <w:rPr>
                <w:rFonts w:asciiTheme="majorBidi" w:hAnsiTheme="majorBidi" w:cstheme="majorBidi"/>
                <w:color w:val="000000" w:themeColor="text1"/>
                <w:sz w:val="20"/>
                <w:szCs w:val="20"/>
              </w:rPr>
              <w:t xml:space="preserve"> of variables of existing units over time </w:t>
            </w:r>
          </w:p>
        </w:tc>
        <w:tc>
          <w:tcPr>
            <w:tcW w:w="1703" w:type="dxa"/>
          </w:tcPr>
          <w:p w14:paraId="5DE2A57B" w14:textId="00CCFC91"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 xml:space="preserve">Percentages </w:t>
            </w:r>
          </w:p>
        </w:tc>
      </w:tr>
      <w:tr w:rsidR="007A3BF8" w:rsidRPr="005C2CAA" w14:paraId="7971BDDA" w14:textId="77777777" w:rsidTr="00F02A2B">
        <w:tc>
          <w:tcPr>
            <w:tcW w:w="2450" w:type="dxa"/>
          </w:tcPr>
          <w:p w14:paraId="31BBCE96" w14:textId="77437F9D" w:rsidR="007A3BF8" w:rsidRPr="005C2CAA" w:rsidRDefault="007A3BF8" w:rsidP="007A3BF8">
            <w:pPr>
              <w:rPr>
                <w:rFonts w:asciiTheme="majorBidi" w:hAnsiTheme="majorBidi" w:cstheme="majorBidi"/>
                <w:b/>
                <w:bCs/>
                <w:sz w:val="20"/>
                <w:szCs w:val="20"/>
              </w:rPr>
            </w:pPr>
            <w:r w:rsidRPr="005C2CAA">
              <w:rPr>
                <w:rFonts w:asciiTheme="majorBidi" w:hAnsiTheme="majorBidi" w:cstheme="majorBidi"/>
                <w:b/>
                <w:bCs/>
                <w:sz w:val="20"/>
                <w:szCs w:val="20"/>
              </w:rPr>
              <w:t>Linkability / integrability</w:t>
            </w:r>
          </w:p>
        </w:tc>
        <w:tc>
          <w:tcPr>
            <w:tcW w:w="5197" w:type="dxa"/>
          </w:tcPr>
          <w:p w14:paraId="0CF11D26" w14:textId="77777777" w:rsidR="007A3BF8" w:rsidRPr="005C2CAA" w:rsidRDefault="007A3BF8" w:rsidP="007A3BF8">
            <w:pPr>
              <w:rPr>
                <w:rFonts w:asciiTheme="majorBidi" w:hAnsiTheme="majorBidi" w:cstheme="majorBidi"/>
                <w:color w:val="000000" w:themeColor="text1"/>
                <w:sz w:val="20"/>
                <w:szCs w:val="20"/>
              </w:rPr>
            </w:pPr>
          </w:p>
        </w:tc>
        <w:tc>
          <w:tcPr>
            <w:tcW w:w="1703" w:type="dxa"/>
          </w:tcPr>
          <w:p w14:paraId="18F7E751" w14:textId="77777777" w:rsidR="007A3BF8" w:rsidRPr="005C2CAA" w:rsidRDefault="007A3BF8" w:rsidP="007A3BF8">
            <w:pPr>
              <w:rPr>
                <w:rFonts w:asciiTheme="majorBidi" w:hAnsiTheme="majorBidi" w:cstheme="majorBidi"/>
                <w:color w:val="000000" w:themeColor="text1"/>
                <w:sz w:val="20"/>
                <w:szCs w:val="20"/>
              </w:rPr>
            </w:pPr>
          </w:p>
        </w:tc>
      </w:tr>
      <w:tr w:rsidR="007A3BF8" w:rsidRPr="005C2CAA" w14:paraId="084CE483" w14:textId="77777777" w:rsidTr="00F02A2B">
        <w:tc>
          <w:tcPr>
            <w:tcW w:w="2450" w:type="dxa"/>
          </w:tcPr>
          <w:p w14:paraId="7DAA1F5C" w14:textId="62E7645D" w:rsidR="007A3BF8" w:rsidRPr="005C2CAA" w:rsidRDefault="007A3BF8" w:rsidP="007A3BF8">
            <w:pPr>
              <w:pStyle w:val="ListParagraph"/>
              <w:numPr>
                <w:ilvl w:val="0"/>
                <w:numId w:val="21"/>
              </w:numPr>
              <w:rPr>
                <w:rFonts w:asciiTheme="majorBidi" w:hAnsiTheme="majorBidi" w:cstheme="majorBidi"/>
                <w:sz w:val="20"/>
                <w:szCs w:val="20"/>
              </w:rPr>
            </w:pPr>
            <w:r w:rsidRPr="005C2CAA">
              <w:rPr>
                <w:rFonts w:asciiTheme="majorBidi" w:hAnsiTheme="majorBidi" w:cstheme="majorBidi"/>
                <w:sz w:val="20"/>
                <w:szCs w:val="20"/>
              </w:rPr>
              <w:t>Data set</w:t>
            </w:r>
          </w:p>
        </w:tc>
        <w:tc>
          <w:tcPr>
            <w:tcW w:w="5197" w:type="dxa"/>
          </w:tcPr>
          <w:p w14:paraId="0281FEEB" w14:textId="60B2702D"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2</w:t>
            </w:r>
            <w:r w:rsidR="009F24D8" w:rsidRPr="005C2CAA">
              <w:rPr>
                <w:rFonts w:asciiTheme="majorBidi" w:hAnsiTheme="majorBidi" w:cstheme="majorBidi"/>
                <w:color w:val="000000" w:themeColor="text1"/>
                <w:sz w:val="20"/>
                <w:szCs w:val="20"/>
              </w:rPr>
              <w:t>3</w:t>
            </w:r>
            <w:r w:rsidRPr="005C2CAA">
              <w:rPr>
                <w:rFonts w:asciiTheme="majorBidi" w:hAnsiTheme="majorBidi" w:cstheme="majorBidi"/>
                <w:color w:val="000000" w:themeColor="text1"/>
                <w:sz w:val="20"/>
                <w:szCs w:val="20"/>
              </w:rPr>
              <w:t>. Linkability: Units that can be clearly linked to</w:t>
            </w:r>
            <w:r w:rsidR="00D54FA1" w:rsidRPr="005C2CAA">
              <w:rPr>
                <w:rFonts w:asciiTheme="majorBidi" w:hAnsiTheme="majorBidi" w:cstheme="majorBidi"/>
                <w:color w:val="000000" w:themeColor="text1"/>
                <w:sz w:val="20"/>
                <w:szCs w:val="20"/>
              </w:rPr>
              <w:t xml:space="preserve"> </w:t>
            </w:r>
            <w:r w:rsidRPr="005C2CAA">
              <w:rPr>
                <w:rFonts w:asciiTheme="majorBidi" w:hAnsiTheme="majorBidi" w:cstheme="majorBidi"/>
                <w:color w:val="000000" w:themeColor="text1"/>
                <w:sz w:val="20"/>
                <w:szCs w:val="20"/>
              </w:rPr>
              <w:t xml:space="preserve">units in </w:t>
            </w:r>
            <w:r w:rsidR="00D54FA1"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 xml:space="preserve">register or other data sets (e.g., via linking variable or unique identifier), with </w:t>
            </w:r>
            <w:r w:rsidR="00F53427"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percentage calculated based on number of observations in data set</w:t>
            </w:r>
          </w:p>
        </w:tc>
        <w:tc>
          <w:tcPr>
            <w:tcW w:w="1703" w:type="dxa"/>
          </w:tcPr>
          <w:p w14:paraId="501D1F76" w14:textId="53BEFF61" w:rsidR="007A3BF8" w:rsidRPr="005C2CAA" w:rsidRDefault="007A3BF8" w:rsidP="007A3BF8">
            <w:pPr>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Percentage</w:t>
            </w:r>
          </w:p>
        </w:tc>
      </w:tr>
      <w:tr w:rsidR="007A3BF8" w:rsidRPr="005C2CAA" w14:paraId="5D535759" w14:textId="77777777">
        <w:tc>
          <w:tcPr>
            <w:tcW w:w="2450" w:type="dxa"/>
          </w:tcPr>
          <w:p w14:paraId="6EBF43C0" w14:textId="77777777" w:rsidR="007A3BF8" w:rsidRPr="005C2CAA" w:rsidRDefault="007A3BF8" w:rsidP="001A6B82">
            <w:pPr>
              <w:pStyle w:val="ListParagraph"/>
              <w:keepNext/>
              <w:keepLines/>
              <w:numPr>
                <w:ilvl w:val="0"/>
                <w:numId w:val="21"/>
              </w:numPr>
              <w:rPr>
                <w:rFonts w:asciiTheme="majorBidi" w:hAnsiTheme="majorBidi" w:cstheme="majorBidi"/>
                <w:sz w:val="20"/>
                <w:szCs w:val="20"/>
              </w:rPr>
            </w:pPr>
            <w:r w:rsidRPr="005C2CAA">
              <w:rPr>
                <w:rFonts w:asciiTheme="majorBidi" w:hAnsiTheme="majorBidi" w:cstheme="majorBidi"/>
                <w:sz w:val="20"/>
                <w:szCs w:val="20"/>
              </w:rPr>
              <w:t>Units (objects) of observation</w:t>
            </w:r>
          </w:p>
        </w:tc>
        <w:tc>
          <w:tcPr>
            <w:tcW w:w="5197" w:type="dxa"/>
          </w:tcPr>
          <w:p w14:paraId="3A96FE02" w14:textId="6EDC0D6C" w:rsidR="007A3BF8" w:rsidRPr="005C2CAA" w:rsidRDefault="007A3BF8" w:rsidP="001A6B82">
            <w:pPr>
              <w:keepNext/>
              <w:keepLines/>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2</w:t>
            </w:r>
            <w:r w:rsidR="009F24D8" w:rsidRPr="005C2CAA">
              <w:rPr>
                <w:rFonts w:asciiTheme="majorBidi" w:hAnsiTheme="majorBidi" w:cstheme="majorBidi"/>
                <w:color w:val="000000" w:themeColor="text1"/>
                <w:sz w:val="20"/>
                <w:szCs w:val="20"/>
              </w:rPr>
              <w:t>4</w:t>
            </w:r>
            <w:r w:rsidRPr="005C2CAA">
              <w:rPr>
                <w:rFonts w:asciiTheme="majorBidi" w:hAnsiTheme="majorBidi" w:cstheme="majorBidi"/>
                <w:color w:val="000000" w:themeColor="text1"/>
                <w:sz w:val="20"/>
                <w:szCs w:val="20"/>
              </w:rPr>
              <w:t>. Comparability of units</w:t>
            </w:r>
            <w:r w:rsidR="0045337E" w:rsidRPr="005C2CAA">
              <w:rPr>
                <w:rFonts w:asciiTheme="majorBidi" w:hAnsiTheme="majorBidi" w:cstheme="majorBidi"/>
                <w:color w:val="000000" w:themeColor="text1"/>
                <w:sz w:val="20"/>
                <w:szCs w:val="20"/>
              </w:rPr>
              <w:t xml:space="preserve"> </w:t>
            </w:r>
            <w:r w:rsidR="00753602" w:rsidRPr="005C2CAA">
              <w:rPr>
                <w:rFonts w:asciiTheme="majorBidi" w:hAnsiTheme="majorBidi" w:cstheme="majorBidi"/>
                <w:color w:val="000000" w:themeColor="text1"/>
                <w:sz w:val="20"/>
                <w:szCs w:val="20"/>
              </w:rPr>
              <w:t>in</w:t>
            </w:r>
            <w:r w:rsidR="0045337E" w:rsidRPr="005C2CAA">
              <w:rPr>
                <w:rFonts w:asciiTheme="majorBidi" w:hAnsiTheme="majorBidi" w:cstheme="majorBidi"/>
                <w:color w:val="000000" w:themeColor="text1"/>
                <w:sz w:val="20"/>
                <w:szCs w:val="20"/>
              </w:rPr>
              <w:t xml:space="preserve"> source</w:t>
            </w:r>
            <w:r w:rsidRPr="005C2CAA">
              <w:rPr>
                <w:rFonts w:asciiTheme="majorBidi" w:hAnsiTheme="majorBidi" w:cstheme="majorBidi"/>
                <w:color w:val="000000" w:themeColor="text1"/>
                <w:sz w:val="20"/>
                <w:szCs w:val="20"/>
              </w:rPr>
              <w:t xml:space="preserve">: Units with the desired concept definition, with </w:t>
            </w:r>
            <w:r w:rsidR="00F53427" w:rsidRPr="005C2CAA">
              <w:rPr>
                <w:rFonts w:asciiTheme="majorBidi" w:hAnsiTheme="majorBidi" w:cstheme="majorBidi"/>
                <w:color w:val="000000" w:themeColor="text1"/>
                <w:sz w:val="20"/>
                <w:szCs w:val="20"/>
              </w:rPr>
              <w:t xml:space="preserve">the </w:t>
            </w:r>
            <w:r w:rsidRPr="005C2CAA">
              <w:rPr>
                <w:rFonts w:asciiTheme="majorBidi" w:hAnsiTheme="majorBidi" w:cstheme="majorBidi"/>
                <w:color w:val="000000" w:themeColor="text1"/>
                <w:sz w:val="20"/>
                <w:szCs w:val="20"/>
              </w:rPr>
              <w:t>percentage calculated based on number of observations in data set</w:t>
            </w:r>
          </w:p>
        </w:tc>
        <w:tc>
          <w:tcPr>
            <w:tcW w:w="1703" w:type="dxa"/>
          </w:tcPr>
          <w:p w14:paraId="4D9B63E0" w14:textId="77777777" w:rsidR="007A3BF8" w:rsidRPr="005C2CAA" w:rsidRDefault="007A3BF8" w:rsidP="001A6B82">
            <w:pPr>
              <w:keepNext/>
              <w:keepLines/>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Percentage</w:t>
            </w:r>
          </w:p>
        </w:tc>
      </w:tr>
      <w:tr w:rsidR="007A3BF8" w:rsidRPr="005C2CAA" w14:paraId="39C0C34B" w14:textId="77777777" w:rsidTr="00F02A2B">
        <w:tc>
          <w:tcPr>
            <w:tcW w:w="2450" w:type="dxa"/>
          </w:tcPr>
          <w:p w14:paraId="1C9715DB" w14:textId="75340F0A" w:rsidR="007A3BF8" w:rsidRPr="005C2CAA" w:rsidRDefault="007A3BF8" w:rsidP="001A6B82">
            <w:pPr>
              <w:pStyle w:val="ListParagraph"/>
              <w:keepNext/>
              <w:keepLines/>
              <w:numPr>
                <w:ilvl w:val="0"/>
                <w:numId w:val="21"/>
              </w:numPr>
              <w:rPr>
                <w:rFonts w:asciiTheme="majorBidi" w:hAnsiTheme="majorBidi" w:cstheme="majorBidi"/>
                <w:sz w:val="20"/>
                <w:szCs w:val="20"/>
              </w:rPr>
            </w:pPr>
            <w:r w:rsidRPr="005C2CAA">
              <w:rPr>
                <w:rFonts w:asciiTheme="majorBidi" w:hAnsiTheme="majorBidi" w:cstheme="majorBidi"/>
                <w:sz w:val="20"/>
                <w:szCs w:val="20"/>
              </w:rPr>
              <w:t>Variables</w:t>
            </w:r>
          </w:p>
        </w:tc>
        <w:tc>
          <w:tcPr>
            <w:tcW w:w="5197" w:type="dxa"/>
          </w:tcPr>
          <w:p w14:paraId="6B2E3FE2" w14:textId="5545BB7A" w:rsidR="007A3BF8" w:rsidRPr="005C2CAA" w:rsidRDefault="007A3BF8" w:rsidP="001A6B82">
            <w:pPr>
              <w:keepNext/>
              <w:keepLines/>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2</w:t>
            </w:r>
            <w:r w:rsidR="00D4505B" w:rsidRPr="005C2CAA">
              <w:rPr>
                <w:rFonts w:asciiTheme="majorBidi" w:hAnsiTheme="majorBidi" w:cstheme="majorBidi"/>
                <w:color w:val="000000" w:themeColor="text1"/>
                <w:sz w:val="20"/>
                <w:szCs w:val="20"/>
              </w:rPr>
              <w:t>4</w:t>
            </w:r>
            <w:r w:rsidRPr="005C2CAA">
              <w:rPr>
                <w:rFonts w:asciiTheme="majorBidi" w:hAnsiTheme="majorBidi" w:cstheme="majorBidi"/>
                <w:color w:val="000000" w:themeColor="text1"/>
                <w:sz w:val="20"/>
                <w:szCs w:val="20"/>
              </w:rPr>
              <w:t>. Comparability of values: Differences in the value of variables of linked units</w:t>
            </w:r>
          </w:p>
        </w:tc>
        <w:tc>
          <w:tcPr>
            <w:tcW w:w="1703" w:type="dxa"/>
          </w:tcPr>
          <w:p w14:paraId="6855AC52" w14:textId="7D793D67" w:rsidR="007A3BF8" w:rsidRPr="005C2CAA" w:rsidRDefault="007A3BF8" w:rsidP="001A6B82">
            <w:pPr>
              <w:keepNext/>
              <w:keepLines/>
              <w:rPr>
                <w:rFonts w:asciiTheme="majorBidi" w:hAnsiTheme="majorBidi" w:cstheme="majorBidi"/>
                <w:color w:val="000000" w:themeColor="text1"/>
                <w:sz w:val="20"/>
                <w:szCs w:val="20"/>
              </w:rPr>
            </w:pPr>
            <w:r w:rsidRPr="005C2CAA">
              <w:rPr>
                <w:rFonts w:asciiTheme="majorBidi" w:hAnsiTheme="majorBidi" w:cstheme="majorBidi"/>
                <w:color w:val="000000" w:themeColor="text1"/>
                <w:sz w:val="20"/>
                <w:szCs w:val="20"/>
              </w:rPr>
              <w:t>Percentages</w:t>
            </w:r>
          </w:p>
        </w:tc>
      </w:tr>
    </w:tbl>
    <w:p w14:paraId="4E3940C2" w14:textId="29880C0C" w:rsidR="004635BF" w:rsidRPr="000E3F26" w:rsidRDefault="004635BF" w:rsidP="00132FE3">
      <w:pPr>
        <w:spacing w:after="0" w:line="240" w:lineRule="auto"/>
        <w:rPr>
          <w:rFonts w:asciiTheme="majorBidi" w:hAnsiTheme="majorBidi"/>
          <w:color w:val="000000" w:themeColor="text1"/>
          <w:sz w:val="20"/>
        </w:rPr>
      </w:pPr>
      <w:r w:rsidRPr="000E3F26">
        <w:rPr>
          <w:rFonts w:asciiTheme="majorBidi" w:hAnsiTheme="majorBidi"/>
          <w:color w:val="000000" w:themeColor="text1"/>
          <w:sz w:val="20"/>
        </w:rPr>
        <w:t xml:space="preserve">* </w:t>
      </w:r>
      <w:r w:rsidR="00BD7429" w:rsidRPr="000E3F26">
        <w:rPr>
          <w:rFonts w:asciiTheme="majorBidi" w:hAnsiTheme="majorBidi"/>
          <w:color w:val="000000" w:themeColor="text1"/>
          <w:sz w:val="20"/>
        </w:rPr>
        <w:t>Adapted</w:t>
      </w:r>
      <w:r w:rsidR="0039132A" w:rsidRPr="000E3F26">
        <w:rPr>
          <w:rFonts w:asciiTheme="majorBidi" w:hAnsiTheme="majorBidi"/>
          <w:color w:val="000000" w:themeColor="text1"/>
          <w:sz w:val="20"/>
        </w:rPr>
        <w:t xml:space="preserve"> from </w:t>
      </w:r>
      <w:r w:rsidR="004429BA" w:rsidRPr="000E3F26">
        <w:rPr>
          <w:rFonts w:asciiTheme="majorBidi" w:hAnsiTheme="majorBidi"/>
          <w:color w:val="000000" w:themeColor="text1"/>
          <w:sz w:val="20"/>
        </w:rPr>
        <w:t>Daas P, Ossen S.</w:t>
      </w:r>
      <w:r w:rsidR="006E562B" w:rsidRPr="000E3F26">
        <w:rPr>
          <w:rFonts w:asciiTheme="majorBidi" w:hAnsiTheme="majorBidi"/>
          <w:color w:val="000000" w:themeColor="text1"/>
          <w:sz w:val="20"/>
        </w:rPr>
        <w:t>,</w:t>
      </w:r>
      <w:r w:rsidR="004429BA" w:rsidRPr="000E3F26">
        <w:rPr>
          <w:rFonts w:asciiTheme="majorBidi" w:hAnsiTheme="majorBidi"/>
          <w:color w:val="000000" w:themeColor="text1"/>
          <w:sz w:val="20"/>
        </w:rPr>
        <w:t xml:space="preserve"> BLUE-ETS (2011): Deliverable 4.2: Report on methods preferred for the quality indicators of administrative data sources. Available at: </w:t>
      </w:r>
      <w:hyperlink r:id="rId11" w:history="1">
        <w:r w:rsidR="005D379B" w:rsidRPr="000E3F26">
          <w:rPr>
            <w:rStyle w:val="Hyperlink"/>
            <w:rFonts w:asciiTheme="majorBidi" w:hAnsiTheme="majorBidi"/>
            <w:sz w:val="20"/>
          </w:rPr>
          <w:t>http://www.pietdaas.nl/beta/pubs/pubs/BLUE-ETS_WP4_Del2.pdf</w:t>
        </w:r>
      </w:hyperlink>
      <w:r w:rsidR="004429BA" w:rsidRPr="000E3F26">
        <w:rPr>
          <w:rFonts w:asciiTheme="majorBidi" w:hAnsiTheme="majorBidi"/>
          <w:color w:val="000000" w:themeColor="text1"/>
          <w:sz w:val="20"/>
        </w:rPr>
        <w:t>.</w:t>
      </w:r>
    </w:p>
    <w:p w14:paraId="0BC2D304" w14:textId="77777777" w:rsidR="00C9553E" w:rsidRPr="005C2CAA" w:rsidRDefault="00C9553E" w:rsidP="00132FE3">
      <w:pPr>
        <w:spacing w:after="0" w:line="240" w:lineRule="auto"/>
        <w:rPr>
          <w:rFonts w:asciiTheme="majorBidi" w:hAnsiTheme="majorBidi" w:cstheme="majorBidi"/>
          <w:color w:val="000000" w:themeColor="text1"/>
        </w:rPr>
      </w:pPr>
    </w:p>
    <w:p w14:paraId="5B7B9E4B" w14:textId="46FB4DBA" w:rsidR="00972365" w:rsidRPr="000E3F26" w:rsidRDefault="00972365" w:rsidP="000E3F26">
      <w:pPr>
        <w:rPr>
          <w:rFonts w:asciiTheme="majorBidi" w:hAnsiTheme="majorBidi"/>
          <w:b/>
          <w:color w:val="000000" w:themeColor="text1"/>
        </w:rPr>
      </w:pPr>
    </w:p>
    <w:p w14:paraId="79F7B27A" w14:textId="77777777" w:rsidR="004A42EC" w:rsidRPr="000E3F26" w:rsidRDefault="004A42EC">
      <w:pPr>
        <w:rPr>
          <w:rFonts w:asciiTheme="majorBidi" w:hAnsiTheme="majorBidi"/>
          <w:b/>
          <w:color w:val="000000" w:themeColor="text1"/>
          <w:sz w:val="24"/>
        </w:rPr>
      </w:pPr>
      <w:r w:rsidRPr="000E3F26">
        <w:rPr>
          <w:rFonts w:asciiTheme="majorBidi" w:hAnsiTheme="majorBidi"/>
          <w:b/>
          <w:color w:val="000000" w:themeColor="text1"/>
          <w:sz w:val="24"/>
        </w:rPr>
        <w:br w:type="page"/>
      </w:r>
    </w:p>
    <w:p w14:paraId="28E403D0" w14:textId="7AB7D873" w:rsidR="000937E7" w:rsidRPr="005C2CAA" w:rsidRDefault="000937E7" w:rsidP="00F53E3E">
      <w:pPr>
        <w:keepNext/>
        <w:keepLines/>
        <w:spacing w:line="240" w:lineRule="auto"/>
        <w:rPr>
          <w:rFonts w:asciiTheme="majorBidi" w:hAnsiTheme="majorBidi" w:cstheme="majorBidi"/>
          <w:b/>
          <w:bCs/>
          <w:color w:val="000000" w:themeColor="text1"/>
          <w:sz w:val="24"/>
          <w:szCs w:val="24"/>
        </w:rPr>
      </w:pPr>
      <w:r w:rsidRPr="005C2CAA">
        <w:rPr>
          <w:rFonts w:asciiTheme="majorBidi" w:hAnsiTheme="majorBidi" w:cstheme="majorBidi"/>
          <w:b/>
          <w:bCs/>
          <w:color w:val="000000" w:themeColor="text1"/>
          <w:sz w:val="24"/>
          <w:szCs w:val="24"/>
        </w:rPr>
        <w:lastRenderedPageBreak/>
        <w:t>Annex 2: Glossary</w:t>
      </w:r>
      <w:r w:rsidR="0032317E" w:rsidRPr="005C2CAA">
        <w:rPr>
          <w:rFonts w:asciiTheme="majorBidi" w:hAnsiTheme="majorBidi" w:cstheme="majorBidi"/>
          <w:b/>
          <w:bCs/>
          <w:color w:val="000000" w:themeColor="text1"/>
          <w:sz w:val="24"/>
          <w:szCs w:val="24"/>
        </w:rPr>
        <w:t xml:space="preserve"> of</w:t>
      </w:r>
      <w:r w:rsidR="00485A04" w:rsidRPr="005C2CAA">
        <w:rPr>
          <w:rFonts w:asciiTheme="majorBidi" w:hAnsiTheme="majorBidi" w:cstheme="majorBidi"/>
          <w:b/>
          <w:bCs/>
          <w:color w:val="000000" w:themeColor="text1"/>
          <w:sz w:val="24"/>
          <w:szCs w:val="24"/>
        </w:rPr>
        <w:t xml:space="preserve"> </w:t>
      </w:r>
      <w:r w:rsidRPr="005C2CAA">
        <w:rPr>
          <w:rFonts w:asciiTheme="majorBidi" w:hAnsiTheme="majorBidi" w:cstheme="majorBidi"/>
          <w:b/>
          <w:bCs/>
          <w:color w:val="000000" w:themeColor="text1"/>
          <w:sz w:val="24"/>
          <w:szCs w:val="24"/>
        </w:rPr>
        <w:t xml:space="preserve">working definition of relevant </w:t>
      </w:r>
      <w:r w:rsidR="00485A04" w:rsidRPr="005C2CAA">
        <w:rPr>
          <w:rFonts w:asciiTheme="majorBidi" w:hAnsiTheme="majorBidi" w:cstheme="majorBidi"/>
          <w:b/>
          <w:bCs/>
          <w:color w:val="000000" w:themeColor="text1"/>
          <w:sz w:val="24"/>
          <w:szCs w:val="24"/>
        </w:rPr>
        <w:t>terms</w:t>
      </w:r>
    </w:p>
    <w:p w14:paraId="4E72FAD5" w14:textId="11D60737" w:rsidR="000937E7" w:rsidRPr="005C2CAA" w:rsidRDefault="00DD10BC" w:rsidP="00A64D66">
      <w:pPr>
        <w:spacing w:after="120" w:line="240" w:lineRule="auto"/>
        <w:rPr>
          <w:rFonts w:asciiTheme="majorBidi" w:hAnsiTheme="majorBidi" w:cstheme="majorBidi"/>
          <w:color w:val="000000" w:themeColor="text1"/>
          <w:sz w:val="24"/>
          <w:szCs w:val="24"/>
        </w:rPr>
      </w:pPr>
      <w:r w:rsidRPr="005C2CAA">
        <w:rPr>
          <w:rFonts w:asciiTheme="majorBidi" w:hAnsiTheme="majorBidi" w:cstheme="majorBidi"/>
          <w:color w:val="000000" w:themeColor="text1"/>
          <w:sz w:val="24"/>
          <w:szCs w:val="24"/>
        </w:rPr>
        <w:t xml:space="preserve">This glossary provides </w:t>
      </w:r>
      <w:r w:rsidR="00721B77" w:rsidRPr="005C2CAA">
        <w:rPr>
          <w:rFonts w:asciiTheme="majorBidi" w:hAnsiTheme="majorBidi" w:cstheme="majorBidi"/>
          <w:color w:val="000000" w:themeColor="text1"/>
          <w:sz w:val="24"/>
          <w:szCs w:val="24"/>
        </w:rPr>
        <w:t xml:space="preserve">definitions of important terms used in this </w:t>
      </w:r>
      <w:r w:rsidR="001325E0">
        <w:rPr>
          <w:rFonts w:asciiTheme="majorBidi" w:hAnsiTheme="majorBidi" w:cstheme="majorBidi"/>
          <w:color w:val="000000" w:themeColor="text1"/>
          <w:sz w:val="24"/>
          <w:szCs w:val="24"/>
        </w:rPr>
        <w:t>M</w:t>
      </w:r>
      <w:r w:rsidR="00721B77" w:rsidRPr="005C2CAA">
        <w:rPr>
          <w:rFonts w:asciiTheme="majorBidi" w:hAnsiTheme="majorBidi" w:cstheme="majorBidi"/>
          <w:color w:val="000000" w:themeColor="text1"/>
          <w:sz w:val="24"/>
          <w:szCs w:val="24"/>
        </w:rPr>
        <w:t xml:space="preserve">odule for </w:t>
      </w:r>
      <w:r w:rsidR="005C44CA" w:rsidRPr="005C2CAA">
        <w:rPr>
          <w:rFonts w:asciiTheme="majorBidi" w:hAnsiTheme="majorBidi" w:cstheme="majorBidi"/>
          <w:color w:val="000000" w:themeColor="text1"/>
          <w:sz w:val="24"/>
          <w:szCs w:val="24"/>
        </w:rPr>
        <w:t xml:space="preserve">the quality assurance </w:t>
      </w:r>
      <w:r w:rsidR="00B75A76" w:rsidRPr="005C2CAA">
        <w:rPr>
          <w:rFonts w:asciiTheme="majorBidi" w:hAnsiTheme="majorBidi" w:cstheme="majorBidi"/>
          <w:color w:val="000000" w:themeColor="text1"/>
          <w:sz w:val="24"/>
          <w:szCs w:val="24"/>
        </w:rPr>
        <w:t xml:space="preserve">when using </w:t>
      </w:r>
      <w:r w:rsidR="00721B77" w:rsidRPr="005C2CAA">
        <w:rPr>
          <w:rFonts w:asciiTheme="majorBidi" w:hAnsiTheme="majorBidi" w:cstheme="majorBidi"/>
          <w:color w:val="000000" w:themeColor="text1"/>
          <w:sz w:val="24"/>
          <w:szCs w:val="24"/>
        </w:rPr>
        <w:t xml:space="preserve">administrative and other data sources. </w:t>
      </w:r>
      <w:r w:rsidR="00652B89" w:rsidRPr="005C2CAA">
        <w:rPr>
          <w:rFonts w:asciiTheme="majorBidi" w:hAnsiTheme="majorBidi" w:cstheme="majorBidi"/>
          <w:color w:val="000000" w:themeColor="text1"/>
          <w:sz w:val="24"/>
          <w:szCs w:val="24"/>
        </w:rPr>
        <w:t xml:space="preserve">The definitions presented below are used throughout this </w:t>
      </w:r>
      <w:r w:rsidR="001325E0">
        <w:rPr>
          <w:rFonts w:asciiTheme="majorBidi" w:hAnsiTheme="majorBidi" w:cstheme="majorBidi"/>
          <w:color w:val="000000" w:themeColor="text1"/>
          <w:sz w:val="24"/>
          <w:szCs w:val="24"/>
        </w:rPr>
        <w:t>M</w:t>
      </w:r>
      <w:r w:rsidR="00845FD9" w:rsidRPr="005C2CAA">
        <w:rPr>
          <w:rFonts w:asciiTheme="majorBidi" w:hAnsiTheme="majorBidi" w:cstheme="majorBidi"/>
          <w:color w:val="000000" w:themeColor="text1"/>
          <w:sz w:val="24"/>
          <w:szCs w:val="24"/>
        </w:rPr>
        <w:t>odule,</w:t>
      </w:r>
      <w:r w:rsidR="00652B89" w:rsidRPr="005C2CAA">
        <w:rPr>
          <w:rFonts w:asciiTheme="majorBidi" w:hAnsiTheme="majorBidi" w:cstheme="majorBidi"/>
          <w:color w:val="000000" w:themeColor="text1"/>
          <w:sz w:val="24"/>
          <w:szCs w:val="24"/>
        </w:rPr>
        <w:t xml:space="preserve"> but countries may have their own definitions. </w:t>
      </w:r>
      <w:r w:rsidR="009A522F" w:rsidRPr="005C2CAA">
        <w:rPr>
          <w:rFonts w:asciiTheme="majorBidi" w:hAnsiTheme="majorBidi" w:cstheme="majorBidi"/>
          <w:color w:val="000000" w:themeColor="text1"/>
          <w:sz w:val="24"/>
          <w:szCs w:val="24"/>
        </w:rPr>
        <w:t xml:space="preserve">Some of the </w:t>
      </w:r>
      <w:r w:rsidR="00501355" w:rsidRPr="005C2CAA">
        <w:rPr>
          <w:rFonts w:asciiTheme="majorBidi" w:hAnsiTheme="majorBidi" w:cstheme="majorBidi"/>
          <w:color w:val="000000" w:themeColor="text1"/>
          <w:sz w:val="24"/>
          <w:szCs w:val="24"/>
        </w:rPr>
        <w:t xml:space="preserve">definitions </w:t>
      </w:r>
      <w:r w:rsidR="009A522F" w:rsidRPr="005C2CAA">
        <w:rPr>
          <w:rFonts w:asciiTheme="majorBidi" w:hAnsiTheme="majorBidi" w:cstheme="majorBidi"/>
          <w:color w:val="000000" w:themeColor="text1"/>
          <w:sz w:val="24"/>
          <w:szCs w:val="24"/>
        </w:rPr>
        <w:t xml:space="preserve">describing quality aspects </w:t>
      </w:r>
      <w:r w:rsidR="009B5B10" w:rsidRPr="005C2CAA">
        <w:rPr>
          <w:rFonts w:asciiTheme="majorBidi" w:hAnsiTheme="majorBidi" w:cstheme="majorBidi"/>
          <w:color w:val="000000" w:themeColor="text1"/>
          <w:sz w:val="24"/>
          <w:szCs w:val="24"/>
        </w:rPr>
        <w:t xml:space="preserve">must be applied to the specific situation, </w:t>
      </w:r>
      <w:r w:rsidR="00223A42" w:rsidRPr="005C2CAA">
        <w:rPr>
          <w:rFonts w:asciiTheme="majorBidi" w:hAnsiTheme="majorBidi" w:cstheme="majorBidi"/>
          <w:color w:val="000000" w:themeColor="text1"/>
          <w:sz w:val="24"/>
          <w:szCs w:val="24"/>
        </w:rPr>
        <w:t xml:space="preserve">e.g., timeliness is not the same </w:t>
      </w:r>
      <w:r w:rsidR="00F34B05" w:rsidRPr="005C2CAA">
        <w:rPr>
          <w:rFonts w:asciiTheme="majorBidi" w:hAnsiTheme="majorBidi" w:cstheme="majorBidi"/>
          <w:color w:val="000000" w:themeColor="text1"/>
          <w:sz w:val="24"/>
          <w:szCs w:val="24"/>
        </w:rPr>
        <w:t xml:space="preserve">for producers of official statistics that use input data </w:t>
      </w:r>
      <w:r w:rsidR="004D527F" w:rsidRPr="005C2CAA">
        <w:rPr>
          <w:rFonts w:asciiTheme="majorBidi" w:hAnsiTheme="majorBidi" w:cstheme="majorBidi"/>
          <w:color w:val="000000" w:themeColor="text1"/>
          <w:sz w:val="24"/>
          <w:szCs w:val="24"/>
        </w:rPr>
        <w:t xml:space="preserve">and </w:t>
      </w:r>
      <w:r w:rsidR="008B6F37" w:rsidRPr="005C2CAA">
        <w:rPr>
          <w:rFonts w:asciiTheme="majorBidi" w:hAnsiTheme="majorBidi" w:cstheme="majorBidi"/>
          <w:color w:val="000000" w:themeColor="text1"/>
          <w:sz w:val="24"/>
          <w:szCs w:val="24"/>
        </w:rPr>
        <w:t xml:space="preserve">for users of </w:t>
      </w:r>
      <w:r w:rsidR="00CD2FFC" w:rsidRPr="005C2CAA">
        <w:rPr>
          <w:rFonts w:asciiTheme="majorBidi" w:hAnsiTheme="majorBidi" w:cstheme="majorBidi"/>
          <w:color w:val="000000" w:themeColor="text1"/>
          <w:sz w:val="24"/>
          <w:szCs w:val="24"/>
        </w:rPr>
        <w:t xml:space="preserve">statistical outputs. </w:t>
      </w:r>
      <w:r w:rsidR="00567A82" w:rsidRPr="005C2CAA">
        <w:rPr>
          <w:rFonts w:asciiTheme="majorBidi" w:hAnsiTheme="majorBidi" w:cstheme="majorBidi"/>
          <w:color w:val="000000" w:themeColor="text1"/>
          <w:sz w:val="24"/>
          <w:szCs w:val="24"/>
        </w:rPr>
        <w:t xml:space="preserve">The </w:t>
      </w:r>
      <w:r w:rsidR="00A64D66" w:rsidRPr="005C2CAA">
        <w:rPr>
          <w:rFonts w:asciiTheme="majorBidi" w:hAnsiTheme="majorBidi" w:cstheme="majorBidi"/>
          <w:color w:val="000000" w:themeColor="text1"/>
          <w:sz w:val="24"/>
          <w:szCs w:val="24"/>
        </w:rPr>
        <w:t xml:space="preserve">below </w:t>
      </w:r>
      <w:r w:rsidR="00567A82" w:rsidRPr="005C2CAA">
        <w:rPr>
          <w:rFonts w:asciiTheme="majorBidi" w:hAnsiTheme="majorBidi" w:cstheme="majorBidi"/>
          <w:color w:val="000000" w:themeColor="text1"/>
          <w:sz w:val="24"/>
          <w:szCs w:val="24"/>
        </w:rPr>
        <w:t xml:space="preserve">definitions are taken </w:t>
      </w:r>
      <w:r w:rsidR="00103968" w:rsidRPr="005C2CAA">
        <w:rPr>
          <w:rFonts w:asciiTheme="majorBidi" w:hAnsiTheme="majorBidi" w:cstheme="majorBidi"/>
          <w:color w:val="000000" w:themeColor="text1"/>
          <w:sz w:val="24"/>
          <w:szCs w:val="24"/>
        </w:rPr>
        <w:t xml:space="preserve">or adapted </w:t>
      </w:r>
      <w:r w:rsidR="00567A82" w:rsidRPr="005C2CAA">
        <w:rPr>
          <w:rFonts w:asciiTheme="majorBidi" w:hAnsiTheme="majorBidi" w:cstheme="majorBidi"/>
          <w:color w:val="000000" w:themeColor="text1"/>
          <w:sz w:val="24"/>
          <w:szCs w:val="24"/>
        </w:rPr>
        <w:t xml:space="preserve">from the </w:t>
      </w:r>
      <w:r w:rsidR="00751425" w:rsidRPr="005C2CAA">
        <w:rPr>
          <w:rFonts w:asciiTheme="majorBidi" w:hAnsiTheme="majorBidi" w:cstheme="majorBidi"/>
          <w:sz w:val="24"/>
          <w:szCs w:val="24"/>
        </w:rPr>
        <w:t>United Nations National Quality Assurance Frameworks Manual for Official Statistics</w:t>
      </w:r>
      <w:r w:rsidR="0013117F" w:rsidRPr="005C2CAA">
        <w:rPr>
          <w:rFonts w:asciiTheme="majorBidi" w:hAnsiTheme="majorBidi" w:cstheme="majorBidi"/>
          <w:sz w:val="24"/>
          <w:szCs w:val="24"/>
        </w:rPr>
        <w:t xml:space="preserve"> </w:t>
      </w:r>
      <w:r w:rsidR="001E721D" w:rsidRPr="005C2CAA">
        <w:rPr>
          <w:rFonts w:asciiTheme="majorBidi" w:hAnsiTheme="majorBidi" w:cstheme="majorBidi"/>
          <w:sz w:val="24"/>
          <w:szCs w:val="24"/>
        </w:rPr>
        <w:t xml:space="preserve">(hereafter referred to as Manual) </w:t>
      </w:r>
      <w:r w:rsidR="0013117F" w:rsidRPr="005C2CAA">
        <w:rPr>
          <w:rFonts w:asciiTheme="majorBidi" w:hAnsiTheme="majorBidi" w:cstheme="majorBidi"/>
          <w:sz w:val="24"/>
          <w:szCs w:val="24"/>
        </w:rPr>
        <w:t xml:space="preserve">(see </w:t>
      </w:r>
      <w:r w:rsidR="00F70FDD" w:rsidRPr="005C2CAA">
        <w:rPr>
          <w:rFonts w:asciiTheme="majorBidi" w:hAnsiTheme="majorBidi" w:cstheme="majorBidi"/>
          <w:sz w:val="24"/>
          <w:szCs w:val="24"/>
        </w:rPr>
        <w:t>para. 1.14)</w:t>
      </w:r>
      <w:r w:rsidR="00567A82" w:rsidRPr="005C2CAA">
        <w:rPr>
          <w:rFonts w:asciiTheme="majorBidi" w:hAnsiTheme="majorBidi" w:cstheme="majorBidi"/>
          <w:color w:val="000000" w:themeColor="text1"/>
          <w:sz w:val="24"/>
          <w:szCs w:val="24"/>
        </w:rPr>
        <w:t xml:space="preserve"> unless i</w:t>
      </w:r>
      <w:r w:rsidR="00A64D66" w:rsidRPr="005C2CAA">
        <w:rPr>
          <w:rFonts w:asciiTheme="majorBidi" w:hAnsiTheme="majorBidi" w:cstheme="majorBidi"/>
          <w:color w:val="000000" w:themeColor="text1"/>
          <w:sz w:val="24"/>
          <w:szCs w:val="24"/>
        </w:rPr>
        <w:t>ndicated otherwise.</w:t>
      </w:r>
    </w:p>
    <w:p w14:paraId="2BFBE1AE" w14:textId="7CB5415E" w:rsidR="00A03F09" w:rsidRPr="005C2CAA" w:rsidRDefault="002775C3" w:rsidP="003C431F">
      <w:pPr>
        <w:spacing w:after="120" w:line="240" w:lineRule="auto"/>
        <w:rPr>
          <w:rFonts w:asciiTheme="majorBidi" w:hAnsiTheme="majorBidi" w:cstheme="majorBidi"/>
          <w:b/>
          <w:bCs/>
          <w:i/>
          <w:iCs/>
          <w:color w:val="000000" w:themeColor="text1"/>
        </w:rPr>
      </w:pPr>
      <w:r w:rsidRPr="005C2CAA">
        <w:rPr>
          <w:rFonts w:asciiTheme="majorBidi" w:hAnsiTheme="majorBidi" w:cstheme="majorBidi"/>
          <w:b/>
          <w:bCs/>
          <w:i/>
          <w:iCs/>
          <w:color w:val="000000" w:themeColor="text1"/>
        </w:rPr>
        <w:t>Terms that describe quality aspects</w:t>
      </w:r>
    </w:p>
    <w:p w14:paraId="22CD95BB" w14:textId="7F7B4C59" w:rsidR="000937E7" w:rsidRPr="005C2CAA" w:rsidRDefault="000937E7" w:rsidP="003C431F">
      <w:pPr>
        <w:numPr>
          <w:ilvl w:val="0"/>
          <w:numId w:val="19"/>
        </w:numPr>
        <w:shd w:val="clear" w:color="auto" w:fill="FFFFFF"/>
        <w:spacing w:after="120" w:line="240" w:lineRule="auto"/>
        <w:rPr>
          <w:rFonts w:asciiTheme="majorBidi" w:eastAsia="Times New Roman" w:hAnsiTheme="majorBidi" w:cstheme="majorBidi"/>
          <w:color w:val="000000" w:themeColor="text1"/>
        </w:rPr>
      </w:pPr>
      <w:r w:rsidRPr="005C2CAA">
        <w:rPr>
          <w:rFonts w:asciiTheme="majorBidi" w:eastAsia="Times New Roman" w:hAnsiTheme="majorBidi" w:cstheme="majorBidi"/>
          <w:b/>
          <w:bCs/>
          <w:color w:val="000000" w:themeColor="text1"/>
        </w:rPr>
        <w:t>Accuracy</w:t>
      </w:r>
      <w:r w:rsidRPr="005C2CAA">
        <w:rPr>
          <w:rFonts w:asciiTheme="majorBidi" w:eastAsia="Times New Roman" w:hAnsiTheme="majorBidi" w:cstheme="majorBidi"/>
          <w:color w:val="000000" w:themeColor="text1"/>
        </w:rPr>
        <w:t xml:space="preserve">: the closeness of estimates to the exact or true values that the statistics </w:t>
      </w:r>
      <w:r w:rsidR="004368EE" w:rsidRPr="005C2CAA">
        <w:rPr>
          <w:rFonts w:asciiTheme="majorBidi" w:eastAsia="Times New Roman" w:hAnsiTheme="majorBidi" w:cstheme="majorBidi"/>
          <w:color w:val="000000" w:themeColor="text1"/>
        </w:rPr>
        <w:t xml:space="preserve">(or data) </w:t>
      </w:r>
      <w:r w:rsidRPr="005C2CAA">
        <w:rPr>
          <w:rFonts w:asciiTheme="majorBidi" w:eastAsia="Times New Roman" w:hAnsiTheme="majorBidi" w:cstheme="majorBidi"/>
          <w:color w:val="000000" w:themeColor="text1"/>
        </w:rPr>
        <w:t>were intended to measure</w:t>
      </w:r>
      <w:r w:rsidR="00C11B90" w:rsidRPr="005C2CAA">
        <w:rPr>
          <w:rFonts w:asciiTheme="majorBidi" w:eastAsia="Times New Roman" w:hAnsiTheme="majorBidi" w:cstheme="majorBidi"/>
          <w:color w:val="000000" w:themeColor="text1"/>
        </w:rPr>
        <w:t xml:space="preserve"> (see Manual</w:t>
      </w:r>
      <w:r w:rsidR="005F6365" w:rsidRPr="005C2CAA">
        <w:rPr>
          <w:rFonts w:asciiTheme="majorBidi" w:eastAsia="Times New Roman" w:hAnsiTheme="majorBidi" w:cstheme="majorBidi"/>
          <w:color w:val="000000" w:themeColor="text1"/>
        </w:rPr>
        <w:t>, para. 1.14</w:t>
      </w:r>
      <w:r w:rsidR="00C11B90" w:rsidRPr="005C2CAA">
        <w:rPr>
          <w:rFonts w:asciiTheme="majorBidi" w:eastAsia="Times New Roman" w:hAnsiTheme="majorBidi" w:cstheme="majorBidi"/>
          <w:color w:val="000000" w:themeColor="text1"/>
        </w:rPr>
        <w:t>)</w:t>
      </w:r>
      <w:r w:rsidRPr="005C2CAA">
        <w:rPr>
          <w:rFonts w:asciiTheme="majorBidi" w:eastAsia="Times New Roman" w:hAnsiTheme="majorBidi" w:cstheme="majorBidi"/>
          <w:color w:val="000000" w:themeColor="text1"/>
        </w:rPr>
        <w:t xml:space="preserve">. </w:t>
      </w:r>
      <w:r w:rsidR="00FC66FA" w:rsidRPr="005C2CAA">
        <w:rPr>
          <w:rFonts w:asciiTheme="majorBidi" w:eastAsia="Times New Roman" w:hAnsiTheme="majorBidi" w:cstheme="majorBidi"/>
          <w:color w:val="000000" w:themeColor="text1"/>
        </w:rPr>
        <w:t>T</w:t>
      </w:r>
      <w:r w:rsidR="00AF4A93" w:rsidRPr="005C2CAA">
        <w:rPr>
          <w:rFonts w:asciiTheme="majorBidi" w:eastAsia="Times New Roman" w:hAnsiTheme="majorBidi" w:cstheme="majorBidi"/>
          <w:color w:val="000000" w:themeColor="text1"/>
        </w:rPr>
        <w:t xml:space="preserve">he </w:t>
      </w:r>
      <w:r w:rsidR="00EE36C6" w:rsidRPr="005C2CAA">
        <w:rPr>
          <w:rFonts w:asciiTheme="majorBidi" w:eastAsia="Times New Roman" w:hAnsiTheme="majorBidi" w:cstheme="majorBidi"/>
          <w:color w:val="000000" w:themeColor="text1"/>
        </w:rPr>
        <w:t xml:space="preserve">accuracy </w:t>
      </w:r>
      <w:r w:rsidR="00AF4A93" w:rsidRPr="005C2CAA">
        <w:rPr>
          <w:rFonts w:asciiTheme="majorBidi" w:eastAsia="Times New Roman" w:hAnsiTheme="majorBidi" w:cstheme="majorBidi"/>
          <w:color w:val="000000" w:themeColor="text1"/>
        </w:rPr>
        <w:t xml:space="preserve">of </w:t>
      </w:r>
      <w:r w:rsidR="00F154C9" w:rsidRPr="005C2CAA">
        <w:rPr>
          <w:rFonts w:asciiTheme="majorBidi" w:eastAsia="Times New Roman" w:hAnsiTheme="majorBidi" w:cstheme="majorBidi"/>
          <w:color w:val="000000" w:themeColor="text1"/>
        </w:rPr>
        <w:t xml:space="preserve">statistical outputs and </w:t>
      </w:r>
      <w:r w:rsidR="008B2B81" w:rsidRPr="005C2CAA">
        <w:rPr>
          <w:rFonts w:asciiTheme="majorBidi" w:eastAsia="Times New Roman" w:hAnsiTheme="majorBidi" w:cstheme="majorBidi"/>
          <w:color w:val="000000" w:themeColor="text1"/>
        </w:rPr>
        <w:t xml:space="preserve">the </w:t>
      </w:r>
      <w:r w:rsidR="00AF4A93" w:rsidRPr="005C2CAA">
        <w:rPr>
          <w:rFonts w:asciiTheme="majorBidi" w:eastAsia="Times New Roman" w:hAnsiTheme="majorBidi" w:cstheme="majorBidi"/>
          <w:color w:val="000000" w:themeColor="text1"/>
        </w:rPr>
        <w:t xml:space="preserve">accuracy of input data </w:t>
      </w:r>
      <w:r w:rsidR="004D5AF8" w:rsidRPr="005C2CAA">
        <w:rPr>
          <w:rFonts w:asciiTheme="majorBidi" w:eastAsia="Times New Roman" w:hAnsiTheme="majorBidi" w:cstheme="majorBidi"/>
          <w:color w:val="000000" w:themeColor="text1"/>
        </w:rPr>
        <w:t xml:space="preserve">are defined </w:t>
      </w:r>
      <w:r w:rsidR="000F06C5" w:rsidRPr="005C2CAA">
        <w:rPr>
          <w:rFonts w:asciiTheme="majorBidi" w:eastAsia="Times New Roman" w:hAnsiTheme="majorBidi" w:cstheme="majorBidi"/>
          <w:color w:val="000000" w:themeColor="text1"/>
        </w:rPr>
        <w:t xml:space="preserve">in their specific context and </w:t>
      </w:r>
      <w:r w:rsidR="00783D8D" w:rsidRPr="005C2CAA">
        <w:rPr>
          <w:rFonts w:asciiTheme="majorBidi" w:eastAsia="Times New Roman" w:hAnsiTheme="majorBidi" w:cstheme="majorBidi"/>
          <w:color w:val="000000" w:themeColor="text1"/>
        </w:rPr>
        <w:t xml:space="preserve">depending on their specific </w:t>
      </w:r>
      <w:r w:rsidR="000F06C5" w:rsidRPr="005C2CAA">
        <w:rPr>
          <w:rFonts w:asciiTheme="majorBidi" w:eastAsia="Times New Roman" w:hAnsiTheme="majorBidi" w:cstheme="majorBidi"/>
          <w:color w:val="000000" w:themeColor="text1"/>
        </w:rPr>
        <w:t>use.</w:t>
      </w:r>
      <w:r w:rsidR="00F321E6" w:rsidRPr="005C2CAA">
        <w:rPr>
          <w:rFonts w:asciiTheme="majorBidi" w:eastAsia="Times New Roman" w:hAnsiTheme="majorBidi" w:cstheme="majorBidi"/>
          <w:color w:val="000000" w:themeColor="text1"/>
        </w:rPr>
        <w:t xml:space="preserve"> </w:t>
      </w:r>
      <w:r w:rsidR="003A4A16" w:rsidRPr="005C2CAA">
        <w:rPr>
          <w:rFonts w:asciiTheme="majorBidi" w:eastAsia="Times New Roman" w:hAnsiTheme="majorBidi" w:cstheme="majorBidi"/>
          <w:color w:val="000000" w:themeColor="text1"/>
        </w:rPr>
        <w:t xml:space="preserve">Table 1 in Annex 1 provides </w:t>
      </w:r>
      <w:r w:rsidR="00A341D3" w:rsidRPr="005C2CAA">
        <w:rPr>
          <w:rFonts w:asciiTheme="majorBidi" w:eastAsia="Times New Roman" w:hAnsiTheme="majorBidi" w:cstheme="majorBidi"/>
          <w:color w:val="000000" w:themeColor="text1"/>
        </w:rPr>
        <w:t>several</w:t>
      </w:r>
      <w:r w:rsidR="003A4A16" w:rsidRPr="005C2CAA">
        <w:rPr>
          <w:rFonts w:asciiTheme="majorBidi" w:eastAsia="Times New Roman" w:hAnsiTheme="majorBidi" w:cstheme="majorBidi"/>
          <w:color w:val="000000" w:themeColor="text1"/>
        </w:rPr>
        <w:t xml:space="preserve"> standard </w:t>
      </w:r>
      <w:r w:rsidR="002E4E2A" w:rsidRPr="005C2CAA">
        <w:rPr>
          <w:rFonts w:asciiTheme="majorBidi" w:eastAsia="Times New Roman" w:hAnsiTheme="majorBidi" w:cstheme="majorBidi"/>
          <w:color w:val="000000" w:themeColor="text1"/>
        </w:rPr>
        <w:t xml:space="preserve">indicators </w:t>
      </w:r>
      <w:r w:rsidR="007C719B" w:rsidRPr="005C2CAA">
        <w:rPr>
          <w:rFonts w:asciiTheme="majorBidi" w:eastAsia="Times New Roman" w:hAnsiTheme="majorBidi" w:cstheme="majorBidi"/>
          <w:color w:val="000000" w:themeColor="text1"/>
        </w:rPr>
        <w:t xml:space="preserve">for </w:t>
      </w:r>
      <w:r w:rsidR="00F43835" w:rsidRPr="005C2CAA">
        <w:rPr>
          <w:rFonts w:asciiTheme="majorBidi" w:eastAsia="Times New Roman" w:hAnsiTheme="majorBidi" w:cstheme="majorBidi"/>
          <w:color w:val="000000" w:themeColor="text1"/>
        </w:rPr>
        <w:t>the unit</w:t>
      </w:r>
      <w:r w:rsidR="00D659C1">
        <w:rPr>
          <w:rFonts w:asciiTheme="majorBidi" w:eastAsia="Times New Roman" w:hAnsiTheme="majorBidi" w:cstheme="majorBidi"/>
          <w:color w:val="000000" w:themeColor="text1"/>
        </w:rPr>
        <w:t>s</w:t>
      </w:r>
      <w:r w:rsidR="00F43835" w:rsidRPr="005C2CAA">
        <w:rPr>
          <w:rFonts w:asciiTheme="majorBidi" w:eastAsia="Times New Roman" w:hAnsiTheme="majorBidi" w:cstheme="majorBidi"/>
          <w:color w:val="000000" w:themeColor="text1"/>
        </w:rPr>
        <w:t xml:space="preserve"> </w:t>
      </w:r>
      <w:r w:rsidR="00CA2C85" w:rsidRPr="005C2CAA">
        <w:rPr>
          <w:rFonts w:asciiTheme="majorBidi" w:eastAsia="Times New Roman" w:hAnsiTheme="majorBidi" w:cstheme="majorBidi"/>
          <w:color w:val="000000" w:themeColor="text1"/>
        </w:rPr>
        <w:t xml:space="preserve">(objects) </w:t>
      </w:r>
      <w:r w:rsidR="00F43835" w:rsidRPr="005C2CAA">
        <w:rPr>
          <w:rFonts w:asciiTheme="majorBidi" w:eastAsia="Times New Roman" w:hAnsiTheme="majorBidi" w:cstheme="majorBidi"/>
          <w:color w:val="000000" w:themeColor="text1"/>
        </w:rPr>
        <w:t xml:space="preserve">of observation and variables </w:t>
      </w:r>
      <w:r w:rsidR="002E4E2A" w:rsidRPr="005C2CAA">
        <w:rPr>
          <w:rFonts w:asciiTheme="majorBidi" w:eastAsia="Times New Roman" w:hAnsiTheme="majorBidi" w:cstheme="majorBidi"/>
          <w:color w:val="000000" w:themeColor="text1"/>
        </w:rPr>
        <w:t>to measure the accuracy of the input data</w:t>
      </w:r>
      <w:r w:rsidR="00F43835" w:rsidRPr="005C2CAA">
        <w:rPr>
          <w:rFonts w:asciiTheme="majorBidi" w:eastAsia="Times New Roman" w:hAnsiTheme="majorBidi" w:cstheme="majorBidi"/>
          <w:color w:val="000000" w:themeColor="text1"/>
        </w:rPr>
        <w:t>.</w:t>
      </w:r>
    </w:p>
    <w:p w14:paraId="43F5E6C6" w14:textId="67E0DA04" w:rsidR="000937E7" w:rsidRPr="005C2CAA" w:rsidRDefault="000937E7" w:rsidP="003C431F">
      <w:pPr>
        <w:numPr>
          <w:ilvl w:val="0"/>
          <w:numId w:val="19"/>
        </w:numPr>
        <w:shd w:val="clear" w:color="auto" w:fill="FFFFFF"/>
        <w:spacing w:after="120" w:line="240" w:lineRule="auto"/>
        <w:rPr>
          <w:rFonts w:asciiTheme="majorBidi" w:eastAsia="Times New Roman" w:hAnsiTheme="majorBidi" w:cstheme="majorBidi"/>
          <w:color w:val="000000" w:themeColor="text1"/>
        </w:rPr>
      </w:pPr>
      <w:r w:rsidRPr="005C2CAA">
        <w:rPr>
          <w:rFonts w:asciiTheme="majorBidi" w:eastAsia="Times New Roman" w:hAnsiTheme="majorBidi" w:cstheme="majorBidi"/>
          <w:b/>
          <w:bCs/>
          <w:color w:val="000000" w:themeColor="text1"/>
        </w:rPr>
        <w:t>Accessibility</w:t>
      </w:r>
      <w:r w:rsidRPr="005C2CAA">
        <w:rPr>
          <w:rFonts w:asciiTheme="majorBidi" w:eastAsia="Times New Roman" w:hAnsiTheme="majorBidi" w:cstheme="majorBidi"/>
          <w:color w:val="000000" w:themeColor="text1"/>
        </w:rPr>
        <w:t>: the ease and conditions with which statistical information can be obtained</w:t>
      </w:r>
      <w:r w:rsidR="00C11B90" w:rsidRPr="005C2CAA">
        <w:rPr>
          <w:rFonts w:asciiTheme="majorBidi" w:eastAsia="Times New Roman" w:hAnsiTheme="majorBidi" w:cstheme="majorBidi"/>
          <w:color w:val="000000" w:themeColor="text1"/>
        </w:rPr>
        <w:t xml:space="preserve"> (see Manual</w:t>
      </w:r>
      <w:r w:rsidR="005F6365" w:rsidRPr="005C2CAA">
        <w:rPr>
          <w:rFonts w:asciiTheme="majorBidi" w:eastAsia="Times New Roman" w:hAnsiTheme="majorBidi" w:cstheme="majorBidi"/>
          <w:color w:val="000000" w:themeColor="text1"/>
        </w:rPr>
        <w:t>, para. 1.14</w:t>
      </w:r>
      <w:r w:rsidR="00C11B90" w:rsidRPr="005C2CAA">
        <w:rPr>
          <w:rFonts w:asciiTheme="majorBidi" w:eastAsia="Times New Roman" w:hAnsiTheme="majorBidi" w:cstheme="majorBidi"/>
          <w:color w:val="000000" w:themeColor="text1"/>
        </w:rPr>
        <w:t>)</w:t>
      </w:r>
      <w:r w:rsidRPr="005C2CAA">
        <w:rPr>
          <w:rFonts w:asciiTheme="majorBidi" w:eastAsia="Times New Roman" w:hAnsiTheme="majorBidi" w:cstheme="majorBidi"/>
          <w:color w:val="000000" w:themeColor="text1"/>
        </w:rPr>
        <w:t>.</w:t>
      </w:r>
      <w:r w:rsidR="00CE3BE3" w:rsidRPr="005C2CAA">
        <w:rPr>
          <w:rFonts w:asciiTheme="majorBidi" w:eastAsia="Times New Roman" w:hAnsiTheme="majorBidi" w:cstheme="majorBidi"/>
          <w:color w:val="000000" w:themeColor="text1"/>
        </w:rPr>
        <w:t xml:space="preserve"> </w:t>
      </w:r>
      <w:r w:rsidR="00FD3EAE" w:rsidRPr="005C2CAA">
        <w:rPr>
          <w:rFonts w:asciiTheme="majorBidi" w:eastAsia="Times New Roman" w:hAnsiTheme="majorBidi" w:cstheme="majorBidi"/>
          <w:color w:val="000000" w:themeColor="text1"/>
        </w:rPr>
        <w:t xml:space="preserve">The accessibility of </w:t>
      </w:r>
      <w:r w:rsidR="0041452C" w:rsidRPr="005C2CAA">
        <w:rPr>
          <w:rFonts w:asciiTheme="majorBidi" w:eastAsia="Times New Roman" w:hAnsiTheme="majorBidi" w:cstheme="majorBidi"/>
          <w:color w:val="000000" w:themeColor="text1"/>
        </w:rPr>
        <w:t xml:space="preserve">statistical outputs </w:t>
      </w:r>
      <w:r w:rsidR="00980B68" w:rsidRPr="005C2CAA">
        <w:rPr>
          <w:rFonts w:asciiTheme="majorBidi" w:eastAsia="Times New Roman" w:hAnsiTheme="majorBidi" w:cstheme="majorBidi"/>
          <w:color w:val="000000" w:themeColor="text1"/>
        </w:rPr>
        <w:t xml:space="preserve">and metadata </w:t>
      </w:r>
      <w:r w:rsidR="0041452C" w:rsidRPr="005C2CAA">
        <w:rPr>
          <w:rFonts w:asciiTheme="majorBidi" w:eastAsia="Times New Roman" w:hAnsiTheme="majorBidi" w:cstheme="majorBidi"/>
          <w:color w:val="000000" w:themeColor="text1"/>
        </w:rPr>
        <w:t>is well defined in the quality standards</w:t>
      </w:r>
      <w:r w:rsidR="00C033C8" w:rsidRPr="005C2CAA">
        <w:rPr>
          <w:rFonts w:asciiTheme="majorBidi" w:eastAsia="Times New Roman" w:hAnsiTheme="majorBidi" w:cstheme="majorBidi"/>
          <w:color w:val="000000" w:themeColor="text1"/>
        </w:rPr>
        <w:t xml:space="preserve"> of</w:t>
      </w:r>
      <w:r w:rsidR="0041452C" w:rsidRPr="005C2CAA">
        <w:rPr>
          <w:rFonts w:asciiTheme="majorBidi" w:eastAsia="Times New Roman" w:hAnsiTheme="majorBidi" w:cstheme="majorBidi"/>
          <w:color w:val="000000" w:themeColor="text1"/>
        </w:rPr>
        <w:t xml:space="preserve"> official statistics</w:t>
      </w:r>
      <w:r w:rsidR="00D9666A" w:rsidRPr="005C2CAA">
        <w:rPr>
          <w:rFonts w:asciiTheme="majorBidi" w:eastAsia="Times New Roman" w:hAnsiTheme="majorBidi" w:cstheme="majorBidi"/>
          <w:color w:val="000000" w:themeColor="text1"/>
        </w:rPr>
        <w:t xml:space="preserve"> and </w:t>
      </w:r>
      <w:r w:rsidR="000E4AB5" w:rsidRPr="005C2CAA">
        <w:rPr>
          <w:rFonts w:asciiTheme="majorBidi" w:eastAsia="Times New Roman" w:hAnsiTheme="majorBidi" w:cstheme="majorBidi"/>
          <w:color w:val="000000" w:themeColor="text1"/>
        </w:rPr>
        <w:t xml:space="preserve">oriented </w:t>
      </w:r>
      <w:r w:rsidR="00F82A6F" w:rsidRPr="005C2CAA">
        <w:rPr>
          <w:rFonts w:asciiTheme="majorBidi" w:eastAsia="Times New Roman" w:hAnsiTheme="majorBidi" w:cstheme="majorBidi"/>
          <w:color w:val="000000" w:themeColor="text1"/>
        </w:rPr>
        <w:t>towards the needs of</w:t>
      </w:r>
      <w:r w:rsidR="00D9666A" w:rsidRPr="005C2CAA">
        <w:rPr>
          <w:rFonts w:asciiTheme="majorBidi" w:eastAsia="Times New Roman" w:hAnsiTheme="majorBidi" w:cstheme="majorBidi"/>
          <w:color w:val="000000" w:themeColor="text1"/>
        </w:rPr>
        <w:t xml:space="preserve"> users of official statistics</w:t>
      </w:r>
      <w:r w:rsidR="0041452C" w:rsidRPr="005C2CAA">
        <w:rPr>
          <w:rFonts w:asciiTheme="majorBidi" w:eastAsia="Times New Roman" w:hAnsiTheme="majorBidi" w:cstheme="majorBidi"/>
          <w:color w:val="000000" w:themeColor="text1"/>
        </w:rPr>
        <w:t xml:space="preserve">. </w:t>
      </w:r>
      <w:r w:rsidR="00915DA9" w:rsidRPr="005C2CAA">
        <w:rPr>
          <w:rFonts w:asciiTheme="majorBidi" w:eastAsia="Times New Roman" w:hAnsiTheme="majorBidi" w:cstheme="majorBidi"/>
          <w:color w:val="000000" w:themeColor="text1"/>
        </w:rPr>
        <w:t xml:space="preserve">Accessibility of input </w:t>
      </w:r>
      <w:r w:rsidR="00AB5B15" w:rsidRPr="005C2CAA">
        <w:rPr>
          <w:rFonts w:asciiTheme="majorBidi" w:eastAsia="Times New Roman" w:hAnsiTheme="majorBidi" w:cstheme="majorBidi"/>
          <w:color w:val="000000" w:themeColor="text1"/>
        </w:rPr>
        <w:t xml:space="preserve">data </w:t>
      </w:r>
      <w:r w:rsidR="005F460C" w:rsidRPr="005C2CAA">
        <w:rPr>
          <w:rFonts w:asciiTheme="majorBidi" w:eastAsia="Times New Roman" w:hAnsiTheme="majorBidi" w:cstheme="majorBidi"/>
          <w:color w:val="000000" w:themeColor="text1"/>
        </w:rPr>
        <w:t xml:space="preserve">is evaluated from the perspective of the </w:t>
      </w:r>
      <w:r w:rsidR="007F4023" w:rsidRPr="005C2CAA">
        <w:rPr>
          <w:rFonts w:asciiTheme="majorBidi" w:eastAsia="Times New Roman" w:hAnsiTheme="majorBidi" w:cstheme="majorBidi"/>
          <w:color w:val="000000" w:themeColor="text1"/>
        </w:rPr>
        <w:t xml:space="preserve">producer of official statistics </w:t>
      </w:r>
      <w:r w:rsidR="002C56E9" w:rsidRPr="005C2CAA">
        <w:rPr>
          <w:rFonts w:asciiTheme="majorBidi" w:eastAsia="Times New Roman" w:hAnsiTheme="majorBidi" w:cstheme="majorBidi"/>
          <w:color w:val="000000" w:themeColor="text1"/>
        </w:rPr>
        <w:t xml:space="preserve">and </w:t>
      </w:r>
      <w:r w:rsidR="00182CF3" w:rsidRPr="005C2CAA">
        <w:rPr>
          <w:rFonts w:asciiTheme="majorBidi" w:eastAsia="Times New Roman" w:hAnsiTheme="majorBidi" w:cstheme="majorBidi"/>
          <w:color w:val="000000" w:themeColor="text1"/>
        </w:rPr>
        <w:t xml:space="preserve">may </w:t>
      </w:r>
      <w:r w:rsidR="00D07344" w:rsidRPr="005C2CAA">
        <w:rPr>
          <w:rFonts w:asciiTheme="majorBidi" w:eastAsia="Times New Roman" w:hAnsiTheme="majorBidi" w:cstheme="majorBidi"/>
          <w:color w:val="000000" w:themeColor="text1"/>
        </w:rPr>
        <w:t xml:space="preserve">be </w:t>
      </w:r>
      <w:r w:rsidR="002136DD" w:rsidRPr="005C2CAA">
        <w:rPr>
          <w:rFonts w:asciiTheme="majorBidi" w:eastAsia="Times New Roman" w:hAnsiTheme="majorBidi" w:cstheme="majorBidi"/>
          <w:color w:val="000000" w:themeColor="text1"/>
        </w:rPr>
        <w:t xml:space="preserve">constraint </w:t>
      </w:r>
      <w:r w:rsidR="00182CF3" w:rsidRPr="005C2CAA">
        <w:rPr>
          <w:rFonts w:asciiTheme="majorBidi" w:eastAsia="Times New Roman" w:hAnsiTheme="majorBidi" w:cstheme="majorBidi"/>
          <w:color w:val="000000" w:themeColor="text1"/>
        </w:rPr>
        <w:t>by a multitude of factors</w:t>
      </w:r>
      <w:r w:rsidR="005B2E5F" w:rsidRPr="005C2CAA">
        <w:rPr>
          <w:rFonts w:asciiTheme="majorBidi" w:eastAsia="Times New Roman" w:hAnsiTheme="majorBidi" w:cstheme="majorBidi"/>
          <w:color w:val="000000" w:themeColor="text1"/>
        </w:rPr>
        <w:t>.</w:t>
      </w:r>
      <w:r w:rsidR="008F2665" w:rsidRPr="005C2CAA">
        <w:rPr>
          <w:rFonts w:asciiTheme="majorBidi" w:eastAsia="Times New Roman" w:hAnsiTheme="majorBidi" w:cstheme="majorBidi"/>
          <w:color w:val="000000" w:themeColor="text1"/>
        </w:rPr>
        <w:t xml:space="preserve"> </w:t>
      </w:r>
      <w:r w:rsidR="00476355" w:rsidRPr="005C2CAA">
        <w:rPr>
          <w:rFonts w:asciiTheme="majorBidi" w:eastAsia="Times New Roman" w:hAnsiTheme="majorBidi" w:cstheme="majorBidi"/>
          <w:color w:val="000000" w:themeColor="text1"/>
        </w:rPr>
        <w:t xml:space="preserve"> </w:t>
      </w:r>
    </w:p>
    <w:p w14:paraId="4BA30A7A" w14:textId="38809546" w:rsidR="000937E7" w:rsidRPr="005C2CAA" w:rsidRDefault="000937E7" w:rsidP="003C431F">
      <w:pPr>
        <w:numPr>
          <w:ilvl w:val="0"/>
          <w:numId w:val="19"/>
        </w:numPr>
        <w:shd w:val="clear" w:color="auto" w:fill="FFFFFF"/>
        <w:spacing w:after="120" w:line="240" w:lineRule="auto"/>
        <w:rPr>
          <w:rFonts w:asciiTheme="majorBidi" w:eastAsia="Times New Roman" w:hAnsiTheme="majorBidi" w:cstheme="majorBidi"/>
          <w:color w:val="000000" w:themeColor="text1"/>
        </w:rPr>
      </w:pPr>
      <w:r w:rsidRPr="005C2CAA">
        <w:rPr>
          <w:rFonts w:asciiTheme="majorBidi" w:eastAsia="Times New Roman" w:hAnsiTheme="majorBidi" w:cstheme="majorBidi"/>
          <w:b/>
          <w:bCs/>
          <w:color w:val="000000" w:themeColor="text1"/>
        </w:rPr>
        <w:t>Clarity</w:t>
      </w:r>
      <w:r w:rsidRPr="005C2CAA">
        <w:rPr>
          <w:rFonts w:asciiTheme="majorBidi" w:eastAsia="Times New Roman" w:hAnsiTheme="majorBidi" w:cstheme="majorBidi"/>
          <w:color w:val="000000" w:themeColor="text1"/>
        </w:rPr>
        <w:t xml:space="preserve">: the availability of appropriate documentation relating to the statistics </w:t>
      </w:r>
      <w:r w:rsidR="004368EE" w:rsidRPr="005C2CAA">
        <w:rPr>
          <w:rFonts w:asciiTheme="majorBidi" w:eastAsia="Times New Roman" w:hAnsiTheme="majorBidi" w:cstheme="majorBidi"/>
          <w:color w:val="000000" w:themeColor="text1"/>
        </w:rPr>
        <w:t xml:space="preserve">(or data) </w:t>
      </w:r>
      <w:r w:rsidRPr="005C2CAA">
        <w:rPr>
          <w:rFonts w:asciiTheme="majorBidi" w:eastAsia="Times New Roman" w:hAnsiTheme="majorBidi" w:cstheme="majorBidi"/>
          <w:color w:val="000000" w:themeColor="text1"/>
        </w:rPr>
        <w:t>and the additional assistance that producers make available to users</w:t>
      </w:r>
      <w:r w:rsidR="00C11B90" w:rsidRPr="005C2CAA">
        <w:rPr>
          <w:rFonts w:asciiTheme="majorBidi" w:eastAsia="Times New Roman" w:hAnsiTheme="majorBidi" w:cstheme="majorBidi"/>
          <w:color w:val="000000" w:themeColor="text1"/>
        </w:rPr>
        <w:t xml:space="preserve"> (see Manual</w:t>
      </w:r>
      <w:r w:rsidR="005F6365" w:rsidRPr="005C2CAA">
        <w:rPr>
          <w:rFonts w:asciiTheme="majorBidi" w:eastAsia="Times New Roman" w:hAnsiTheme="majorBidi" w:cstheme="majorBidi"/>
          <w:color w:val="000000" w:themeColor="text1"/>
        </w:rPr>
        <w:t>, para. 1.14</w:t>
      </w:r>
      <w:r w:rsidR="00C11B90" w:rsidRPr="005C2CAA">
        <w:rPr>
          <w:rFonts w:asciiTheme="majorBidi" w:eastAsia="Times New Roman" w:hAnsiTheme="majorBidi" w:cstheme="majorBidi"/>
          <w:color w:val="000000" w:themeColor="text1"/>
        </w:rPr>
        <w:t>)</w:t>
      </w:r>
      <w:r w:rsidRPr="005C2CAA">
        <w:rPr>
          <w:rFonts w:asciiTheme="majorBidi" w:eastAsia="Times New Roman" w:hAnsiTheme="majorBidi" w:cstheme="majorBidi"/>
          <w:color w:val="000000" w:themeColor="text1"/>
        </w:rPr>
        <w:t>.</w:t>
      </w:r>
      <w:r w:rsidR="0036078E" w:rsidRPr="005C2CAA">
        <w:rPr>
          <w:rFonts w:asciiTheme="majorBidi" w:eastAsia="Times New Roman" w:hAnsiTheme="majorBidi" w:cstheme="majorBidi"/>
          <w:color w:val="000000" w:themeColor="text1"/>
        </w:rPr>
        <w:t xml:space="preserve"> </w:t>
      </w:r>
      <w:r w:rsidR="00735BB4" w:rsidRPr="005C2CAA">
        <w:rPr>
          <w:rFonts w:asciiTheme="majorBidi" w:eastAsia="Times New Roman" w:hAnsiTheme="majorBidi" w:cstheme="majorBidi"/>
          <w:color w:val="000000" w:themeColor="text1"/>
        </w:rPr>
        <w:t>There are well established stan</w:t>
      </w:r>
      <w:r w:rsidR="0017479D" w:rsidRPr="005C2CAA">
        <w:rPr>
          <w:rFonts w:asciiTheme="majorBidi" w:eastAsia="Times New Roman" w:hAnsiTheme="majorBidi" w:cstheme="majorBidi"/>
          <w:color w:val="000000" w:themeColor="text1"/>
        </w:rPr>
        <w:t xml:space="preserve">dards for the clarity and provision of metadata for statistical outputs. </w:t>
      </w:r>
      <w:r w:rsidR="00121A72" w:rsidRPr="005C2CAA">
        <w:rPr>
          <w:rFonts w:asciiTheme="majorBidi" w:eastAsia="Times New Roman" w:hAnsiTheme="majorBidi" w:cstheme="majorBidi"/>
          <w:color w:val="000000" w:themeColor="text1"/>
        </w:rPr>
        <w:t xml:space="preserve">Clarity is </w:t>
      </w:r>
      <w:r w:rsidR="001A0E9D" w:rsidRPr="005C2CAA">
        <w:rPr>
          <w:rFonts w:asciiTheme="majorBidi" w:eastAsia="Times New Roman" w:hAnsiTheme="majorBidi" w:cstheme="majorBidi"/>
          <w:color w:val="000000" w:themeColor="text1"/>
        </w:rPr>
        <w:t xml:space="preserve">equally critical for input data to allow its proper use. However, there are </w:t>
      </w:r>
      <w:r w:rsidR="00391F6F" w:rsidRPr="005C2CAA">
        <w:rPr>
          <w:rFonts w:asciiTheme="majorBidi" w:eastAsia="Times New Roman" w:hAnsiTheme="majorBidi" w:cstheme="majorBidi"/>
          <w:color w:val="000000" w:themeColor="text1"/>
        </w:rPr>
        <w:t xml:space="preserve">generally </w:t>
      </w:r>
      <w:r w:rsidR="00670E27" w:rsidRPr="005C2CAA">
        <w:rPr>
          <w:rFonts w:asciiTheme="majorBidi" w:eastAsia="Times New Roman" w:hAnsiTheme="majorBidi" w:cstheme="majorBidi"/>
          <w:color w:val="000000" w:themeColor="text1"/>
        </w:rPr>
        <w:t xml:space="preserve">no established </w:t>
      </w:r>
      <w:r w:rsidR="001A0E9D" w:rsidRPr="005C2CAA">
        <w:rPr>
          <w:rFonts w:asciiTheme="majorBidi" w:eastAsia="Times New Roman" w:hAnsiTheme="majorBidi" w:cstheme="majorBidi"/>
          <w:color w:val="000000" w:themeColor="text1"/>
        </w:rPr>
        <w:t xml:space="preserve">standards </w:t>
      </w:r>
      <w:r w:rsidR="00391F6F" w:rsidRPr="005C2CAA">
        <w:rPr>
          <w:rFonts w:asciiTheme="majorBidi" w:eastAsia="Times New Roman" w:hAnsiTheme="majorBidi" w:cstheme="majorBidi"/>
          <w:color w:val="000000" w:themeColor="text1"/>
        </w:rPr>
        <w:t>that data providers are required to</w:t>
      </w:r>
      <w:r w:rsidR="00670E27" w:rsidRPr="005C2CAA">
        <w:rPr>
          <w:rFonts w:asciiTheme="majorBidi" w:eastAsia="Times New Roman" w:hAnsiTheme="majorBidi" w:cstheme="majorBidi"/>
          <w:color w:val="000000" w:themeColor="text1"/>
        </w:rPr>
        <w:t xml:space="preserve"> follow.</w:t>
      </w:r>
      <w:r w:rsidR="00391F6F" w:rsidRPr="005C2CAA">
        <w:rPr>
          <w:rFonts w:asciiTheme="majorBidi" w:eastAsia="Times New Roman" w:hAnsiTheme="majorBidi" w:cstheme="majorBidi"/>
          <w:color w:val="000000" w:themeColor="text1"/>
        </w:rPr>
        <w:t xml:space="preserve"> </w:t>
      </w:r>
    </w:p>
    <w:p w14:paraId="48D5CE46" w14:textId="137C4BF3" w:rsidR="000937E7" w:rsidRPr="005C2CAA" w:rsidRDefault="000937E7" w:rsidP="00B75A76">
      <w:pPr>
        <w:numPr>
          <w:ilvl w:val="0"/>
          <w:numId w:val="19"/>
        </w:numPr>
        <w:shd w:val="clear" w:color="auto" w:fill="FFFFFF"/>
        <w:spacing w:after="120" w:line="240" w:lineRule="auto"/>
        <w:rPr>
          <w:rFonts w:asciiTheme="majorBidi" w:eastAsia="Times New Roman" w:hAnsiTheme="majorBidi" w:cstheme="majorBidi"/>
          <w:color w:val="000000" w:themeColor="text1"/>
        </w:rPr>
      </w:pPr>
      <w:r w:rsidRPr="005C2CAA">
        <w:rPr>
          <w:rFonts w:asciiTheme="majorBidi" w:eastAsia="Times New Roman" w:hAnsiTheme="majorBidi" w:cstheme="majorBidi"/>
          <w:b/>
          <w:bCs/>
          <w:color w:val="000000" w:themeColor="text1"/>
        </w:rPr>
        <w:t>Coherence</w:t>
      </w:r>
      <w:r w:rsidR="00EA78D8" w:rsidRPr="005C2CAA">
        <w:rPr>
          <w:rFonts w:asciiTheme="majorBidi" w:eastAsia="Times New Roman" w:hAnsiTheme="majorBidi" w:cstheme="majorBidi"/>
          <w:b/>
          <w:bCs/>
          <w:color w:val="000000" w:themeColor="text1"/>
        </w:rPr>
        <w:t xml:space="preserve"> and consistency</w:t>
      </w:r>
      <w:r w:rsidRPr="005C2CAA">
        <w:rPr>
          <w:rFonts w:asciiTheme="majorBidi" w:eastAsia="Times New Roman" w:hAnsiTheme="majorBidi" w:cstheme="majorBidi"/>
          <w:color w:val="000000" w:themeColor="text1"/>
        </w:rPr>
        <w:t>: the ability to reliably combine statistics and data sets in different ways and for various uses. Consistency is often used as a synonym for coherence</w:t>
      </w:r>
      <w:r w:rsidR="00C11B90" w:rsidRPr="005C2CAA">
        <w:rPr>
          <w:rFonts w:asciiTheme="majorBidi" w:eastAsia="Times New Roman" w:hAnsiTheme="majorBidi" w:cstheme="majorBidi"/>
          <w:color w:val="000000" w:themeColor="text1"/>
        </w:rPr>
        <w:t xml:space="preserve"> (see Manual</w:t>
      </w:r>
      <w:r w:rsidR="005F6365" w:rsidRPr="005C2CAA">
        <w:rPr>
          <w:rFonts w:asciiTheme="majorBidi" w:eastAsia="Times New Roman" w:hAnsiTheme="majorBidi" w:cstheme="majorBidi"/>
          <w:color w:val="000000" w:themeColor="text1"/>
        </w:rPr>
        <w:t>, para. 1.14</w:t>
      </w:r>
      <w:r w:rsidR="00C11B90" w:rsidRPr="005C2CAA">
        <w:rPr>
          <w:rFonts w:asciiTheme="majorBidi" w:eastAsia="Times New Roman" w:hAnsiTheme="majorBidi" w:cstheme="majorBidi"/>
          <w:color w:val="000000" w:themeColor="text1"/>
        </w:rPr>
        <w:t>)</w:t>
      </w:r>
      <w:r w:rsidRPr="005C2CAA">
        <w:rPr>
          <w:rFonts w:asciiTheme="majorBidi" w:eastAsia="Times New Roman" w:hAnsiTheme="majorBidi" w:cstheme="majorBidi"/>
          <w:color w:val="000000" w:themeColor="text1"/>
        </w:rPr>
        <w:t>.</w:t>
      </w:r>
      <w:r w:rsidR="00B75A76" w:rsidRPr="005C2CAA">
        <w:rPr>
          <w:rStyle w:val="FootnoteReference"/>
          <w:rFonts w:asciiTheme="majorBidi" w:eastAsia="Times New Roman" w:hAnsiTheme="majorBidi" w:cstheme="majorBidi"/>
          <w:color w:val="000000" w:themeColor="text1"/>
        </w:rPr>
        <w:footnoteReference w:id="32"/>
      </w:r>
      <w:r w:rsidR="002A4220" w:rsidRPr="005C2CAA">
        <w:rPr>
          <w:rFonts w:asciiTheme="majorBidi" w:eastAsia="Times New Roman" w:hAnsiTheme="majorBidi" w:cstheme="majorBidi"/>
          <w:color w:val="000000" w:themeColor="text1"/>
        </w:rPr>
        <w:t xml:space="preserve"> </w:t>
      </w:r>
      <w:r w:rsidR="00D90356" w:rsidRPr="005C2CAA">
        <w:rPr>
          <w:rFonts w:asciiTheme="majorBidi" w:eastAsia="Times New Roman" w:hAnsiTheme="majorBidi" w:cstheme="majorBidi"/>
          <w:color w:val="000000" w:themeColor="text1"/>
        </w:rPr>
        <w:t xml:space="preserve">Coherence and consistency </w:t>
      </w:r>
      <w:r w:rsidR="009A15FE" w:rsidRPr="005C2CAA">
        <w:rPr>
          <w:rFonts w:asciiTheme="majorBidi" w:eastAsia="Times New Roman" w:hAnsiTheme="majorBidi" w:cstheme="majorBidi"/>
          <w:color w:val="000000" w:themeColor="text1"/>
        </w:rPr>
        <w:t xml:space="preserve">apply equally </w:t>
      </w:r>
      <w:r w:rsidR="006963FB" w:rsidRPr="005C2CAA">
        <w:rPr>
          <w:rFonts w:asciiTheme="majorBidi" w:eastAsia="Times New Roman" w:hAnsiTheme="majorBidi" w:cstheme="majorBidi"/>
          <w:color w:val="000000" w:themeColor="text1"/>
        </w:rPr>
        <w:t>to statistical outputs and input data</w:t>
      </w:r>
      <w:r w:rsidR="00A53515" w:rsidRPr="005C2CAA">
        <w:rPr>
          <w:rFonts w:asciiTheme="majorBidi" w:eastAsia="Times New Roman" w:hAnsiTheme="majorBidi" w:cstheme="majorBidi"/>
          <w:color w:val="000000" w:themeColor="text1"/>
        </w:rPr>
        <w:t>.</w:t>
      </w:r>
      <w:r w:rsidR="006963FB" w:rsidRPr="005C2CAA">
        <w:rPr>
          <w:rFonts w:asciiTheme="majorBidi" w:eastAsia="Times New Roman" w:hAnsiTheme="majorBidi" w:cstheme="majorBidi"/>
          <w:color w:val="000000" w:themeColor="text1"/>
        </w:rPr>
        <w:t xml:space="preserve"> </w:t>
      </w:r>
    </w:p>
    <w:p w14:paraId="4D57391B" w14:textId="67DA9469" w:rsidR="000937E7" w:rsidRPr="005C2CAA" w:rsidRDefault="000937E7" w:rsidP="003C431F">
      <w:pPr>
        <w:numPr>
          <w:ilvl w:val="0"/>
          <w:numId w:val="19"/>
        </w:numPr>
        <w:shd w:val="clear" w:color="auto" w:fill="FFFFFF"/>
        <w:spacing w:after="120" w:line="240" w:lineRule="auto"/>
        <w:rPr>
          <w:rFonts w:asciiTheme="majorBidi" w:eastAsia="Times New Roman" w:hAnsiTheme="majorBidi" w:cstheme="majorBidi"/>
          <w:color w:val="000000" w:themeColor="text1"/>
        </w:rPr>
      </w:pPr>
      <w:r w:rsidRPr="005C2CAA">
        <w:rPr>
          <w:rFonts w:asciiTheme="majorBidi" w:eastAsia="Times New Roman" w:hAnsiTheme="majorBidi" w:cstheme="majorBidi"/>
          <w:b/>
          <w:bCs/>
          <w:color w:val="000000" w:themeColor="text1"/>
        </w:rPr>
        <w:t>Comparability</w:t>
      </w:r>
      <w:r w:rsidRPr="005C2CAA">
        <w:rPr>
          <w:rFonts w:asciiTheme="majorBidi" w:eastAsia="Times New Roman" w:hAnsiTheme="majorBidi" w:cstheme="majorBidi"/>
          <w:color w:val="000000" w:themeColor="text1"/>
        </w:rPr>
        <w:t>: the extent to which differences in statistics from different geographical areas, non-geographical domains, or over time, can be attributed to differences between the true values of the statistics</w:t>
      </w:r>
      <w:r w:rsidR="00C11B90" w:rsidRPr="005C2CAA">
        <w:rPr>
          <w:rFonts w:asciiTheme="majorBidi" w:eastAsia="Times New Roman" w:hAnsiTheme="majorBidi" w:cstheme="majorBidi"/>
          <w:color w:val="000000" w:themeColor="text1"/>
        </w:rPr>
        <w:t xml:space="preserve"> (see Manual</w:t>
      </w:r>
      <w:r w:rsidR="005F6365" w:rsidRPr="005C2CAA">
        <w:rPr>
          <w:rFonts w:asciiTheme="majorBidi" w:eastAsia="Times New Roman" w:hAnsiTheme="majorBidi" w:cstheme="majorBidi"/>
          <w:color w:val="000000" w:themeColor="text1"/>
        </w:rPr>
        <w:t>, para. 1.14</w:t>
      </w:r>
      <w:r w:rsidR="00C11B90" w:rsidRPr="005C2CAA">
        <w:rPr>
          <w:rFonts w:asciiTheme="majorBidi" w:eastAsia="Times New Roman" w:hAnsiTheme="majorBidi" w:cstheme="majorBidi"/>
          <w:color w:val="000000" w:themeColor="text1"/>
        </w:rPr>
        <w:t>)</w:t>
      </w:r>
      <w:r w:rsidRPr="005C2CAA">
        <w:rPr>
          <w:rFonts w:asciiTheme="majorBidi" w:eastAsia="Times New Roman" w:hAnsiTheme="majorBidi" w:cstheme="majorBidi"/>
          <w:color w:val="000000" w:themeColor="text1"/>
        </w:rPr>
        <w:t>.</w:t>
      </w:r>
      <w:r w:rsidR="008066AA" w:rsidRPr="005C2CAA">
        <w:rPr>
          <w:rFonts w:asciiTheme="majorBidi" w:eastAsia="Times New Roman" w:hAnsiTheme="majorBidi" w:cstheme="majorBidi"/>
          <w:color w:val="000000" w:themeColor="text1"/>
        </w:rPr>
        <w:t xml:space="preserve"> </w:t>
      </w:r>
      <w:r w:rsidR="00FA3410" w:rsidRPr="005C2CAA">
        <w:rPr>
          <w:rFonts w:asciiTheme="majorBidi" w:eastAsia="Times New Roman" w:hAnsiTheme="majorBidi" w:cstheme="majorBidi"/>
          <w:color w:val="000000" w:themeColor="text1"/>
        </w:rPr>
        <w:t>In general, comparability is only defined for statistical outputs.</w:t>
      </w:r>
    </w:p>
    <w:p w14:paraId="774B91C4" w14:textId="7415AB71" w:rsidR="00BF0A7A" w:rsidRPr="005C2CAA" w:rsidRDefault="000937E7" w:rsidP="003C431F">
      <w:pPr>
        <w:pStyle w:val="ListParagraph"/>
        <w:numPr>
          <w:ilvl w:val="0"/>
          <w:numId w:val="19"/>
        </w:numPr>
        <w:spacing w:after="120"/>
        <w:contextualSpacing w:val="0"/>
        <w:rPr>
          <w:rFonts w:asciiTheme="majorBidi" w:hAnsiTheme="majorBidi" w:cstheme="majorBidi"/>
          <w:color w:val="000000" w:themeColor="text1"/>
          <w:sz w:val="22"/>
          <w:szCs w:val="22"/>
        </w:rPr>
      </w:pPr>
      <w:r w:rsidRPr="005C2CAA">
        <w:rPr>
          <w:rFonts w:asciiTheme="majorBidi" w:hAnsiTheme="majorBidi" w:cstheme="majorBidi"/>
          <w:b/>
          <w:bCs/>
          <w:color w:val="000000" w:themeColor="text1"/>
          <w:sz w:val="22"/>
          <w:szCs w:val="22"/>
        </w:rPr>
        <w:t>Completeness</w:t>
      </w:r>
      <w:r w:rsidR="0039659C" w:rsidRPr="005C2CAA">
        <w:rPr>
          <w:rFonts w:asciiTheme="majorBidi" w:hAnsiTheme="majorBidi" w:cstheme="majorBidi"/>
          <w:b/>
          <w:bCs/>
          <w:color w:val="000000" w:themeColor="text1"/>
          <w:sz w:val="22"/>
          <w:szCs w:val="22"/>
        </w:rPr>
        <w:t xml:space="preserve"> and coverage</w:t>
      </w:r>
      <w:r w:rsidRPr="005C2CAA">
        <w:rPr>
          <w:rFonts w:asciiTheme="majorBidi" w:hAnsiTheme="majorBidi" w:cstheme="majorBidi"/>
          <w:color w:val="000000" w:themeColor="text1"/>
          <w:sz w:val="22"/>
          <w:szCs w:val="22"/>
        </w:rPr>
        <w:t xml:space="preserve">: </w:t>
      </w:r>
      <w:r w:rsidR="001D43D5" w:rsidRPr="005C2CAA">
        <w:rPr>
          <w:rFonts w:asciiTheme="majorBidi" w:hAnsiTheme="majorBidi" w:cstheme="majorBidi"/>
          <w:color w:val="000000" w:themeColor="text1"/>
          <w:sz w:val="22"/>
          <w:szCs w:val="22"/>
        </w:rPr>
        <w:t xml:space="preserve">Completeness </w:t>
      </w:r>
      <w:r w:rsidR="00B07F27" w:rsidRPr="005C2CAA">
        <w:rPr>
          <w:rFonts w:asciiTheme="majorBidi" w:hAnsiTheme="majorBidi" w:cstheme="majorBidi"/>
          <w:color w:val="000000" w:themeColor="text1"/>
          <w:sz w:val="22"/>
          <w:szCs w:val="22"/>
        </w:rPr>
        <w:t>refers to the extent to which all statistics</w:t>
      </w:r>
      <w:r w:rsidR="009F048B" w:rsidRPr="005C2CAA">
        <w:rPr>
          <w:rFonts w:asciiTheme="majorBidi" w:hAnsiTheme="majorBidi" w:cstheme="majorBidi"/>
          <w:color w:val="000000" w:themeColor="text1"/>
          <w:sz w:val="22"/>
          <w:szCs w:val="22"/>
        </w:rPr>
        <w:t xml:space="preserve"> (or data)</w:t>
      </w:r>
      <w:r w:rsidR="00B07F27" w:rsidRPr="005C2CAA">
        <w:rPr>
          <w:rFonts w:asciiTheme="majorBidi" w:hAnsiTheme="majorBidi" w:cstheme="majorBidi"/>
          <w:color w:val="000000" w:themeColor="text1"/>
          <w:sz w:val="22"/>
          <w:szCs w:val="22"/>
        </w:rPr>
        <w:t xml:space="preserve"> that are needed are available. The measurement of the availability of the necessary statistics normally refers to data sets </w:t>
      </w:r>
      <w:r w:rsidR="002E6246" w:rsidRPr="005C2CAA">
        <w:rPr>
          <w:rFonts w:asciiTheme="majorBidi" w:hAnsiTheme="majorBidi" w:cstheme="majorBidi"/>
          <w:color w:val="000000" w:themeColor="text1"/>
          <w:sz w:val="22"/>
          <w:szCs w:val="22"/>
        </w:rPr>
        <w:t>[</w:t>
      </w:r>
      <w:r w:rsidR="008C43F3" w:rsidRPr="005C2CAA">
        <w:rPr>
          <w:rFonts w:asciiTheme="majorBidi" w:hAnsiTheme="majorBidi" w:cstheme="majorBidi"/>
          <w:color w:val="000000" w:themeColor="text1"/>
          <w:sz w:val="22"/>
          <w:szCs w:val="22"/>
        </w:rPr>
        <w:t>set of observations</w:t>
      </w:r>
      <w:r w:rsidR="002E6246" w:rsidRPr="005C2CAA">
        <w:rPr>
          <w:rFonts w:asciiTheme="majorBidi" w:hAnsiTheme="majorBidi" w:cstheme="majorBidi"/>
          <w:color w:val="000000" w:themeColor="text1"/>
          <w:sz w:val="22"/>
          <w:szCs w:val="22"/>
        </w:rPr>
        <w:t xml:space="preserve">] </w:t>
      </w:r>
      <w:r w:rsidR="00B07F27" w:rsidRPr="005C2CAA">
        <w:rPr>
          <w:rFonts w:asciiTheme="majorBidi" w:hAnsiTheme="majorBidi" w:cstheme="majorBidi"/>
          <w:color w:val="000000" w:themeColor="text1"/>
          <w:sz w:val="22"/>
          <w:szCs w:val="22"/>
        </w:rPr>
        <w:t>and compares the required data set to the available one</w:t>
      </w:r>
      <w:r w:rsidR="007C1C40" w:rsidRPr="005C2CAA">
        <w:rPr>
          <w:rFonts w:asciiTheme="majorBidi" w:hAnsiTheme="majorBidi" w:cstheme="majorBidi"/>
          <w:color w:val="000000" w:themeColor="text1"/>
          <w:sz w:val="22"/>
          <w:szCs w:val="22"/>
        </w:rPr>
        <w:t>.</w:t>
      </w:r>
      <w:r w:rsidR="007144C9" w:rsidRPr="005C2CAA">
        <w:rPr>
          <w:rFonts w:asciiTheme="majorBidi" w:hAnsiTheme="majorBidi" w:cstheme="majorBidi"/>
          <w:color w:val="000000" w:themeColor="text1"/>
          <w:sz w:val="22"/>
          <w:szCs w:val="22"/>
        </w:rPr>
        <w:t xml:space="preserve"> </w:t>
      </w:r>
      <w:r w:rsidR="00BF0A7A" w:rsidRPr="000E3F26">
        <w:rPr>
          <w:rFonts w:asciiTheme="majorBidi" w:hAnsiTheme="majorBidi"/>
          <w:color w:val="000000" w:themeColor="text1"/>
          <w:sz w:val="22"/>
        </w:rPr>
        <w:t>Coverage is the d</w:t>
      </w:r>
      <w:r w:rsidR="00104EB6" w:rsidRPr="000E3F26">
        <w:rPr>
          <w:rFonts w:asciiTheme="majorBidi" w:hAnsiTheme="majorBidi"/>
          <w:color w:val="000000" w:themeColor="text1"/>
          <w:sz w:val="22"/>
        </w:rPr>
        <w:t>efinition of the scope of the data compiled</w:t>
      </w:r>
      <w:r w:rsidR="004B7B32" w:rsidRPr="000E3F26">
        <w:rPr>
          <w:rFonts w:asciiTheme="majorBidi" w:hAnsiTheme="majorBidi"/>
          <w:color w:val="000000" w:themeColor="text1"/>
          <w:sz w:val="22"/>
        </w:rPr>
        <w:t>.</w:t>
      </w:r>
      <w:r w:rsidR="00104EB6" w:rsidRPr="000E3F26">
        <w:rPr>
          <w:rFonts w:asciiTheme="majorBidi" w:hAnsiTheme="majorBidi"/>
          <w:color w:val="000000" w:themeColor="text1"/>
          <w:sz w:val="22"/>
        </w:rPr>
        <w:t xml:space="preserve"> </w:t>
      </w:r>
      <w:r w:rsidR="002E0BF5" w:rsidRPr="000E3F26">
        <w:rPr>
          <w:rFonts w:asciiTheme="majorBidi" w:hAnsiTheme="majorBidi"/>
          <w:color w:val="000000" w:themeColor="text1"/>
          <w:sz w:val="22"/>
        </w:rPr>
        <w:t xml:space="preserve">This metadata element is used to describe </w:t>
      </w:r>
      <w:r w:rsidR="004B7B32" w:rsidRPr="000E3F26">
        <w:rPr>
          <w:rFonts w:asciiTheme="majorBidi" w:hAnsiTheme="majorBidi"/>
          <w:color w:val="000000" w:themeColor="text1"/>
          <w:sz w:val="22"/>
        </w:rPr>
        <w:t>the dimensions delimiting the statistics produced, e.g.</w:t>
      </w:r>
      <w:r w:rsidR="004E4EB6" w:rsidRPr="000E3F26">
        <w:rPr>
          <w:rFonts w:asciiTheme="majorBidi" w:hAnsiTheme="majorBidi"/>
          <w:color w:val="000000" w:themeColor="text1"/>
          <w:sz w:val="22"/>
        </w:rPr>
        <w:t>,</w:t>
      </w:r>
      <w:r w:rsidR="004B7B32" w:rsidRPr="000E3F26">
        <w:rPr>
          <w:rFonts w:asciiTheme="majorBidi" w:hAnsiTheme="majorBidi"/>
          <w:color w:val="000000" w:themeColor="text1"/>
          <w:sz w:val="22"/>
        </w:rPr>
        <w:t xml:space="preserve"> geographical, products, economic and other sectors, industry, occupation, transactions, </w:t>
      </w:r>
      <w:r w:rsidR="0014301F" w:rsidRPr="000E3F26">
        <w:rPr>
          <w:rFonts w:asciiTheme="majorBidi" w:hAnsiTheme="majorBidi"/>
          <w:color w:val="000000" w:themeColor="text1"/>
          <w:sz w:val="22"/>
        </w:rPr>
        <w:t>demographic groups</w:t>
      </w:r>
      <w:r w:rsidR="004E4EB6" w:rsidRPr="000E3F26">
        <w:rPr>
          <w:rFonts w:asciiTheme="majorBidi" w:hAnsiTheme="majorBidi"/>
          <w:color w:val="000000" w:themeColor="text1"/>
          <w:sz w:val="22"/>
        </w:rPr>
        <w:t>.</w:t>
      </w:r>
      <w:r w:rsidR="0014301F" w:rsidRPr="000E3F26">
        <w:rPr>
          <w:rFonts w:asciiTheme="majorBidi" w:hAnsiTheme="majorBidi"/>
          <w:color w:val="000000" w:themeColor="text1"/>
          <w:sz w:val="22"/>
        </w:rPr>
        <w:t xml:space="preserve"> </w:t>
      </w:r>
      <w:r w:rsidR="004B7B32" w:rsidRPr="000E3F26">
        <w:rPr>
          <w:rFonts w:asciiTheme="majorBidi" w:hAnsiTheme="majorBidi"/>
          <w:color w:val="000000" w:themeColor="text1"/>
          <w:sz w:val="22"/>
        </w:rPr>
        <w:t xml:space="preserve">etc., as well as relevant exceptions and exclusions. It can also specify the period of time for which data are </w:t>
      </w:r>
      <w:r w:rsidR="004B7B32" w:rsidRPr="000E3F26">
        <w:rPr>
          <w:rFonts w:asciiTheme="majorBidi" w:hAnsiTheme="majorBidi"/>
          <w:color w:val="000000" w:themeColor="text1"/>
          <w:sz w:val="22"/>
        </w:rPr>
        <w:lastRenderedPageBreak/>
        <w:t>provided</w:t>
      </w:r>
      <w:r w:rsidR="00787E3C" w:rsidRPr="000E3F26">
        <w:rPr>
          <w:rFonts w:asciiTheme="majorBidi" w:hAnsiTheme="majorBidi"/>
          <w:color w:val="000000" w:themeColor="text1"/>
          <w:sz w:val="22"/>
        </w:rPr>
        <w:t xml:space="preserve"> </w:t>
      </w:r>
      <w:r w:rsidR="00787E3C" w:rsidRPr="005C2CAA">
        <w:rPr>
          <w:rFonts w:asciiTheme="majorBidi" w:hAnsiTheme="majorBidi" w:cstheme="majorBidi"/>
          <w:color w:val="000000" w:themeColor="text1"/>
          <w:sz w:val="22"/>
          <w:szCs w:val="22"/>
        </w:rPr>
        <w:t>(see SDMX Glossary – Version 2.1 – December 2020).</w:t>
      </w:r>
      <w:r w:rsidR="006F65D8" w:rsidRPr="005C2CAA">
        <w:rPr>
          <w:rFonts w:asciiTheme="majorBidi" w:hAnsiTheme="majorBidi" w:cstheme="majorBidi"/>
          <w:color w:val="000000" w:themeColor="text1"/>
          <w:sz w:val="22"/>
          <w:szCs w:val="22"/>
        </w:rPr>
        <w:t xml:space="preserve"> </w:t>
      </w:r>
      <w:r w:rsidR="007032BF" w:rsidRPr="005C2CAA">
        <w:rPr>
          <w:rFonts w:asciiTheme="majorBidi" w:hAnsiTheme="majorBidi" w:cstheme="majorBidi"/>
          <w:color w:val="000000" w:themeColor="text1"/>
          <w:sz w:val="22"/>
          <w:szCs w:val="22"/>
        </w:rPr>
        <w:t>Completeness and coverage of sta</w:t>
      </w:r>
      <w:r w:rsidR="00C11B90" w:rsidRPr="005C2CAA">
        <w:rPr>
          <w:rFonts w:asciiTheme="majorBidi" w:hAnsiTheme="majorBidi" w:cstheme="majorBidi"/>
          <w:color w:val="000000" w:themeColor="text1"/>
          <w:sz w:val="22"/>
          <w:szCs w:val="22"/>
        </w:rPr>
        <w:t>t</w:t>
      </w:r>
      <w:r w:rsidR="007032BF" w:rsidRPr="005C2CAA">
        <w:rPr>
          <w:rFonts w:asciiTheme="majorBidi" w:hAnsiTheme="majorBidi" w:cstheme="majorBidi"/>
          <w:color w:val="000000" w:themeColor="text1"/>
          <w:sz w:val="22"/>
          <w:szCs w:val="22"/>
        </w:rPr>
        <w:t>istical outputs is directly linked with the complete</w:t>
      </w:r>
      <w:r w:rsidR="0096623D" w:rsidRPr="005C2CAA">
        <w:rPr>
          <w:rFonts w:asciiTheme="majorBidi" w:hAnsiTheme="majorBidi" w:cstheme="majorBidi"/>
          <w:color w:val="000000" w:themeColor="text1"/>
          <w:sz w:val="22"/>
          <w:szCs w:val="22"/>
        </w:rPr>
        <w:t>ness and coverage of the input data.</w:t>
      </w:r>
    </w:p>
    <w:p w14:paraId="30A3B66D" w14:textId="6BCCD7DE" w:rsidR="003C431F" w:rsidRPr="000E3F26" w:rsidRDefault="000937E7" w:rsidP="00CB7BAE">
      <w:pPr>
        <w:pStyle w:val="ListParagraph"/>
        <w:numPr>
          <w:ilvl w:val="0"/>
          <w:numId w:val="19"/>
        </w:numPr>
        <w:spacing w:after="120"/>
        <w:contextualSpacing w:val="0"/>
        <w:rPr>
          <w:rFonts w:asciiTheme="majorBidi" w:hAnsiTheme="majorBidi"/>
          <w:color w:val="000000" w:themeColor="text1"/>
          <w:sz w:val="22"/>
        </w:rPr>
      </w:pPr>
      <w:r w:rsidRPr="005C2CAA">
        <w:rPr>
          <w:rFonts w:asciiTheme="majorBidi" w:hAnsiTheme="majorBidi" w:cstheme="majorBidi"/>
          <w:b/>
          <w:bCs/>
          <w:color w:val="000000" w:themeColor="text1"/>
          <w:sz w:val="22"/>
          <w:szCs w:val="22"/>
        </w:rPr>
        <w:t>Confidentiality</w:t>
      </w:r>
      <w:r w:rsidR="00AC686C" w:rsidRPr="005C2CAA">
        <w:rPr>
          <w:rFonts w:asciiTheme="majorBidi" w:hAnsiTheme="majorBidi" w:cstheme="majorBidi"/>
          <w:b/>
          <w:bCs/>
          <w:color w:val="000000" w:themeColor="text1"/>
          <w:sz w:val="22"/>
          <w:szCs w:val="22"/>
        </w:rPr>
        <w:t xml:space="preserve"> and privacy</w:t>
      </w:r>
      <w:r w:rsidRPr="005C2CAA">
        <w:rPr>
          <w:rFonts w:asciiTheme="majorBidi" w:hAnsiTheme="majorBidi" w:cstheme="majorBidi"/>
          <w:color w:val="000000" w:themeColor="text1"/>
          <w:sz w:val="22"/>
          <w:szCs w:val="22"/>
        </w:rPr>
        <w:t xml:space="preserve">: </w:t>
      </w:r>
      <w:r w:rsidR="00651C8A" w:rsidRPr="000E3F26">
        <w:rPr>
          <w:rFonts w:asciiTheme="majorBidi" w:hAnsiTheme="majorBidi"/>
          <w:color w:val="000000" w:themeColor="text1"/>
          <w:sz w:val="22"/>
        </w:rPr>
        <w:t>p</w:t>
      </w:r>
      <w:r w:rsidR="002E7B86" w:rsidRPr="000E3F26">
        <w:rPr>
          <w:rFonts w:asciiTheme="majorBidi" w:hAnsiTheme="majorBidi"/>
          <w:color w:val="000000" w:themeColor="text1"/>
          <w:sz w:val="22"/>
        </w:rPr>
        <w:t>roperty of data indicating whether they are subject to dissemination restrictions</w:t>
      </w:r>
      <w:r w:rsidR="00E6375A" w:rsidRPr="000E3F26">
        <w:rPr>
          <w:rFonts w:asciiTheme="majorBidi" w:hAnsiTheme="majorBidi"/>
          <w:color w:val="000000" w:themeColor="text1"/>
          <w:sz w:val="22"/>
        </w:rPr>
        <w:t xml:space="preserve">. Data are protected by confidentiality in cases where </w:t>
      </w:r>
      <w:r w:rsidR="007C1C40" w:rsidRPr="000E3F26">
        <w:rPr>
          <w:rFonts w:asciiTheme="majorBidi" w:hAnsiTheme="majorBidi"/>
          <w:color w:val="000000" w:themeColor="text1"/>
          <w:sz w:val="22"/>
        </w:rPr>
        <w:t>unauthorized</w:t>
      </w:r>
      <w:r w:rsidR="00E6375A" w:rsidRPr="000E3F26">
        <w:rPr>
          <w:rFonts w:asciiTheme="majorBidi" w:hAnsiTheme="majorBidi"/>
          <w:color w:val="000000" w:themeColor="text1"/>
          <w:sz w:val="22"/>
        </w:rPr>
        <w:t xml:space="preserve"> disclosure could be prejudicial or harmful to the interest of the source or other relevant parties.</w:t>
      </w:r>
      <w:r w:rsidR="00B27F2A" w:rsidRPr="000E3F26">
        <w:rPr>
          <w:rFonts w:asciiTheme="majorBidi" w:hAnsiTheme="majorBidi"/>
          <w:color w:val="000000" w:themeColor="text1"/>
          <w:sz w:val="22"/>
        </w:rPr>
        <w:t xml:space="preserve"> This is to be interpreted widely.</w:t>
      </w:r>
      <w:r w:rsidR="00E6375A" w:rsidRPr="000E3F26">
        <w:rPr>
          <w:rFonts w:asciiTheme="majorBidi" w:hAnsiTheme="majorBidi"/>
          <w:color w:val="000000" w:themeColor="text1"/>
          <w:sz w:val="22"/>
        </w:rPr>
        <w:t xml:space="preserve"> For instance, data allowing the identification of a physical or legal person, either directly or indirectly, may be </w:t>
      </w:r>
      <w:r w:rsidR="007C1C40" w:rsidRPr="000E3F26">
        <w:rPr>
          <w:rFonts w:asciiTheme="majorBidi" w:hAnsiTheme="majorBidi"/>
          <w:color w:val="000000" w:themeColor="text1"/>
          <w:sz w:val="22"/>
        </w:rPr>
        <w:t>characterized</w:t>
      </w:r>
      <w:r w:rsidR="00E6375A" w:rsidRPr="000E3F26">
        <w:rPr>
          <w:rFonts w:asciiTheme="majorBidi" w:hAnsiTheme="majorBidi"/>
          <w:color w:val="000000" w:themeColor="text1"/>
          <w:sz w:val="22"/>
        </w:rPr>
        <w:t xml:space="preserve"> as confidential according to the relevant national or international legislation</w:t>
      </w:r>
      <w:r w:rsidR="00676025" w:rsidRPr="000E3F26">
        <w:rPr>
          <w:rFonts w:asciiTheme="majorBidi" w:hAnsiTheme="majorBidi"/>
          <w:color w:val="000000" w:themeColor="text1"/>
          <w:sz w:val="22"/>
        </w:rPr>
        <w:t xml:space="preserve"> (see for further details SDMX Glossary – Version 2.1 – December 2020)</w:t>
      </w:r>
      <w:r w:rsidR="00E6375A" w:rsidRPr="000E3F26">
        <w:rPr>
          <w:rFonts w:asciiTheme="majorBidi" w:hAnsiTheme="majorBidi"/>
          <w:color w:val="000000" w:themeColor="text1"/>
          <w:sz w:val="22"/>
        </w:rPr>
        <w:t xml:space="preserve">. </w:t>
      </w:r>
      <w:r w:rsidR="008720DC" w:rsidRPr="000E3F26">
        <w:rPr>
          <w:rFonts w:asciiTheme="majorBidi" w:hAnsiTheme="majorBidi"/>
          <w:color w:val="000000" w:themeColor="text1"/>
          <w:sz w:val="22"/>
        </w:rPr>
        <w:t>Confidential data means data that allow individual statistical units to be identified, either directly or indirectly, thereby disclosing individual information. To determine whether a statistical unit is identifiable, account shall be taken of all relevant means that might reasonably be used by a third party to identify the statistical unit</w:t>
      </w:r>
      <w:r w:rsidR="00F25FFC" w:rsidRPr="000E3F26">
        <w:rPr>
          <w:rFonts w:asciiTheme="majorBidi" w:hAnsiTheme="majorBidi"/>
          <w:color w:val="000000" w:themeColor="text1"/>
          <w:sz w:val="22"/>
        </w:rPr>
        <w:t xml:space="preserve"> (</w:t>
      </w:r>
      <w:r w:rsidR="00FD04A7" w:rsidRPr="000E3F26">
        <w:rPr>
          <w:rFonts w:asciiTheme="majorBidi" w:hAnsiTheme="majorBidi"/>
          <w:color w:val="000000" w:themeColor="text1"/>
          <w:sz w:val="22"/>
        </w:rPr>
        <w:t xml:space="preserve">see </w:t>
      </w:r>
      <w:r w:rsidR="007C1C40" w:rsidRPr="000E3F26">
        <w:rPr>
          <w:rFonts w:asciiTheme="majorBidi" w:hAnsiTheme="majorBidi"/>
          <w:color w:val="000000" w:themeColor="text1"/>
          <w:sz w:val="22"/>
        </w:rPr>
        <w:t>European Statistical System handbook for quality and metadata reports, 2020 edition</w:t>
      </w:r>
      <w:r w:rsidR="00A45820" w:rsidRPr="000E3F26">
        <w:rPr>
          <w:rFonts w:asciiTheme="majorBidi" w:hAnsiTheme="majorBidi"/>
          <w:color w:val="000000" w:themeColor="text1"/>
          <w:sz w:val="22"/>
        </w:rPr>
        <w:t>)</w:t>
      </w:r>
      <w:r w:rsidR="008720DC" w:rsidRPr="000E3F26">
        <w:rPr>
          <w:rFonts w:asciiTheme="majorBidi" w:hAnsiTheme="majorBidi"/>
          <w:color w:val="000000" w:themeColor="text1"/>
          <w:sz w:val="22"/>
        </w:rPr>
        <w:t>.</w:t>
      </w:r>
      <w:r w:rsidR="00331103" w:rsidRPr="000E3F26">
        <w:rPr>
          <w:rFonts w:asciiTheme="majorBidi" w:hAnsiTheme="majorBidi"/>
          <w:color w:val="000000" w:themeColor="text1"/>
          <w:sz w:val="22"/>
        </w:rPr>
        <w:t xml:space="preserve"> </w:t>
      </w:r>
      <w:r w:rsidR="00BE2DE4" w:rsidRPr="000E3F26">
        <w:rPr>
          <w:rFonts w:asciiTheme="majorBidi" w:hAnsiTheme="majorBidi"/>
          <w:color w:val="000000" w:themeColor="text1"/>
          <w:sz w:val="22"/>
        </w:rPr>
        <w:t xml:space="preserve">Confidentiality applies to both statistical outputs and </w:t>
      </w:r>
      <w:r w:rsidR="000F7935" w:rsidRPr="000E3F26">
        <w:rPr>
          <w:rFonts w:asciiTheme="majorBidi" w:hAnsiTheme="majorBidi"/>
          <w:color w:val="000000" w:themeColor="text1"/>
          <w:sz w:val="22"/>
        </w:rPr>
        <w:t xml:space="preserve">input data. </w:t>
      </w:r>
      <w:r w:rsidR="00CB7BAE" w:rsidRPr="000E3F26">
        <w:rPr>
          <w:rFonts w:asciiTheme="majorBidi" w:hAnsiTheme="majorBidi"/>
          <w:color w:val="000000" w:themeColor="text1"/>
          <w:sz w:val="22"/>
        </w:rPr>
        <w:t xml:space="preserve">Privacy is </w:t>
      </w:r>
      <w:r w:rsidR="00607256" w:rsidRPr="000E3F26">
        <w:rPr>
          <w:rFonts w:asciiTheme="majorBidi" w:hAnsiTheme="majorBidi"/>
          <w:color w:val="000000" w:themeColor="text1"/>
          <w:sz w:val="22"/>
        </w:rPr>
        <w:t>the state of being alone and not watched or disturbed by other people</w:t>
      </w:r>
      <w:r w:rsidR="0021407E" w:rsidRPr="000E3F26">
        <w:rPr>
          <w:rFonts w:asciiTheme="majorBidi" w:hAnsiTheme="majorBidi"/>
          <w:color w:val="000000" w:themeColor="text1"/>
          <w:sz w:val="22"/>
        </w:rPr>
        <w:t xml:space="preserve"> (Oxford Dictionary)</w:t>
      </w:r>
      <w:r w:rsidR="00EA21C7" w:rsidRPr="000E3F26">
        <w:rPr>
          <w:rFonts w:asciiTheme="majorBidi" w:hAnsiTheme="majorBidi"/>
          <w:color w:val="000000" w:themeColor="text1"/>
          <w:sz w:val="22"/>
        </w:rPr>
        <w:t>.</w:t>
      </w:r>
    </w:p>
    <w:p w14:paraId="5E47DEA4" w14:textId="31B312DE" w:rsidR="004A5B15" w:rsidRPr="005C2CAA" w:rsidRDefault="003C6E9F" w:rsidP="00E451C1">
      <w:pPr>
        <w:pStyle w:val="ListParagraph"/>
        <w:keepNext/>
        <w:keepLines/>
        <w:numPr>
          <w:ilvl w:val="0"/>
          <w:numId w:val="19"/>
        </w:numPr>
        <w:spacing w:after="120"/>
        <w:rPr>
          <w:rFonts w:asciiTheme="majorBidi" w:hAnsiTheme="majorBidi" w:cstheme="majorBidi"/>
          <w:color w:val="000000" w:themeColor="text1"/>
          <w:sz w:val="22"/>
          <w:szCs w:val="22"/>
        </w:rPr>
      </w:pPr>
      <w:r w:rsidRPr="005C2CAA">
        <w:rPr>
          <w:rFonts w:asciiTheme="majorBidi" w:hAnsiTheme="majorBidi" w:cstheme="majorBidi"/>
          <w:b/>
          <w:bCs/>
          <w:color w:val="000000" w:themeColor="text1"/>
          <w:sz w:val="22"/>
          <w:szCs w:val="22"/>
        </w:rPr>
        <w:t xml:space="preserve">Integrability / </w:t>
      </w:r>
      <w:r w:rsidR="000937E7" w:rsidRPr="005C2CAA">
        <w:rPr>
          <w:rFonts w:asciiTheme="majorBidi" w:hAnsiTheme="majorBidi" w:cstheme="majorBidi"/>
          <w:b/>
          <w:bCs/>
          <w:color w:val="000000" w:themeColor="text1"/>
          <w:sz w:val="22"/>
          <w:szCs w:val="22"/>
        </w:rPr>
        <w:t>Linkability</w:t>
      </w:r>
      <w:r w:rsidR="00651C8A" w:rsidRPr="005C2CAA">
        <w:rPr>
          <w:rFonts w:asciiTheme="majorBidi" w:hAnsiTheme="majorBidi" w:cstheme="majorBidi"/>
          <w:color w:val="000000" w:themeColor="text1"/>
          <w:sz w:val="22"/>
          <w:szCs w:val="22"/>
        </w:rPr>
        <w:t>: t</w:t>
      </w:r>
      <w:r w:rsidR="000545E6" w:rsidRPr="005C2CAA">
        <w:rPr>
          <w:rFonts w:asciiTheme="majorBidi" w:hAnsiTheme="majorBidi" w:cstheme="majorBidi"/>
          <w:color w:val="000000" w:themeColor="text1"/>
          <w:sz w:val="22"/>
          <w:szCs w:val="22"/>
        </w:rPr>
        <w:t xml:space="preserve">he ease by which the data in the source can be integrated into the statistical production system. </w:t>
      </w:r>
      <w:r w:rsidR="00BA529A" w:rsidRPr="005C2CAA">
        <w:rPr>
          <w:rFonts w:asciiTheme="majorBidi" w:hAnsiTheme="majorBidi" w:cstheme="majorBidi"/>
          <w:color w:val="000000" w:themeColor="text1"/>
          <w:sz w:val="22"/>
          <w:szCs w:val="22"/>
        </w:rPr>
        <w:t xml:space="preserve">For </w:t>
      </w:r>
      <w:r w:rsidR="00BD2958" w:rsidRPr="005C2CAA">
        <w:rPr>
          <w:rFonts w:asciiTheme="majorBidi" w:hAnsiTheme="majorBidi" w:cstheme="majorBidi"/>
          <w:color w:val="000000" w:themeColor="text1"/>
          <w:sz w:val="22"/>
          <w:szCs w:val="22"/>
        </w:rPr>
        <w:t>statistical units (</w:t>
      </w:r>
      <w:r w:rsidR="000545E6" w:rsidRPr="005C2CAA">
        <w:rPr>
          <w:rFonts w:asciiTheme="majorBidi" w:hAnsiTheme="majorBidi" w:cstheme="majorBidi"/>
          <w:color w:val="000000" w:themeColor="text1"/>
          <w:sz w:val="22"/>
          <w:szCs w:val="22"/>
        </w:rPr>
        <w:t>objects</w:t>
      </w:r>
      <w:r w:rsidR="00BD2958" w:rsidRPr="005C2CAA">
        <w:rPr>
          <w:rFonts w:asciiTheme="majorBidi" w:hAnsiTheme="majorBidi" w:cstheme="majorBidi"/>
          <w:color w:val="000000" w:themeColor="text1"/>
          <w:sz w:val="22"/>
          <w:szCs w:val="22"/>
        </w:rPr>
        <w:t xml:space="preserve">) </w:t>
      </w:r>
      <w:r w:rsidR="005031AA" w:rsidRPr="005C2CAA">
        <w:rPr>
          <w:rFonts w:asciiTheme="majorBidi" w:hAnsiTheme="majorBidi" w:cstheme="majorBidi"/>
          <w:color w:val="000000" w:themeColor="text1"/>
          <w:sz w:val="22"/>
          <w:szCs w:val="22"/>
        </w:rPr>
        <w:t>it is</w:t>
      </w:r>
      <w:r w:rsidR="000545E6" w:rsidRPr="005C2CAA">
        <w:rPr>
          <w:rFonts w:asciiTheme="majorBidi" w:hAnsiTheme="majorBidi" w:cstheme="majorBidi"/>
          <w:color w:val="000000" w:themeColor="text1"/>
          <w:sz w:val="22"/>
          <w:szCs w:val="22"/>
        </w:rPr>
        <w:t xml:space="preserve"> the comparability and ease of linking of the </w:t>
      </w:r>
      <w:r w:rsidR="00303EDC" w:rsidRPr="005C2CAA">
        <w:rPr>
          <w:rFonts w:asciiTheme="majorBidi" w:hAnsiTheme="majorBidi" w:cstheme="majorBidi"/>
          <w:color w:val="000000" w:themeColor="text1"/>
          <w:sz w:val="22"/>
          <w:szCs w:val="22"/>
        </w:rPr>
        <w:t>units</w:t>
      </w:r>
      <w:r w:rsidR="000545E6" w:rsidRPr="005C2CAA">
        <w:rPr>
          <w:rFonts w:asciiTheme="majorBidi" w:hAnsiTheme="majorBidi" w:cstheme="majorBidi"/>
          <w:color w:val="000000" w:themeColor="text1"/>
          <w:sz w:val="22"/>
          <w:szCs w:val="22"/>
        </w:rPr>
        <w:t xml:space="preserve"> in the source to those commonly used by the </w:t>
      </w:r>
      <w:r w:rsidR="00DC231A" w:rsidRPr="005C2CAA">
        <w:rPr>
          <w:rFonts w:asciiTheme="majorBidi" w:hAnsiTheme="majorBidi" w:cstheme="majorBidi"/>
          <w:color w:val="000000" w:themeColor="text1"/>
          <w:sz w:val="22"/>
          <w:szCs w:val="22"/>
        </w:rPr>
        <w:t>statistical agenc</w:t>
      </w:r>
      <w:r w:rsidR="00303EDC" w:rsidRPr="005C2CAA">
        <w:rPr>
          <w:rFonts w:asciiTheme="majorBidi" w:hAnsiTheme="majorBidi" w:cstheme="majorBidi"/>
          <w:color w:val="000000" w:themeColor="text1"/>
          <w:sz w:val="22"/>
          <w:szCs w:val="22"/>
        </w:rPr>
        <w:t>ies</w:t>
      </w:r>
      <w:r w:rsidR="00CD7EE9" w:rsidRPr="005C2CAA">
        <w:rPr>
          <w:rFonts w:asciiTheme="majorBidi" w:hAnsiTheme="majorBidi" w:cstheme="majorBidi"/>
          <w:color w:val="000000" w:themeColor="text1"/>
          <w:sz w:val="22"/>
          <w:szCs w:val="22"/>
        </w:rPr>
        <w:t xml:space="preserve">. </w:t>
      </w:r>
      <w:r w:rsidR="00B76C3D" w:rsidRPr="005C2CAA">
        <w:rPr>
          <w:rFonts w:asciiTheme="majorBidi" w:hAnsiTheme="majorBidi" w:cstheme="majorBidi"/>
          <w:color w:val="000000" w:themeColor="text1"/>
          <w:sz w:val="22"/>
          <w:szCs w:val="22"/>
        </w:rPr>
        <w:t xml:space="preserve">For variables it is </w:t>
      </w:r>
      <w:r w:rsidR="00CD7EE9" w:rsidRPr="005C2CAA">
        <w:rPr>
          <w:rFonts w:asciiTheme="majorBidi" w:hAnsiTheme="majorBidi" w:cstheme="majorBidi"/>
          <w:color w:val="000000" w:themeColor="text1"/>
          <w:sz w:val="22"/>
          <w:szCs w:val="22"/>
        </w:rPr>
        <w:t>the closeness of the values in</w:t>
      </w:r>
      <w:r w:rsidR="00C03FF5" w:rsidRPr="005C2CAA">
        <w:rPr>
          <w:rFonts w:asciiTheme="majorBidi" w:hAnsiTheme="majorBidi" w:cstheme="majorBidi"/>
          <w:color w:val="000000" w:themeColor="text1"/>
          <w:sz w:val="22"/>
          <w:szCs w:val="22"/>
        </w:rPr>
        <w:t xml:space="preserve"> </w:t>
      </w:r>
      <w:r w:rsidR="00CD7EE9" w:rsidRPr="005C2CAA">
        <w:rPr>
          <w:rFonts w:asciiTheme="majorBidi" w:hAnsiTheme="majorBidi" w:cstheme="majorBidi"/>
          <w:color w:val="000000" w:themeColor="text1"/>
          <w:sz w:val="22"/>
          <w:szCs w:val="22"/>
        </w:rPr>
        <w:t>the source to the facts of similar variables</w:t>
      </w:r>
      <w:r w:rsidR="006E562B" w:rsidRPr="005C2CAA">
        <w:rPr>
          <w:rFonts w:asciiTheme="majorBidi" w:hAnsiTheme="majorBidi" w:cstheme="majorBidi"/>
          <w:color w:val="000000" w:themeColor="text1"/>
          <w:sz w:val="22"/>
          <w:szCs w:val="22"/>
        </w:rPr>
        <w:t xml:space="preserve"> (s</w:t>
      </w:r>
      <w:r w:rsidR="00DE2F2C" w:rsidRPr="005C2CAA">
        <w:rPr>
          <w:rFonts w:asciiTheme="majorBidi" w:hAnsiTheme="majorBidi" w:cstheme="majorBidi"/>
          <w:color w:val="000000" w:themeColor="text1"/>
          <w:sz w:val="22"/>
          <w:szCs w:val="22"/>
        </w:rPr>
        <w:t xml:space="preserve">ee </w:t>
      </w:r>
      <w:r w:rsidR="006E562B" w:rsidRPr="005C2CAA">
        <w:rPr>
          <w:rFonts w:asciiTheme="majorBidi" w:hAnsiTheme="majorBidi" w:cstheme="majorBidi"/>
          <w:color w:val="000000" w:themeColor="text1"/>
          <w:sz w:val="22"/>
          <w:szCs w:val="22"/>
        </w:rPr>
        <w:t>Daas P, Ossen S., BLUE-ETS (2011)</w:t>
      </w:r>
      <w:r w:rsidR="00D72583" w:rsidRPr="005C2CAA">
        <w:rPr>
          <w:rFonts w:asciiTheme="majorBidi" w:hAnsiTheme="majorBidi" w:cstheme="majorBidi"/>
          <w:color w:val="000000" w:themeColor="text1"/>
          <w:sz w:val="22"/>
          <w:szCs w:val="22"/>
        </w:rPr>
        <w:t>.</w:t>
      </w:r>
      <w:r w:rsidR="002B6DF0" w:rsidRPr="005C2CAA">
        <w:rPr>
          <w:rFonts w:asciiTheme="majorBidi" w:hAnsiTheme="majorBidi" w:cstheme="majorBidi"/>
          <w:color w:val="000000" w:themeColor="text1"/>
          <w:sz w:val="22"/>
          <w:szCs w:val="22"/>
        </w:rPr>
        <w:t xml:space="preserve"> </w:t>
      </w:r>
      <w:r w:rsidR="002B6DF0" w:rsidRPr="005C2CAA">
        <w:rPr>
          <w:rFonts w:asciiTheme="majorBidi" w:hAnsiTheme="majorBidi" w:cstheme="majorBidi"/>
          <w:color w:val="000000" w:themeColor="text1"/>
        </w:rPr>
        <w:t>In general, inte</w:t>
      </w:r>
      <w:r w:rsidR="00D92C22" w:rsidRPr="005C2CAA">
        <w:rPr>
          <w:rFonts w:asciiTheme="majorBidi" w:hAnsiTheme="majorBidi" w:cstheme="majorBidi"/>
          <w:color w:val="000000" w:themeColor="text1"/>
        </w:rPr>
        <w:t xml:space="preserve">grability </w:t>
      </w:r>
      <w:r w:rsidR="002B6DF0" w:rsidRPr="005C2CAA">
        <w:rPr>
          <w:rFonts w:asciiTheme="majorBidi" w:hAnsiTheme="majorBidi" w:cstheme="majorBidi"/>
          <w:color w:val="000000" w:themeColor="text1"/>
        </w:rPr>
        <w:t xml:space="preserve">is only defined for </w:t>
      </w:r>
      <w:r w:rsidR="00D92C22" w:rsidRPr="005C2CAA">
        <w:rPr>
          <w:rFonts w:asciiTheme="majorBidi" w:hAnsiTheme="majorBidi" w:cstheme="majorBidi"/>
          <w:color w:val="000000" w:themeColor="text1"/>
        </w:rPr>
        <w:t>input data.</w:t>
      </w:r>
    </w:p>
    <w:p w14:paraId="05C61C64" w14:textId="1A0097ED" w:rsidR="000937E7" w:rsidRPr="005C2CAA" w:rsidRDefault="000937E7" w:rsidP="003C431F">
      <w:pPr>
        <w:numPr>
          <w:ilvl w:val="0"/>
          <w:numId w:val="19"/>
        </w:numPr>
        <w:shd w:val="clear" w:color="auto" w:fill="FFFFFF"/>
        <w:spacing w:after="120" w:line="240" w:lineRule="auto"/>
        <w:rPr>
          <w:rFonts w:asciiTheme="majorBidi" w:eastAsia="Times New Roman" w:hAnsiTheme="majorBidi" w:cstheme="majorBidi"/>
          <w:color w:val="000000" w:themeColor="text1"/>
        </w:rPr>
      </w:pPr>
      <w:r w:rsidRPr="005C2CAA">
        <w:rPr>
          <w:rFonts w:asciiTheme="majorBidi" w:eastAsia="Times New Roman" w:hAnsiTheme="majorBidi" w:cstheme="majorBidi"/>
          <w:b/>
          <w:bCs/>
          <w:color w:val="000000" w:themeColor="text1"/>
        </w:rPr>
        <w:t>Relevance</w:t>
      </w:r>
      <w:r w:rsidRPr="005C2CAA">
        <w:rPr>
          <w:rFonts w:asciiTheme="majorBidi" w:eastAsia="Times New Roman" w:hAnsiTheme="majorBidi" w:cstheme="majorBidi"/>
          <w:color w:val="000000" w:themeColor="text1"/>
        </w:rPr>
        <w:t>: the extent to which the statistics satisfy the needs of the users</w:t>
      </w:r>
      <w:r w:rsidR="00D92C22" w:rsidRPr="005C2CAA">
        <w:rPr>
          <w:rFonts w:asciiTheme="majorBidi" w:eastAsia="Times New Roman" w:hAnsiTheme="majorBidi" w:cstheme="majorBidi"/>
          <w:color w:val="000000" w:themeColor="text1"/>
        </w:rPr>
        <w:t xml:space="preserve"> (see Manual</w:t>
      </w:r>
      <w:r w:rsidR="005F6365" w:rsidRPr="005C2CAA">
        <w:rPr>
          <w:rFonts w:asciiTheme="majorBidi" w:eastAsia="Times New Roman" w:hAnsiTheme="majorBidi" w:cstheme="majorBidi"/>
          <w:color w:val="000000" w:themeColor="text1"/>
        </w:rPr>
        <w:t>, para. 1.14</w:t>
      </w:r>
      <w:r w:rsidR="00D92C22" w:rsidRPr="005C2CAA">
        <w:rPr>
          <w:rFonts w:asciiTheme="majorBidi" w:eastAsia="Times New Roman" w:hAnsiTheme="majorBidi" w:cstheme="majorBidi"/>
          <w:color w:val="000000" w:themeColor="text1"/>
        </w:rPr>
        <w:t>)</w:t>
      </w:r>
      <w:r w:rsidRPr="005C2CAA">
        <w:rPr>
          <w:rFonts w:asciiTheme="majorBidi" w:eastAsia="Times New Roman" w:hAnsiTheme="majorBidi" w:cstheme="majorBidi"/>
          <w:color w:val="000000" w:themeColor="text1"/>
        </w:rPr>
        <w:t>.</w:t>
      </w:r>
      <w:r w:rsidR="001D2611" w:rsidRPr="005C2CAA">
        <w:rPr>
          <w:rFonts w:asciiTheme="majorBidi" w:eastAsia="Times New Roman" w:hAnsiTheme="majorBidi" w:cstheme="majorBidi"/>
          <w:color w:val="000000" w:themeColor="text1"/>
        </w:rPr>
        <w:t xml:space="preserve"> </w:t>
      </w:r>
      <w:r w:rsidR="0093588E" w:rsidRPr="005C2CAA">
        <w:rPr>
          <w:rFonts w:asciiTheme="majorBidi" w:eastAsia="Times New Roman" w:hAnsiTheme="majorBidi" w:cstheme="majorBidi"/>
          <w:color w:val="000000" w:themeColor="text1"/>
        </w:rPr>
        <w:t xml:space="preserve">Following this definition for statistical outputs, relevance of input data can be defined as </w:t>
      </w:r>
      <w:r w:rsidR="00F028C0" w:rsidRPr="005C2CAA">
        <w:rPr>
          <w:rFonts w:asciiTheme="majorBidi" w:eastAsia="Times New Roman" w:hAnsiTheme="majorBidi" w:cstheme="majorBidi"/>
          <w:color w:val="000000" w:themeColor="text1"/>
        </w:rPr>
        <w:t xml:space="preserve">extent to which input data satisfy </w:t>
      </w:r>
      <w:r w:rsidR="004201D7" w:rsidRPr="005C2CAA">
        <w:rPr>
          <w:rFonts w:asciiTheme="majorBidi" w:eastAsia="Times New Roman" w:hAnsiTheme="majorBidi" w:cstheme="majorBidi"/>
          <w:color w:val="000000" w:themeColor="text1"/>
        </w:rPr>
        <w:t>the needs of the producer of official statistics.</w:t>
      </w:r>
    </w:p>
    <w:p w14:paraId="1C3BE8FE" w14:textId="66A3A176" w:rsidR="000937E7" w:rsidRPr="005C2CAA" w:rsidRDefault="000937E7" w:rsidP="003C431F">
      <w:pPr>
        <w:numPr>
          <w:ilvl w:val="0"/>
          <w:numId w:val="19"/>
        </w:numPr>
        <w:shd w:val="clear" w:color="auto" w:fill="FFFFFF"/>
        <w:spacing w:after="120" w:line="240" w:lineRule="auto"/>
        <w:rPr>
          <w:rFonts w:asciiTheme="majorBidi" w:eastAsia="Times New Roman" w:hAnsiTheme="majorBidi" w:cstheme="majorBidi"/>
          <w:color w:val="000000" w:themeColor="text1"/>
        </w:rPr>
      </w:pPr>
      <w:r w:rsidRPr="005C2CAA">
        <w:rPr>
          <w:rFonts w:asciiTheme="majorBidi" w:eastAsia="Times New Roman" w:hAnsiTheme="majorBidi" w:cstheme="majorBidi"/>
          <w:b/>
          <w:bCs/>
          <w:color w:val="000000" w:themeColor="text1"/>
        </w:rPr>
        <w:t>Reliability</w:t>
      </w:r>
      <w:r w:rsidRPr="005C2CAA">
        <w:rPr>
          <w:rFonts w:asciiTheme="majorBidi" w:eastAsia="Times New Roman" w:hAnsiTheme="majorBidi" w:cstheme="majorBidi"/>
          <w:color w:val="000000" w:themeColor="text1"/>
        </w:rPr>
        <w:t>: the closeness of the initially estimated value(s) to the subsequent estimated value(s) if preliminary figures are disseminated</w:t>
      </w:r>
      <w:r w:rsidR="00292973" w:rsidRPr="005C2CAA">
        <w:rPr>
          <w:rFonts w:asciiTheme="majorBidi" w:eastAsia="Times New Roman" w:hAnsiTheme="majorBidi" w:cstheme="majorBidi"/>
          <w:color w:val="000000" w:themeColor="text1"/>
        </w:rPr>
        <w:t xml:space="preserve"> (see Manual</w:t>
      </w:r>
      <w:r w:rsidR="005F6365" w:rsidRPr="005C2CAA">
        <w:rPr>
          <w:rFonts w:asciiTheme="majorBidi" w:eastAsia="Times New Roman" w:hAnsiTheme="majorBidi" w:cstheme="majorBidi"/>
          <w:color w:val="000000" w:themeColor="text1"/>
        </w:rPr>
        <w:t>, para. 1.14</w:t>
      </w:r>
      <w:r w:rsidR="00292973" w:rsidRPr="005C2CAA">
        <w:rPr>
          <w:rFonts w:asciiTheme="majorBidi" w:eastAsia="Times New Roman" w:hAnsiTheme="majorBidi" w:cstheme="majorBidi"/>
          <w:color w:val="000000" w:themeColor="text1"/>
        </w:rPr>
        <w:t>)</w:t>
      </w:r>
      <w:r w:rsidRPr="005C2CAA">
        <w:rPr>
          <w:rFonts w:asciiTheme="majorBidi" w:eastAsia="Times New Roman" w:hAnsiTheme="majorBidi" w:cstheme="majorBidi"/>
          <w:color w:val="000000" w:themeColor="text1"/>
        </w:rPr>
        <w:t>.</w:t>
      </w:r>
      <w:r w:rsidR="00292973" w:rsidRPr="005C2CAA">
        <w:rPr>
          <w:rFonts w:asciiTheme="majorBidi" w:eastAsia="Times New Roman" w:hAnsiTheme="majorBidi" w:cstheme="majorBidi"/>
          <w:color w:val="000000" w:themeColor="text1"/>
        </w:rPr>
        <w:t xml:space="preserve"> </w:t>
      </w:r>
      <w:r w:rsidR="000E3A8A" w:rsidRPr="005C2CAA">
        <w:rPr>
          <w:rFonts w:asciiTheme="majorBidi" w:eastAsia="Times New Roman" w:hAnsiTheme="majorBidi" w:cstheme="majorBidi"/>
          <w:color w:val="000000" w:themeColor="text1"/>
        </w:rPr>
        <w:t>Reliability</w:t>
      </w:r>
      <w:r w:rsidR="0098059A" w:rsidRPr="005C2CAA">
        <w:rPr>
          <w:rFonts w:asciiTheme="majorBidi" w:eastAsia="Times New Roman" w:hAnsiTheme="majorBidi" w:cstheme="majorBidi"/>
          <w:color w:val="000000" w:themeColor="text1"/>
        </w:rPr>
        <w:t xml:space="preserve"> of statistical outputs </w:t>
      </w:r>
      <w:r w:rsidR="00406617" w:rsidRPr="005C2CAA">
        <w:rPr>
          <w:rFonts w:asciiTheme="majorBidi" w:eastAsia="Times New Roman" w:hAnsiTheme="majorBidi" w:cstheme="majorBidi"/>
          <w:color w:val="000000" w:themeColor="text1"/>
        </w:rPr>
        <w:t xml:space="preserve">refers </w:t>
      </w:r>
      <w:r w:rsidR="001B528C" w:rsidRPr="005C2CAA">
        <w:rPr>
          <w:rFonts w:asciiTheme="majorBidi" w:eastAsia="Times New Roman" w:hAnsiTheme="majorBidi" w:cstheme="majorBidi"/>
          <w:color w:val="000000" w:themeColor="text1"/>
        </w:rPr>
        <w:t xml:space="preserve">to the </w:t>
      </w:r>
      <w:r w:rsidR="00FE0D34" w:rsidRPr="005C2CAA">
        <w:rPr>
          <w:rFonts w:asciiTheme="majorBidi" w:eastAsia="Times New Roman" w:hAnsiTheme="majorBidi" w:cstheme="majorBidi"/>
          <w:color w:val="000000" w:themeColor="text1"/>
        </w:rPr>
        <w:t xml:space="preserve">repeated </w:t>
      </w:r>
      <w:r w:rsidR="003226AF" w:rsidRPr="005C2CAA">
        <w:rPr>
          <w:rFonts w:asciiTheme="majorBidi" w:eastAsia="Times New Roman" w:hAnsiTheme="majorBidi" w:cstheme="majorBidi"/>
          <w:color w:val="000000" w:themeColor="text1"/>
        </w:rPr>
        <w:t>estimation or measurement</w:t>
      </w:r>
      <w:r w:rsidR="00FE0D34" w:rsidRPr="005C2CAA">
        <w:rPr>
          <w:rFonts w:asciiTheme="majorBidi" w:eastAsia="Times New Roman" w:hAnsiTheme="majorBidi" w:cstheme="majorBidi"/>
          <w:color w:val="000000" w:themeColor="text1"/>
        </w:rPr>
        <w:t xml:space="preserve"> </w:t>
      </w:r>
      <w:r w:rsidR="008D2807" w:rsidRPr="005C2CAA">
        <w:rPr>
          <w:rFonts w:asciiTheme="majorBidi" w:eastAsia="Times New Roman" w:hAnsiTheme="majorBidi" w:cstheme="majorBidi"/>
          <w:color w:val="000000" w:themeColor="text1"/>
        </w:rPr>
        <w:t>of a variable</w:t>
      </w:r>
      <w:r w:rsidR="00FD5925" w:rsidRPr="005C2CAA">
        <w:rPr>
          <w:rFonts w:asciiTheme="majorBidi" w:eastAsia="Times New Roman" w:hAnsiTheme="majorBidi" w:cstheme="majorBidi"/>
          <w:color w:val="000000" w:themeColor="text1"/>
        </w:rPr>
        <w:t xml:space="preserve"> which </w:t>
      </w:r>
      <w:r w:rsidR="006A0351" w:rsidRPr="005C2CAA">
        <w:rPr>
          <w:rFonts w:asciiTheme="majorBidi" w:eastAsia="Times New Roman" w:hAnsiTheme="majorBidi" w:cstheme="majorBidi"/>
          <w:color w:val="000000" w:themeColor="text1"/>
        </w:rPr>
        <w:t>should confirm the initial estimate and be closer to the true value</w:t>
      </w:r>
      <w:r w:rsidR="003226AF" w:rsidRPr="005C2CAA">
        <w:rPr>
          <w:rFonts w:asciiTheme="majorBidi" w:eastAsia="Times New Roman" w:hAnsiTheme="majorBidi" w:cstheme="majorBidi"/>
          <w:color w:val="000000" w:themeColor="text1"/>
        </w:rPr>
        <w:t xml:space="preserve">. </w:t>
      </w:r>
      <w:r w:rsidR="00015929" w:rsidRPr="005C2CAA">
        <w:rPr>
          <w:rFonts w:asciiTheme="majorBidi" w:eastAsia="Times New Roman" w:hAnsiTheme="majorBidi" w:cstheme="majorBidi"/>
          <w:color w:val="000000" w:themeColor="text1"/>
        </w:rPr>
        <w:t xml:space="preserve">Reliability of input data may be defined as </w:t>
      </w:r>
      <w:r w:rsidR="00DE7A29" w:rsidRPr="005C2CAA">
        <w:rPr>
          <w:rFonts w:asciiTheme="majorBidi" w:eastAsia="Times New Roman" w:hAnsiTheme="majorBidi" w:cstheme="majorBidi"/>
          <w:color w:val="000000" w:themeColor="text1"/>
        </w:rPr>
        <w:t xml:space="preserve">providing </w:t>
      </w:r>
      <w:r w:rsidR="00F558F6" w:rsidRPr="005C2CAA">
        <w:rPr>
          <w:rFonts w:asciiTheme="majorBidi" w:eastAsia="Times New Roman" w:hAnsiTheme="majorBidi" w:cstheme="majorBidi"/>
          <w:color w:val="000000" w:themeColor="text1"/>
        </w:rPr>
        <w:t xml:space="preserve">input </w:t>
      </w:r>
      <w:r w:rsidR="00274745" w:rsidRPr="005C2CAA">
        <w:rPr>
          <w:rFonts w:asciiTheme="majorBidi" w:eastAsia="Times New Roman" w:hAnsiTheme="majorBidi" w:cstheme="majorBidi"/>
          <w:color w:val="000000" w:themeColor="text1"/>
        </w:rPr>
        <w:t>data with the same quality over time.</w:t>
      </w:r>
      <w:r w:rsidR="00155B87" w:rsidRPr="005C2CAA">
        <w:rPr>
          <w:rFonts w:asciiTheme="majorBidi" w:eastAsia="Times New Roman" w:hAnsiTheme="majorBidi" w:cstheme="majorBidi"/>
          <w:color w:val="000000" w:themeColor="text1"/>
        </w:rPr>
        <w:t xml:space="preserve"> </w:t>
      </w:r>
      <w:r w:rsidR="004A3F28" w:rsidRPr="005C2CAA">
        <w:rPr>
          <w:rFonts w:asciiTheme="majorBidi" w:eastAsia="Times New Roman" w:hAnsiTheme="majorBidi" w:cstheme="majorBidi"/>
          <w:color w:val="000000" w:themeColor="text1"/>
        </w:rPr>
        <w:t xml:space="preserve"> </w:t>
      </w:r>
      <w:r w:rsidR="00E14C98" w:rsidRPr="005C2CAA">
        <w:rPr>
          <w:rFonts w:asciiTheme="majorBidi" w:eastAsia="Times New Roman" w:hAnsiTheme="majorBidi" w:cstheme="majorBidi"/>
          <w:color w:val="000000" w:themeColor="text1"/>
        </w:rPr>
        <w:t xml:space="preserve"> </w:t>
      </w:r>
      <w:r w:rsidR="00681BE3" w:rsidRPr="005C2CAA">
        <w:rPr>
          <w:rFonts w:asciiTheme="majorBidi" w:eastAsia="Times New Roman" w:hAnsiTheme="majorBidi" w:cstheme="majorBidi"/>
          <w:color w:val="000000" w:themeColor="text1"/>
        </w:rPr>
        <w:t xml:space="preserve"> </w:t>
      </w:r>
    </w:p>
    <w:p w14:paraId="07360460" w14:textId="6DC1FC78" w:rsidR="000937E7" w:rsidRPr="005C2CAA" w:rsidRDefault="000937E7" w:rsidP="003C431F">
      <w:pPr>
        <w:numPr>
          <w:ilvl w:val="0"/>
          <w:numId w:val="19"/>
        </w:numPr>
        <w:shd w:val="clear" w:color="auto" w:fill="FFFFFF"/>
        <w:spacing w:after="120" w:line="240" w:lineRule="auto"/>
        <w:rPr>
          <w:rFonts w:asciiTheme="majorBidi" w:eastAsia="Times New Roman" w:hAnsiTheme="majorBidi" w:cstheme="majorBidi"/>
          <w:color w:val="000000" w:themeColor="text1"/>
        </w:rPr>
      </w:pPr>
      <w:r w:rsidRPr="005C2CAA">
        <w:rPr>
          <w:rFonts w:asciiTheme="majorBidi" w:eastAsia="Times New Roman" w:hAnsiTheme="majorBidi" w:cstheme="majorBidi"/>
          <w:b/>
          <w:bCs/>
          <w:color w:val="000000" w:themeColor="text1"/>
        </w:rPr>
        <w:t>Timeliness</w:t>
      </w:r>
      <w:r w:rsidRPr="005C2CAA">
        <w:rPr>
          <w:rFonts w:asciiTheme="majorBidi" w:eastAsia="Times New Roman" w:hAnsiTheme="majorBidi" w:cstheme="majorBidi"/>
          <w:color w:val="000000" w:themeColor="text1"/>
        </w:rPr>
        <w:t>: the length of time between the end of a reference period (or date) and the dissemination of the statistics</w:t>
      </w:r>
      <w:r w:rsidR="005D2918" w:rsidRPr="005C2CAA">
        <w:rPr>
          <w:rFonts w:asciiTheme="majorBidi" w:eastAsia="Times New Roman" w:hAnsiTheme="majorBidi" w:cstheme="majorBidi"/>
          <w:color w:val="000000" w:themeColor="text1"/>
        </w:rPr>
        <w:t xml:space="preserve"> (see Manual</w:t>
      </w:r>
      <w:r w:rsidR="005F6365" w:rsidRPr="005C2CAA">
        <w:rPr>
          <w:rFonts w:asciiTheme="majorBidi" w:eastAsia="Times New Roman" w:hAnsiTheme="majorBidi" w:cstheme="majorBidi"/>
          <w:color w:val="000000" w:themeColor="text1"/>
        </w:rPr>
        <w:t>, para. 1.14</w:t>
      </w:r>
      <w:r w:rsidR="005D2918" w:rsidRPr="005C2CAA">
        <w:rPr>
          <w:rFonts w:asciiTheme="majorBidi" w:eastAsia="Times New Roman" w:hAnsiTheme="majorBidi" w:cstheme="majorBidi"/>
          <w:color w:val="000000" w:themeColor="text1"/>
        </w:rPr>
        <w:t>)</w:t>
      </w:r>
      <w:r w:rsidRPr="005C2CAA">
        <w:rPr>
          <w:rFonts w:asciiTheme="majorBidi" w:eastAsia="Times New Roman" w:hAnsiTheme="majorBidi" w:cstheme="majorBidi"/>
          <w:color w:val="000000" w:themeColor="text1"/>
        </w:rPr>
        <w:t>.</w:t>
      </w:r>
      <w:r w:rsidR="00864341" w:rsidRPr="005C2CAA">
        <w:rPr>
          <w:rFonts w:asciiTheme="majorBidi" w:eastAsia="Times New Roman" w:hAnsiTheme="majorBidi" w:cstheme="majorBidi"/>
          <w:color w:val="000000" w:themeColor="text1"/>
        </w:rPr>
        <w:t xml:space="preserve"> </w:t>
      </w:r>
      <w:r w:rsidR="00216BBE" w:rsidRPr="005C2CAA">
        <w:rPr>
          <w:rFonts w:asciiTheme="majorBidi" w:eastAsia="Times New Roman" w:hAnsiTheme="majorBidi" w:cstheme="majorBidi"/>
          <w:color w:val="000000" w:themeColor="text1"/>
        </w:rPr>
        <w:t>T</w:t>
      </w:r>
      <w:r w:rsidR="000D70F6" w:rsidRPr="005C2CAA">
        <w:rPr>
          <w:rFonts w:asciiTheme="majorBidi" w:eastAsia="Times New Roman" w:hAnsiTheme="majorBidi" w:cstheme="majorBidi"/>
          <w:color w:val="000000" w:themeColor="text1"/>
        </w:rPr>
        <w:t xml:space="preserve">he timeliness of input data can be defined </w:t>
      </w:r>
      <w:r w:rsidR="00216BBE" w:rsidRPr="005C2CAA">
        <w:rPr>
          <w:rFonts w:asciiTheme="majorBidi" w:eastAsia="Times New Roman" w:hAnsiTheme="majorBidi" w:cstheme="majorBidi"/>
          <w:color w:val="000000" w:themeColor="text1"/>
        </w:rPr>
        <w:t xml:space="preserve">as the length of time between </w:t>
      </w:r>
      <w:r w:rsidR="007B666B" w:rsidRPr="005C2CAA">
        <w:rPr>
          <w:rFonts w:asciiTheme="majorBidi" w:eastAsia="Times New Roman" w:hAnsiTheme="majorBidi" w:cstheme="majorBidi"/>
          <w:color w:val="000000" w:themeColor="text1"/>
        </w:rPr>
        <w:t>the generation of the data and its receipt by the producer of official statistics.</w:t>
      </w:r>
    </w:p>
    <w:p w14:paraId="01F6B4D3" w14:textId="585B5F76" w:rsidR="000937E7" w:rsidRPr="005C2CAA" w:rsidRDefault="000937E7" w:rsidP="003C431F">
      <w:pPr>
        <w:numPr>
          <w:ilvl w:val="0"/>
          <w:numId w:val="19"/>
        </w:numPr>
        <w:shd w:val="clear" w:color="auto" w:fill="FFFFFF"/>
        <w:spacing w:after="120" w:line="240" w:lineRule="auto"/>
        <w:rPr>
          <w:rFonts w:asciiTheme="majorBidi" w:eastAsia="Times New Roman" w:hAnsiTheme="majorBidi" w:cstheme="majorBidi"/>
          <w:color w:val="000000" w:themeColor="text1"/>
        </w:rPr>
      </w:pPr>
      <w:r w:rsidRPr="005C2CAA">
        <w:rPr>
          <w:rFonts w:asciiTheme="majorBidi" w:eastAsia="Times New Roman" w:hAnsiTheme="majorBidi" w:cstheme="majorBidi"/>
          <w:b/>
          <w:bCs/>
          <w:color w:val="000000" w:themeColor="text1"/>
        </w:rPr>
        <w:t>Punctuality</w:t>
      </w:r>
      <w:r w:rsidRPr="005C2CAA">
        <w:rPr>
          <w:rFonts w:asciiTheme="majorBidi" w:eastAsia="Times New Roman" w:hAnsiTheme="majorBidi" w:cstheme="majorBidi"/>
          <w:color w:val="000000" w:themeColor="text1"/>
        </w:rPr>
        <w:t>: the time lag between the release date and the target date by which the data or statistics should have been delivered</w:t>
      </w:r>
      <w:r w:rsidR="00FD37FB" w:rsidRPr="005C2CAA">
        <w:rPr>
          <w:rFonts w:asciiTheme="majorBidi" w:eastAsia="Times New Roman" w:hAnsiTheme="majorBidi" w:cstheme="majorBidi"/>
          <w:color w:val="000000" w:themeColor="text1"/>
        </w:rPr>
        <w:t xml:space="preserve"> (see Manual</w:t>
      </w:r>
      <w:r w:rsidR="005F6365" w:rsidRPr="005C2CAA">
        <w:rPr>
          <w:rFonts w:asciiTheme="majorBidi" w:eastAsia="Times New Roman" w:hAnsiTheme="majorBidi" w:cstheme="majorBidi"/>
          <w:color w:val="000000" w:themeColor="text1"/>
        </w:rPr>
        <w:t>, para. 1.14</w:t>
      </w:r>
      <w:r w:rsidR="00FD37FB" w:rsidRPr="005C2CAA">
        <w:rPr>
          <w:rFonts w:asciiTheme="majorBidi" w:eastAsia="Times New Roman" w:hAnsiTheme="majorBidi" w:cstheme="majorBidi"/>
          <w:color w:val="000000" w:themeColor="text1"/>
        </w:rPr>
        <w:t>)</w:t>
      </w:r>
      <w:r w:rsidRPr="005C2CAA">
        <w:rPr>
          <w:rFonts w:asciiTheme="majorBidi" w:eastAsia="Times New Roman" w:hAnsiTheme="majorBidi" w:cstheme="majorBidi"/>
          <w:color w:val="000000" w:themeColor="text1"/>
        </w:rPr>
        <w:t>.</w:t>
      </w:r>
      <w:r w:rsidR="00FD37FB" w:rsidRPr="005C2CAA">
        <w:rPr>
          <w:rFonts w:asciiTheme="majorBidi" w:eastAsia="Times New Roman" w:hAnsiTheme="majorBidi" w:cstheme="majorBidi"/>
          <w:color w:val="000000" w:themeColor="text1"/>
        </w:rPr>
        <w:t xml:space="preserve"> The punctuality of input data can be defined as </w:t>
      </w:r>
      <w:r w:rsidR="008627C8" w:rsidRPr="005C2CAA">
        <w:rPr>
          <w:rFonts w:asciiTheme="majorBidi" w:eastAsia="Times New Roman" w:hAnsiTheme="majorBidi" w:cstheme="majorBidi"/>
          <w:color w:val="000000" w:themeColor="text1"/>
        </w:rPr>
        <w:t xml:space="preserve">time lag between the receipt of the </w:t>
      </w:r>
      <w:r w:rsidR="00E7121F" w:rsidRPr="005C2CAA">
        <w:rPr>
          <w:rFonts w:asciiTheme="majorBidi" w:eastAsia="Times New Roman" w:hAnsiTheme="majorBidi" w:cstheme="majorBidi"/>
          <w:color w:val="000000" w:themeColor="text1"/>
        </w:rPr>
        <w:t xml:space="preserve">data by the producer of official statistics and </w:t>
      </w:r>
      <w:r w:rsidR="000E2D53" w:rsidRPr="005C2CAA">
        <w:rPr>
          <w:rFonts w:asciiTheme="majorBidi" w:eastAsia="Times New Roman" w:hAnsiTheme="majorBidi" w:cstheme="majorBidi"/>
          <w:color w:val="000000" w:themeColor="text1"/>
        </w:rPr>
        <w:t xml:space="preserve">the </w:t>
      </w:r>
      <w:r w:rsidR="00DD2D90" w:rsidRPr="005C2CAA">
        <w:rPr>
          <w:rFonts w:asciiTheme="majorBidi" w:eastAsia="Times New Roman" w:hAnsiTheme="majorBidi" w:cstheme="majorBidi"/>
          <w:color w:val="000000" w:themeColor="text1"/>
        </w:rPr>
        <w:t>time that was agreed</w:t>
      </w:r>
      <w:r w:rsidR="00D9502B" w:rsidRPr="005C2CAA">
        <w:rPr>
          <w:rFonts w:asciiTheme="majorBidi" w:eastAsia="Times New Roman" w:hAnsiTheme="majorBidi" w:cstheme="majorBidi"/>
          <w:color w:val="000000" w:themeColor="text1"/>
        </w:rPr>
        <w:t>.</w:t>
      </w:r>
      <w:r w:rsidR="008627C8" w:rsidRPr="005C2CAA">
        <w:rPr>
          <w:rFonts w:asciiTheme="majorBidi" w:eastAsia="Times New Roman" w:hAnsiTheme="majorBidi" w:cstheme="majorBidi"/>
          <w:color w:val="000000" w:themeColor="text1"/>
        </w:rPr>
        <w:t xml:space="preserve"> </w:t>
      </w:r>
    </w:p>
    <w:p w14:paraId="7083BA3F" w14:textId="50D3EB2C" w:rsidR="000937E7" w:rsidRPr="005C2CAA" w:rsidRDefault="0000150C" w:rsidP="00C575CD">
      <w:pPr>
        <w:keepNext/>
        <w:keepLines/>
        <w:spacing w:line="240" w:lineRule="auto"/>
        <w:rPr>
          <w:rFonts w:asciiTheme="majorBidi" w:hAnsiTheme="majorBidi" w:cstheme="majorBidi"/>
          <w:b/>
          <w:bCs/>
          <w:i/>
          <w:iCs/>
          <w:color w:val="000000" w:themeColor="text1"/>
        </w:rPr>
      </w:pPr>
      <w:r w:rsidRPr="005C2CAA">
        <w:rPr>
          <w:rFonts w:asciiTheme="majorBidi" w:hAnsiTheme="majorBidi" w:cstheme="majorBidi"/>
          <w:b/>
          <w:bCs/>
          <w:i/>
          <w:iCs/>
          <w:color w:val="000000" w:themeColor="text1"/>
        </w:rPr>
        <w:lastRenderedPageBreak/>
        <w:t>General terms</w:t>
      </w:r>
    </w:p>
    <w:p w14:paraId="42966AED" w14:textId="7F4B2A41" w:rsidR="00687D98" w:rsidRPr="005C2CAA" w:rsidRDefault="00687D98" w:rsidP="00C575CD">
      <w:pPr>
        <w:keepNext/>
        <w:keepLines/>
        <w:numPr>
          <w:ilvl w:val="0"/>
          <w:numId w:val="19"/>
        </w:numPr>
        <w:shd w:val="clear" w:color="auto" w:fill="FFFFFF"/>
        <w:spacing w:after="120" w:line="240" w:lineRule="auto"/>
        <w:rPr>
          <w:rFonts w:asciiTheme="majorBidi" w:eastAsia="Times New Roman" w:hAnsiTheme="majorBidi" w:cstheme="majorBidi"/>
          <w:color w:val="000000" w:themeColor="text1"/>
        </w:rPr>
      </w:pPr>
      <w:r w:rsidRPr="005C2CAA">
        <w:rPr>
          <w:rFonts w:asciiTheme="majorBidi" w:eastAsia="Times New Roman" w:hAnsiTheme="majorBidi" w:cstheme="majorBidi"/>
          <w:b/>
          <w:bCs/>
          <w:color w:val="000000" w:themeColor="text1"/>
        </w:rPr>
        <w:t>Cooperation agreement</w:t>
      </w:r>
      <w:r w:rsidR="00BE0F75" w:rsidRPr="005C2CAA">
        <w:rPr>
          <w:rFonts w:asciiTheme="majorBidi" w:eastAsia="Times New Roman" w:hAnsiTheme="majorBidi" w:cstheme="majorBidi"/>
          <w:b/>
          <w:bCs/>
          <w:color w:val="000000" w:themeColor="text1"/>
        </w:rPr>
        <w:t xml:space="preserve"> and memorandum of understanding</w:t>
      </w:r>
      <w:r w:rsidR="00BE0F75" w:rsidRPr="005C2CAA">
        <w:rPr>
          <w:rFonts w:asciiTheme="majorBidi" w:eastAsia="Times New Roman" w:hAnsiTheme="majorBidi" w:cstheme="majorBidi"/>
          <w:color w:val="000000" w:themeColor="text1"/>
        </w:rPr>
        <w:t xml:space="preserve">. </w:t>
      </w:r>
      <w:r w:rsidR="0034035C" w:rsidRPr="005C2CAA">
        <w:rPr>
          <w:rFonts w:asciiTheme="majorBidi" w:eastAsia="Times New Roman" w:hAnsiTheme="majorBidi" w:cstheme="majorBidi"/>
          <w:color w:val="000000" w:themeColor="text1"/>
        </w:rPr>
        <w:t xml:space="preserve">The use of both terms </w:t>
      </w:r>
      <w:r w:rsidR="005777E1" w:rsidRPr="005C2CAA">
        <w:rPr>
          <w:rFonts w:asciiTheme="majorBidi" w:eastAsia="Times New Roman" w:hAnsiTheme="majorBidi" w:cstheme="majorBidi"/>
          <w:color w:val="000000" w:themeColor="text1"/>
        </w:rPr>
        <w:t>varies</w:t>
      </w:r>
      <w:r w:rsidR="0034035C" w:rsidRPr="005C2CAA">
        <w:rPr>
          <w:rFonts w:asciiTheme="majorBidi" w:eastAsia="Times New Roman" w:hAnsiTheme="majorBidi" w:cstheme="majorBidi"/>
          <w:color w:val="000000" w:themeColor="text1"/>
        </w:rPr>
        <w:t xml:space="preserve"> </w:t>
      </w:r>
      <w:r w:rsidR="006367F2" w:rsidRPr="005C2CAA">
        <w:rPr>
          <w:rFonts w:asciiTheme="majorBidi" w:eastAsia="Times New Roman" w:hAnsiTheme="majorBidi" w:cstheme="majorBidi"/>
          <w:color w:val="000000" w:themeColor="text1"/>
        </w:rPr>
        <w:t xml:space="preserve">depending on </w:t>
      </w:r>
      <w:r w:rsidR="0030279D" w:rsidRPr="005C2CAA">
        <w:rPr>
          <w:rFonts w:asciiTheme="majorBidi" w:eastAsia="Times New Roman" w:hAnsiTheme="majorBidi" w:cstheme="majorBidi"/>
          <w:color w:val="000000" w:themeColor="text1"/>
        </w:rPr>
        <w:t>the legal framework</w:t>
      </w:r>
      <w:r w:rsidR="0078225B" w:rsidRPr="005C2CAA">
        <w:rPr>
          <w:rFonts w:asciiTheme="majorBidi" w:eastAsia="Times New Roman" w:hAnsiTheme="majorBidi" w:cstheme="majorBidi"/>
          <w:color w:val="000000" w:themeColor="text1"/>
        </w:rPr>
        <w:t xml:space="preserve"> and context within which th</w:t>
      </w:r>
      <w:r w:rsidR="00BA51EB" w:rsidRPr="005C2CAA">
        <w:rPr>
          <w:rFonts w:asciiTheme="majorBidi" w:eastAsia="Times New Roman" w:hAnsiTheme="majorBidi" w:cstheme="majorBidi"/>
          <w:color w:val="000000" w:themeColor="text1"/>
        </w:rPr>
        <w:t>e</w:t>
      </w:r>
      <w:r w:rsidR="0078225B" w:rsidRPr="005C2CAA">
        <w:rPr>
          <w:rFonts w:asciiTheme="majorBidi" w:eastAsia="Times New Roman" w:hAnsiTheme="majorBidi" w:cstheme="majorBidi"/>
          <w:color w:val="000000" w:themeColor="text1"/>
        </w:rPr>
        <w:t xml:space="preserve">y are used. </w:t>
      </w:r>
      <w:r w:rsidR="00D6768E" w:rsidRPr="005C2CAA">
        <w:rPr>
          <w:rFonts w:asciiTheme="majorBidi" w:eastAsia="Times New Roman" w:hAnsiTheme="majorBidi" w:cstheme="majorBidi"/>
          <w:color w:val="000000" w:themeColor="text1"/>
        </w:rPr>
        <w:t xml:space="preserve">In the context of this Module the term </w:t>
      </w:r>
      <w:r w:rsidR="00635AD4" w:rsidRPr="005C2CAA">
        <w:rPr>
          <w:rFonts w:asciiTheme="majorBidi" w:eastAsia="Times New Roman" w:hAnsiTheme="majorBidi" w:cstheme="majorBidi"/>
          <w:color w:val="000000" w:themeColor="text1"/>
        </w:rPr>
        <w:t>“</w:t>
      </w:r>
      <w:r w:rsidR="006D4D20" w:rsidRPr="005C2CAA">
        <w:rPr>
          <w:rFonts w:asciiTheme="majorBidi" w:eastAsia="Times New Roman" w:hAnsiTheme="majorBidi" w:cstheme="majorBidi"/>
          <w:color w:val="000000" w:themeColor="text1"/>
        </w:rPr>
        <w:t>cooperation agreement</w:t>
      </w:r>
      <w:r w:rsidR="00635AD4" w:rsidRPr="005C2CAA">
        <w:rPr>
          <w:rFonts w:asciiTheme="majorBidi" w:eastAsia="Times New Roman" w:hAnsiTheme="majorBidi" w:cstheme="majorBidi"/>
          <w:color w:val="000000" w:themeColor="text1"/>
        </w:rPr>
        <w:t>”</w:t>
      </w:r>
      <w:r w:rsidR="006D4D20" w:rsidRPr="005C2CAA">
        <w:rPr>
          <w:rFonts w:asciiTheme="majorBidi" w:eastAsia="Times New Roman" w:hAnsiTheme="majorBidi" w:cstheme="majorBidi"/>
          <w:color w:val="000000" w:themeColor="text1"/>
        </w:rPr>
        <w:t xml:space="preserve"> is u</w:t>
      </w:r>
      <w:r w:rsidR="00635AD4" w:rsidRPr="005C2CAA">
        <w:rPr>
          <w:rFonts w:asciiTheme="majorBidi" w:eastAsia="Times New Roman" w:hAnsiTheme="majorBidi" w:cstheme="majorBidi"/>
          <w:color w:val="000000" w:themeColor="text1"/>
        </w:rPr>
        <w:t>sed as umbrella term</w:t>
      </w:r>
      <w:r w:rsidR="00697B7A" w:rsidRPr="005C2CAA">
        <w:rPr>
          <w:rFonts w:asciiTheme="majorBidi" w:eastAsia="Times New Roman" w:hAnsiTheme="majorBidi" w:cstheme="majorBidi"/>
          <w:color w:val="000000" w:themeColor="text1"/>
        </w:rPr>
        <w:t xml:space="preserve"> </w:t>
      </w:r>
      <w:r w:rsidR="000B3B8A" w:rsidRPr="005C2CAA">
        <w:rPr>
          <w:rFonts w:asciiTheme="majorBidi" w:eastAsia="Times New Roman" w:hAnsiTheme="majorBidi" w:cstheme="majorBidi"/>
          <w:color w:val="000000" w:themeColor="text1"/>
        </w:rPr>
        <w:t xml:space="preserve">while </w:t>
      </w:r>
      <w:r w:rsidR="00A608C6" w:rsidRPr="005C2CAA">
        <w:rPr>
          <w:rFonts w:asciiTheme="majorBidi" w:eastAsia="Times New Roman" w:hAnsiTheme="majorBidi" w:cstheme="majorBidi"/>
          <w:color w:val="000000" w:themeColor="text1"/>
        </w:rPr>
        <w:t xml:space="preserve">the term “memorandum of understanding” is </w:t>
      </w:r>
      <w:r w:rsidR="00C5763A" w:rsidRPr="005C2CAA">
        <w:rPr>
          <w:rFonts w:asciiTheme="majorBidi" w:eastAsia="Times New Roman" w:hAnsiTheme="majorBidi" w:cstheme="majorBidi"/>
          <w:color w:val="000000" w:themeColor="text1"/>
        </w:rPr>
        <w:t>a</w:t>
      </w:r>
      <w:r w:rsidR="00A608C6" w:rsidRPr="005C2CAA">
        <w:rPr>
          <w:rFonts w:asciiTheme="majorBidi" w:eastAsia="Times New Roman" w:hAnsiTheme="majorBidi" w:cstheme="majorBidi"/>
          <w:color w:val="000000" w:themeColor="text1"/>
        </w:rPr>
        <w:t xml:space="preserve"> specific form</w:t>
      </w:r>
      <w:r w:rsidR="00B111A0" w:rsidRPr="005C2CAA">
        <w:rPr>
          <w:rFonts w:asciiTheme="majorBidi" w:eastAsia="Times New Roman" w:hAnsiTheme="majorBidi" w:cstheme="majorBidi"/>
          <w:color w:val="000000" w:themeColor="text1"/>
        </w:rPr>
        <w:t xml:space="preserve"> or name for</w:t>
      </w:r>
      <w:r w:rsidR="00A608C6" w:rsidRPr="005C2CAA">
        <w:rPr>
          <w:rFonts w:asciiTheme="majorBidi" w:eastAsia="Times New Roman" w:hAnsiTheme="majorBidi" w:cstheme="majorBidi"/>
          <w:color w:val="000000" w:themeColor="text1"/>
        </w:rPr>
        <w:t xml:space="preserve"> a</w:t>
      </w:r>
      <w:r w:rsidR="00C5763A" w:rsidRPr="005C2CAA">
        <w:rPr>
          <w:rFonts w:asciiTheme="majorBidi" w:eastAsia="Times New Roman" w:hAnsiTheme="majorBidi" w:cstheme="majorBidi"/>
          <w:color w:val="000000" w:themeColor="text1"/>
        </w:rPr>
        <w:t xml:space="preserve"> cooperation agreement.</w:t>
      </w:r>
      <w:r w:rsidR="007656A2" w:rsidRPr="005C2CAA">
        <w:rPr>
          <w:rFonts w:asciiTheme="majorBidi" w:eastAsia="Times New Roman" w:hAnsiTheme="majorBidi" w:cstheme="majorBidi"/>
          <w:color w:val="000000" w:themeColor="text1"/>
        </w:rPr>
        <w:t xml:space="preserve"> </w:t>
      </w:r>
      <w:r w:rsidR="00235534" w:rsidRPr="005C2CAA">
        <w:rPr>
          <w:rFonts w:asciiTheme="majorBidi" w:eastAsia="Times New Roman" w:hAnsiTheme="majorBidi" w:cstheme="majorBidi"/>
          <w:color w:val="000000" w:themeColor="text1"/>
        </w:rPr>
        <w:t>For</w:t>
      </w:r>
      <w:r w:rsidR="006447FF" w:rsidRPr="005C2CAA">
        <w:rPr>
          <w:rFonts w:asciiTheme="majorBidi" w:eastAsia="Times New Roman" w:hAnsiTheme="majorBidi" w:cstheme="majorBidi"/>
          <w:color w:val="000000" w:themeColor="text1"/>
        </w:rPr>
        <w:t xml:space="preserve"> official statistics, the obligation</w:t>
      </w:r>
      <w:r w:rsidR="00F435B2" w:rsidRPr="005C2CAA">
        <w:rPr>
          <w:rFonts w:asciiTheme="majorBidi" w:eastAsia="Times New Roman" w:hAnsiTheme="majorBidi" w:cstheme="majorBidi"/>
          <w:color w:val="000000" w:themeColor="text1"/>
        </w:rPr>
        <w:t>s</w:t>
      </w:r>
      <w:r w:rsidR="006447FF" w:rsidRPr="005C2CAA">
        <w:rPr>
          <w:rFonts w:asciiTheme="majorBidi" w:eastAsia="Times New Roman" w:hAnsiTheme="majorBidi" w:cstheme="majorBidi"/>
          <w:color w:val="000000" w:themeColor="text1"/>
        </w:rPr>
        <w:t xml:space="preserve"> of data providers </w:t>
      </w:r>
      <w:r w:rsidR="00F435B2" w:rsidRPr="005C2CAA">
        <w:rPr>
          <w:rFonts w:asciiTheme="majorBidi" w:eastAsia="Times New Roman" w:hAnsiTheme="majorBidi" w:cstheme="majorBidi"/>
          <w:color w:val="000000" w:themeColor="text1"/>
        </w:rPr>
        <w:t>and respondents are</w:t>
      </w:r>
      <w:r w:rsidR="006447FF" w:rsidRPr="005C2CAA">
        <w:rPr>
          <w:rFonts w:asciiTheme="majorBidi" w:eastAsia="Times New Roman" w:hAnsiTheme="majorBidi" w:cstheme="majorBidi"/>
          <w:color w:val="000000" w:themeColor="text1"/>
        </w:rPr>
        <w:t xml:space="preserve"> </w:t>
      </w:r>
      <w:r w:rsidR="00E14E5D" w:rsidRPr="005C2CAA">
        <w:rPr>
          <w:rFonts w:asciiTheme="majorBidi" w:eastAsia="Times New Roman" w:hAnsiTheme="majorBidi" w:cstheme="majorBidi"/>
          <w:color w:val="000000" w:themeColor="text1"/>
        </w:rPr>
        <w:t xml:space="preserve">typically </w:t>
      </w:r>
      <w:r w:rsidR="006447FF" w:rsidRPr="005C2CAA">
        <w:rPr>
          <w:rFonts w:asciiTheme="majorBidi" w:eastAsia="Times New Roman" w:hAnsiTheme="majorBidi" w:cstheme="majorBidi"/>
          <w:color w:val="000000" w:themeColor="text1"/>
        </w:rPr>
        <w:t xml:space="preserve">specified </w:t>
      </w:r>
      <w:r w:rsidR="00C059B3" w:rsidRPr="005C2CAA">
        <w:rPr>
          <w:rFonts w:asciiTheme="majorBidi" w:eastAsia="Times New Roman" w:hAnsiTheme="majorBidi" w:cstheme="majorBidi"/>
          <w:color w:val="000000" w:themeColor="text1"/>
        </w:rPr>
        <w:t xml:space="preserve">in the respective laws and regulations. </w:t>
      </w:r>
      <w:r w:rsidR="00936599" w:rsidRPr="005C2CAA">
        <w:rPr>
          <w:rFonts w:asciiTheme="majorBidi" w:eastAsia="Times New Roman" w:hAnsiTheme="majorBidi" w:cstheme="majorBidi"/>
          <w:color w:val="000000" w:themeColor="text1"/>
        </w:rPr>
        <w:t>Therefore</w:t>
      </w:r>
      <w:r w:rsidR="00C059B3" w:rsidRPr="005C2CAA">
        <w:rPr>
          <w:rFonts w:asciiTheme="majorBidi" w:eastAsia="Times New Roman" w:hAnsiTheme="majorBidi" w:cstheme="majorBidi"/>
          <w:color w:val="000000" w:themeColor="text1"/>
        </w:rPr>
        <w:t xml:space="preserve">, cooperation agreements are </w:t>
      </w:r>
      <w:r w:rsidR="00936599" w:rsidRPr="005C2CAA">
        <w:rPr>
          <w:rFonts w:asciiTheme="majorBidi" w:eastAsia="Times New Roman" w:hAnsiTheme="majorBidi" w:cstheme="majorBidi"/>
          <w:color w:val="000000" w:themeColor="text1"/>
        </w:rPr>
        <w:t xml:space="preserve">often </w:t>
      </w:r>
      <w:r w:rsidR="00FB381D" w:rsidRPr="005C2CAA">
        <w:rPr>
          <w:rFonts w:asciiTheme="majorBidi" w:eastAsia="Times New Roman" w:hAnsiTheme="majorBidi" w:cstheme="majorBidi"/>
          <w:color w:val="000000" w:themeColor="text1"/>
        </w:rPr>
        <w:t xml:space="preserve">supplementary </w:t>
      </w:r>
      <w:r w:rsidR="00C9735D" w:rsidRPr="005C2CAA">
        <w:rPr>
          <w:rFonts w:asciiTheme="majorBidi" w:eastAsia="Times New Roman" w:hAnsiTheme="majorBidi" w:cstheme="majorBidi"/>
          <w:color w:val="000000" w:themeColor="text1"/>
        </w:rPr>
        <w:t xml:space="preserve">to </w:t>
      </w:r>
      <w:r w:rsidR="00B42288" w:rsidRPr="005C2CAA">
        <w:rPr>
          <w:rFonts w:asciiTheme="majorBidi" w:eastAsia="Times New Roman" w:hAnsiTheme="majorBidi" w:cstheme="majorBidi"/>
          <w:color w:val="000000" w:themeColor="text1"/>
        </w:rPr>
        <w:t xml:space="preserve">such laws and regulations </w:t>
      </w:r>
      <w:r w:rsidR="00FB381D" w:rsidRPr="005C2CAA">
        <w:rPr>
          <w:rFonts w:asciiTheme="majorBidi" w:eastAsia="Times New Roman" w:hAnsiTheme="majorBidi" w:cstheme="majorBidi"/>
          <w:color w:val="000000" w:themeColor="text1"/>
        </w:rPr>
        <w:t>and voluntary</w:t>
      </w:r>
      <w:r w:rsidR="00C03488" w:rsidRPr="005C2CAA">
        <w:rPr>
          <w:rFonts w:asciiTheme="majorBidi" w:eastAsia="Times New Roman" w:hAnsiTheme="majorBidi" w:cstheme="majorBidi"/>
          <w:color w:val="000000" w:themeColor="text1"/>
        </w:rPr>
        <w:t xml:space="preserve">, not-legally enforceable </w:t>
      </w:r>
      <w:r w:rsidR="00FB381D" w:rsidRPr="005C2CAA">
        <w:rPr>
          <w:rFonts w:asciiTheme="majorBidi" w:eastAsia="Times New Roman" w:hAnsiTheme="majorBidi" w:cstheme="majorBidi"/>
          <w:color w:val="000000" w:themeColor="text1"/>
        </w:rPr>
        <w:t>agreements between the statistical agency and the data provider</w:t>
      </w:r>
      <w:r w:rsidR="00A06C4B" w:rsidRPr="005C2CAA">
        <w:rPr>
          <w:rFonts w:asciiTheme="majorBidi" w:eastAsia="Times New Roman" w:hAnsiTheme="majorBidi" w:cstheme="majorBidi"/>
          <w:color w:val="000000" w:themeColor="text1"/>
        </w:rPr>
        <w:t xml:space="preserve">. </w:t>
      </w:r>
      <w:r w:rsidR="00252926" w:rsidRPr="005C2CAA">
        <w:rPr>
          <w:rFonts w:asciiTheme="majorBidi" w:eastAsia="Times New Roman" w:hAnsiTheme="majorBidi" w:cstheme="majorBidi"/>
          <w:color w:val="000000" w:themeColor="text1"/>
        </w:rPr>
        <w:t>Such c</w:t>
      </w:r>
      <w:r w:rsidR="00A06C4B" w:rsidRPr="005C2CAA">
        <w:rPr>
          <w:rFonts w:asciiTheme="majorBidi" w:eastAsia="Times New Roman" w:hAnsiTheme="majorBidi" w:cstheme="majorBidi"/>
          <w:color w:val="000000" w:themeColor="text1"/>
        </w:rPr>
        <w:t xml:space="preserve">ooperation agreements typically </w:t>
      </w:r>
      <w:r w:rsidR="00C17F84" w:rsidRPr="005C2CAA">
        <w:rPr>
          <w:rFonts w:asciiTheme="majorBidi" w:eastAsia="Times New Roman" w:hAnsiTheme="majorBidi" w:cstheme="majorBidi"/>
          <w:color w:val="000000" w:themeColor="text1"/>
        </w:rPr>
        <w:t>include but are not limited to</w:t>
      </w:r>
      <w:r w:rsidR="00A06C4B" w:rsidRPr="005C2CAA">
        <w:rPr>
          <w:rFonts w:asciiTheme="majorBidi" w:eastAsia="Times New Roman" w:hAnsiTheme="majorBidi" w:cstheme="majorBidi"/>
          <w:color w:val="000000" w:themeColor="text1"/>
        </w:rPr>
        <w:t xml:space="preserve"> </w:t>
      </w:r>
      <w:r w:rsidR="00692698" w:rsidRPr="005C2CAA">
        <w:rPr>
          <w:rFonts w:asciiTheme="majorBidi" w:eastAsia="Times New Roman" w:hAnsiTheme="majorBidi" w:cstheme="majorBidi"/>
          <w:color w:val="000000" w:themeColor="text1"/>
        </w:rPr>
        <w:t xml:space="preserve">purpose and scope, </w:t>
      </w:r>
      <w:r w:rsidR="00DA413D" w:rsidRPr="005C2CAA">
        <w:rPr>
          <w:rFonts w:asciiTheme="majorBidi" w:eastAsia="Times New Roman" w:hAnsiTheme="majorBidi" w:cstheme="majorBidi"/>
          <w:color w:val="000000" w:themeColor="text1"/>
        </w:rPr>
        <w:t xml:space="preserve">involved parties, </w:t>
      </w:r>
      <w:r w:rsidR="00625C31" w:rsidRPr="005C2CAA">
        <w:rPr>
          <w:rFonts w:asciiTheme="majorBidi" w:eastAsia="Times New Roman" w:hAnsiTheme="majorBidi" w:cstheme="majorBidi"/>
          <w:color w:val="000000" w:themeColor="text1"/>
        </w:rPr>
        <w:t xml:space="preserve">roles </w:t>
      </w:r>
      <w:r w:rsidR="00D43DB5" w:rsidRPr="005C2CAA">
        <w:rPr>
          <w:rFonts w:asciiTheme="majorBidi" w:eastAsia="Times New Roman" w:hAnsiTheme="majorBidi" w:cstheme="majorBidi"/>
          <w:color w:val="000000" w:themeColor="text1"/>
        </w:rPr>
        <w:t xml:space="preserve">and </w:t>
      </w:r>
      <w:r w:rsidR="00DA413D" w:rsidRPr="005C2CAA">
        <w:rPr>
          <w:rFonts w:asciiTheme="majorBidi" w:eastAsia="Times New Roman" w:hAnsiTheme="majorBidi" w:cstheme="majorBidi"/>
          <w:color w:val="000000" w:themeColor="text1"/>
        </w:rPr>
        <w:t>responsibilities</w:t>
      </w:r>
      <w:r w:rsidR="00D43DB5" w:rsidRPr="005C2CAA">
        <w:rPr>
          <w:rFonts w:asciiTheme="majorBidi" w:eastAsia="Times New Roman" w:hAnsiTheme="majorBidi" w:cstheme="majorBidi"/>
          <w:color w:val="000000" w:themeColor="text1"/>
        </w:rPr>
        <w:t>, governance including dispute resolution</w:t>
      </w:r>
      <w:r w:rsidR="00D24352" w:rsidRPr="005C2CAA">
        <w:rPr>
          <w:rFonts w:asciiTheme="majorBidi" w:eastAsia="Times New Roman" w:hAnsiTheme="majorBidi" w:cstheme="majorBidi"/>
          <w:color w:val="000000" w:themeColor="text1"/>
        </w:rPr>
        <w:t xml:space="preserve"> duration</w:t>
      </w:r>
      <w:r w:rsidR="00FD161A" w:rsidRPr="005C2CAA">
        <w:rPr>
          <w:rFonts w:asciiTheme="majorBidi" w:eastAsia="Times New Roman" w:hAnsiTheme="majorBidi" w:cstheme="majorBidi"/>
          <w:color w:val="000000" w:themeColor="text1"/>
        </w:rPr>
        <w:t xml:space="preserve"> and reference to relevant legislation and </w:t>
      </w:r>
      <w:r w:rsidR="003B54FA" w:rsidRPr="005C2CAA">
        <w:rPr>
          <w:rFonts w:asciiTheme="majorBidi" w:eastAsia="Times New Roman" w:hAnsiTheme="majorBidi" w:cstheme="majorBidi"/>
          <w:color w:val="000000" w:themeColor="text1"/>
        </w:rPr>
        <w:t>regulations</w:t>
      </w:r>
      <w:r w:rsidR="00D24352" w:rsidRPr="005C2CAA">
        <w:rPr>
          <w:rFonts w:asciiTheme="majorBidi" w:eastAsia="Times New Roman" w:hAnsiTheme="majorBidi" w:cstheme="majorBidi"/>
          <w:color w:val="000000" w:themeColor="text1"/>
        </w:rPr>
        <w:t>.</w:t>
      </w:r>
      <w:r w:rsidR="00FB381D" w:rsidRPr="005C2CAA">
        <w:rPr>
          <w:rFonts w:asciiTheme="majorBidi" w:eastAsia="Times New Roman" w:hAnsiTheme="majorBidi" w:cstheme="majorBidi"/>
          <w:color w:val="000000" w:themeColor="text1"/>
        </w:rPr>
        <w:t xml:space="preserve"> </w:t>
      </w:r>
      <w:r w:rsidR="00B111A0" w:rsidRPr="005C2CAA">
        <w:rPr>
          <w:rFonts w:asciiTheme="majorBidi" w:eastAsia="Times New Roman" w:hAnsiTheme="majorBidi" w:cstheme="majorBidi"/>
          <w:color w:val="000000" w:themeColor="text1"/>
        </w:rPr>
        <w:t xml:space="preserve"> </w:t>
      </w:r>
      <w:r w:rsidR="00C5763A" w:rsidRPr="005C2CAA">
        <w:rPr>
          <w:rFonts w:asciiTheme="majorBidi" w:eastAsia="Times New Roman" w:hAnsiTheme="majorBidi" w:cstheme="majorBidi"/>
          <w:color w:val="000000" w:themeColor="text1"/>
        </w:rPr>
        <w:t xml:space="preserve"> </w:t>
      </w:r>
      <w:r w:rsidR="003D5191" w:rsidRPr="005C2CAA">
        <w:rPr>
          <w:rFonts w:asciiTheme="majorBidi" w:eastAsia="Times New Roman" w:hAnsiTheme="majorBidi" w:cstheme="majorBidi"/>
          <w:color w:val="000000" w:themeColor="text1"/>
        </w:rPr>
        <w:t xml:space="preserve"> </w:t>
      </w:r>
    </w:p>
    <w:p w14:paraId="5B60B4E3" w14:textId="010BF3D9" w:rsidR="006C690C" w:rsidRPr="005C2CAA" w:rsidRDefault="00F40485" w:rsidP="00C575CD">
      <w:pPr>
        <w:keepNext/>
        <w:keepLines/>
        <w:numPr>
          <w:ilvl w:val="0"/>
          <w:numId w:val="19"/>
        </w:numPr>
        <w:shd w:val="clear" w:color="auto" w:fill="FFFFFF"/>
        <w:spacing w:after="120" w:line="240" w:lineRule="auto"/>
        <w:rPr>
          <w:rFonts w:asciiTheme="majorBidi" w:eastAsia="Times New Roman" w:hAnsiTheme="majorBidi" w:cstheme="majorBidi"/>
          <w:color w:val="000000" w:themeColor="text1"/>
        </w:rPr>
      </w:pPr>
      <w:r w:rsidRPr="005C2CAA">
        <w:rPr>
          <w:rFonts w:asciiTheme="majorBidi" w:eastAsia="Times New Roman" w:hAnsiTheme="majorBidi" w:cstheme="majorBidi"/>
          <w:b/>
          <w:bCs/>
          <w:color w:val="000000" w:themeColor="text1"/>
        </w:rPr>
        <w:t>Data providers and statistics producers</w:t>
      </w:r>
      <w:r w:rsidRPr="005C2CAA">
        <w:rPr>
          <w:rFonts w:asciiTheme="majorBidi" w:eastAsia="Times New Roman" w:hAnsiTheme="majorBidi" w:cstheme="majorBidi"/>
          <w:color w:val="000000" w:themeColor="text1"/>
        </w:rPr>
        <w:t xml:space="preserve">: </w:t>
      </w:r>
      <w:r w:rsidR="001E721D" w:rsidRPr="005C2CAA">
        <w:rPr>
          <w:rFonts w:asciiTheme="majorBidi" w:eastAsia="Times New Roman" w:hAnsiTheme="majorBidi" w:cstheme="majorBidi"/>
          <w:color w:val="000000" w:themeColor="text1"/>
        </w:rPr>
        <w:t>t</w:t>
      </w:r>
      <w:r w:rsidRPr="005C2CAA">
        <w:rPr>
          <w:rFonts w:asciiTheme="majorBidi" w:eastAsia="Times New Roman" w:hAnsiTheme="majorBidi" w:cstheme="majorBidi"/>
          <w:color w:val="000000" w:themeColor="text1"/>
        </w:rPr>
        <w:t>he Manual distinguishes between data providers, who provide an input to the statistics production process (such as respondents and holders or owners of statistical, administrative and other forms of data), and statistics producers, who produce a statistical output. Depending on the specific context, when using the term data provider th</w:t>
      </w:r>
      <w:r w:rsidR="004D721D" w:rsidRPr="005C2CAA">
        <w:rPr>
          <w:rFonts w:asciiTheme="majorBidi" w:eastAsia="Times New Roman" w:hAnsiTheme="majorBidi" w:cstheme="majorBidi"/>
          <w:color w:val="000000" w:themeColor="text1"/>
        </w:rPr>
        <w:t>e</w:t>
      </w:r>
      <w:r w:rsidRPr="005C2CAA">
        <w:rPr>
          <w:rFonts w:asciiTheme="majorBidi" w:eastAsia="Times New Roman" w:hAnsiTheme="majorBidi" w:cstheme="majorBidi"/>
          <w:color w:val="000000" w:themeColor="text1"/>
        </w:rPr>
        <w:t xml:space="preserve"> Manual refers only to holders or owners of data</w:t>
      </w:r>
      <w:r w:rsidR="0084704C" w:rsidRPr="005C2CAA">
        <w:rPr>
          <w:rFonts w:asciiTheme="majorBidi" w:eastAsia="Times New Roman" w:hAnsiTheme="majorBidi" w:cstheme="majorBidi"/>
          <w:color w:val="000000" w:themeColor="text1"/>
        </w:rPr>
        <w:t xml:space="preserve"> (see Manual, para. 1.14)</w:t>
      </w:r>
      <w:r w:rsidRPr="005C2CAA">
        <w:rPr>
          <w:rFonts w:asciiTheme="majorBidi" w:eastAsia="Times New Roman" w:hAnsiTheme="majorBidi" w:cstheme="majorBidi"/>
          <w:color w:val="000000" w:themeColor="text1"/>
        </w:rPr>
        <w:t>.</w:t>
      </w:r>
    </w:p>
    <w:p w14:paraId="71ED35EB" w14:textId="78A52EBD" w:rsidR="007A4FC1" w:rsidRPr="005C2CAA" w:rsidRDefault="007A4FC1" w:rsidP="007A4FC1">
      <w:pPr>
        <w:pStyle w:val="ListParagraph"/>
        <w:numPr>
          <w:ilvl w:val="0"/>
          <w:numId w:val="19"/>
        </w:numPr>
        <w:shd w:val="clear" w:color="auto" w:fill="FFFFFF"/>
        <w:spacing w:after="120"/>
        <w:contextualSpacing w:val="0"/>
        <w:rPr>
          <w:rFonts w:asciiTheme="majorBidi" w:hAnsiTheme="majorBidi" w:cstheme="majorBidi"/>
          <w:color w:val="000000" w:themeColor="text1"/>
          <w:sz w:val="22"/>
          <w:szCs w:val="22"/>
        </w:rPr>
      </w:pPr>
      <w:r w:rsidRPr="005C2CAA">
        <w:rPr>
          <w:rFonts w:asciiTheme="majorBidi" w:hAnsiTheme="majorBidi" w:cstheme="majorBidi"/>
          <w:b/>
          <w:bCs/>
          <w:color w:val="000000" w:themeColor="text1"/>
          <w:sz w:val="22"/>
          <w:szCs w:val="22"/>
        </w:rPr>
        <w:t>Data sources</w:t>
      </w:r>
      <w:r w:rsidRPr="005C2CAA">
        <w:rPr>
          <w:rFonts w:asciiTheme="majorBidi" w:hAnsiTheme="majorBidi" w:cstheme="majorBidi"/>
          <w:color w:val="000000" w:themeColor="text1"/>
          <w:sz w:val="22"/>
          <w:szCs w:val="22"/>
        </w:rPr>
        <w:t>: th</w:t>
      </w:r>
      <w:r w:rsidR="001E721D" w:rsidRPr="005C2CAA">
        <w:rPr>
          <w:rFonts w:asciiTheme="majorBidi" w:hAnsiTheme="majorBidi" w:cstheme="majorBidi"/>
          <w:color w:val="000000" w:themeColor="text1"/>
          <w:sz w:val="22"/>
          <w:szCs w:val="22"/>
        </w:rPr>
        <w:t>e</w:t>
      </w:r>
      <w:r w:rsidRPr="005C2CAA">
        <w:rPr>
          <w:rFonts w:asciiTheme="majorBidi" w:hAnsiTheme="majorBidi" w:cstheme="majorBidi"/>
          <w:color w:val="000000" w:themeColor="text1"/>
          <w:sz w:val="22"/>
          <w:szCs w:val="22"/>
        </w:rPr>
        <w:t xml:space="preserve"> Manual distinguishes among three data sources according to their purpose and by the entity responsible for their compilation: statistical data sources such as surveys; administrative data sources; and other data sources. In general, other data sources include data sources associated with the term “big data” unless already included, in some instances, in statistical or administrative data sources. New data sources can often be associated with other data sources; however, they may be considered part of statistical or administrative data sources as well, depending on national circumstances. - The Manual, para. 7.6 contains a list of other data sources. </w:t>
      </w:r>
    </w:p>
    <w:p w14:paraId="22A07988" w14:textId="7BDDC968" w:rsidR="007A4FC1" w:rsidRPr="005C2CAA" w:rsidRDefault="007A4FC1" w:rsidP="007A4FC1">
      <w:pPr>
        <w:pStyle w:val="ListParagraph"/>
        <w:numPr>
          <w:ilvl w:val="0"/>
          <w:numId w:val="19"/>
        </w:numPr>
        <w:spacing w:after="120"/>
        <w:contextualSpacing w:val="0"/>
        <w:rPr>
          <w:rFonts w:asciiTheme="majorBidi" w:hAnsiTheme="majorBidi" w:cstheme="majorBidi"/>
          <w:color w:val="000000" w:themeColor="text1"/>
          <w:sz w:val="22"/>
          <w:szCs w:val="22"/>
        </w:rPr>
      </w:pPr>
      <w:r w:rsidRPr="005C2CAA">
        <w:rPr>
          <w:rFonts w:asciiTheme="majorBidi" w:hAnsiTheme="majorBidi" w:cstheme="majorBidi"/>
          <w:b/>
          <w:bCs/>
          <w:color w:val="000000" w:themeColor="text1"/>
          <w:sz w:val="22"/>
          <w:szCs w:val="22"/>
        </w:rPr>
        <w:t xml:space="preserve">Data set, </w:t>
      </w:r>
      <w:r w:rsidR="009A28BC" w:rsidRPr="005C2CAA">
        <w:rPr>
          <w:rFonts w:asciiTheme="majorBidi" w:hAnsiTheme="majorBidi" w:cstheme="majorBidi"/>
          <w:b/>
          <w:bCs/>
          <w:color w:val="000000" w:themeColor="text1"/>
          <w:sz w:val="22"/>
          <w:szCs w:val="22"/>
        </w:rPr>
        <w:t>data structure</w:t>
      </w:r>
      <w:r w:rsidR="00483931" w:rsidRPr="005C2CAA">
        <w:rPr>
          <w:rFonts w:asciiTheme="majorBidi" w:hAnsiTheme="majorBidi" w:cstheme="majorBidi"/>
          <w:b/>
          <w:bCs/>
          <w:color w:val="000000" w:themeColor="text1"/>
          <w:sz w:val="22"/>
          <w:szCs w:val="22"/>
        </w:rPr>
        <w:t xml:space="preserve">, </w:t>
      </w:r>
      <w:r w:rsidRPr="005C2CAA">
        <w:rPr>
          <w:rFonts w:asciiTheme="majorBidi" w:hAnsiTheme="majorBidi" w:cstheme="majorBidi"/>
          <w:b/>
          <w:bCs/>
          <w:color w:val="000000" w:themeColor="text1"/>
          <w:sz w:val="22"/>
          <w:szCs w:val="22"/>
        </w:rPr>
        <w:t>observations, units and variables</w:t>
      </w:r>
      <w:r w:rsidRPr="005C2CAA">
        <w:rPr>
          <w:rFonts w:asciiTheme="majorBidi" w:hAnsiTheme="majorBidi" w:cstheme="majorBidi"/>
          <w:color w:val="000000" w:themeColor="text1"/>
          <w:sz w:val="22"/>
          <w:szCs w:val="22"/>
        </w:rPr>
        <w:t>:</w:t>
      </w:r>
      <w:r w:rsidR="00455538" w:rsidRPr="005C2CAA">
        <w:rPr>
          <w:rFonts w:asciiTheme="majorBidi" w:hAnsiTheme="majorBidi" w:cstheme="majorBidi"/>
          <w:color w:val="000000" w:themeColor="text1"/>
          <w:sz w:val="22"/>
          <w:szCs w:val="22"/>
        </w:rPr>
        <w:t xml:space="preserve"> </w:t>
      </w:r>
      <w:r w:rsidRPr="005C2CAA">
        <w:rPr>
          <w:rFonts w:asciiTheme="majorBidi" w:hAnsiTheme="majorBidi" w:cstheme="majorBidi"/>
          <w:color w:val="000000" w:themeColor="text1"/>
          <w:sz w:val="22"/>
          <w:szCs w:val="22"/>
        </w:rPr>
        <w:t>a data set refers to a</w:t>
      </w:r>
      <w:r w:rsidR="00455538" w:rsidRPr="005C2CAA">
        <w:rPr>
          <w:rFonts w:asciiTheme="majorBidi" w:hAnsiTheme="majorBidi" w:cstheme="majorBidi"/>
          <w:color w:val="000000" w:themeColor="text1"/>
          <w:sz w:val="22"/>
          <w:szCs w:val="22"/>
        </w:rPr>
        <w:t>n organized collection</w:t>
      </w:r>
      <w:r w:rsidRPr="005C2CAA">
        <w:rPr>
          <w:rFonts w:asciiTheme="majorBidi" w:hAnsiTheme="majorBidi" w:cstheme="majorBidi"/>
          <w:color w:val="000000" w:themeColor="text1"/>
          <w:sz w:val="22"/>
          <w:szCs w:val="22"/>
        </w:rPr>
        <w:t xml:space="preserve"> of observations that share the same </w:t>
      </w:r>
      <w:r w:rsidR="00483931" w:rsidRPr="005C2CAA">
        <w:rPr>
          <w:rFonts w:asciiTheme="majorBidi" w:hAnsiTheme="majorBidi" w:cstheme="majorBidi"/>
          <w:color w:val="000000" w:themeColor="text1"/>
          <w:sz w:val="22"/>
          <w:szCs w:val="22"/>
        </w:rPr>
        <w:t xml:space="preserve">data </w:t>
      </w:r>
      <w:r w:rsidRPr="005C2CAA">
        <w:rPr>
          <w:rFonts w:asciiTheme="majorBidi" w:hAnsiTheme="majorBidi" w:cstheme="majorBidi"/>
          <w:color w:val="000000" w:themeColor="text1"/>
          <w:sz w:val="22"/>
          <w:szCs w:val="22"/>
        </w:rPr>
        <w:t>structure</w:t>
      </w:r>
      <w:r w:rsidR="0096658A" w:rsidRPr="005C2CAA">
        <w:rPr>
          <w:rFonts w:asciiTheme="majorBidi" w:hAnsiTheme="majorBidi" w:cstheme="majorBidi"/>
          <w:color w:val="000000" w:themeColor="text1"/>
          <w:sz w:val="22"/>
          <w:szCs w:val="22"/>
        </w:rPr>
        <w:t xml:space="preserve"> (dimensions, attributes and measures)</w:t>
      </w:r>
      <w:r w:rsidR="00C36776" w:rsidRPr="000E3F26">
        <w:rPr>
          <w:rFonts w:asciiTheme="majorBidi" w:hAnsiTheme="majorBidi"/>
          <w:color w:val="000000" w:themeColor="text1"/>
          <w:sz w:val="22"/>
        </w:rPr>
        <w:t xml:space="preserve">. </w:t>
      </w:r>
      <w:r w:rsidRPr="005C2CAA">
        <w:rPr>
          <w:rFonts w:asciiTheme="majorBidi" w:hAnsiTheme="majorBidi" w:cstheme="majorBidi"/>
          <w:color w:val="000000" w:themeColor="text1"/>
          <w:sz w:val="22"/>
          <w:szCs w:val="22"/>
        </w:rPr>
        <w:t xml:space="preserve">Observations may </w:t>
      </w:r>
      <w:r w:rsidR="007A4BAA" w:rsidRPr="005C2CAA">
        <w:rPr>
          <w:rFonts w:asciiTheme="majorBidi" w:hAnsiTheme="majorBidi" w:cstheme="majorBidi"/>
          <w:color w:val="000000" w:themeColor="text1"/>
          <w:sz w:val="22"/>
          <w:szCs w:val="22"/>
        </w:rPr>
        <w:t xml:space="preserve">also </w:t>
      </w:r>
      <w:r w:rsidRPr="005C2CAA">
        <w:rPr>
          <w:rFonts w:asciiTheme="majorBidi" w:hAnsiTheme="majorBidi" w:cstheme="majorBidi"/>
          <w:color w:val="000000" w:themeColor="text1"/>
          <w:sz w:val="22"/>
          <w:szCs w:val="22"/>
        </w:rPr>
        <w:t>be referred to as “records” or “data records”. Observations contain information about the unit or object of observation which could be a person, a household, a business, a location, transaction, etc. A variable is a characteristic of a unit being observed that may assume more than one set of values</w:t>
      </w:r>
      <w:r w:rsidR="00543722" w:rsidRPr="005C2CAA">
        <w:rPr>
          <w:rFonts w:asciiTheme="majorBidi" w:hAnsiTheme="majorBidi" w:cstheme="majorBidi"/>
          <w:color w:val="000000" w:themeColor="text1"/>
          <w:sz w:val="22"/>
          <w:szCs w:val="22"/>
        </w:rPr>
        <w:t xml:space="preserve"> (</w:t>
      </w:r>
      <w:r w:rsidR="0082038E" w:rsidRPr="005C2CAA">
        <w:rPr>
          <w:rFonts w:asciiTheme="majorBidi" w:hAnsiTheme="majorBidi" w:cstheme="majorBidi"/>
          <w:color w:val="000000" w:themeColor="text1"/>
          <w:sz w:val="22"/>
          <w:szCs w:val="22"/>
        </w:rPr>
        <w:t xml:space="preserve">internal </w:t>
      </w:r>
      <w:r w:rsidR="004929FF" w:rsidRPr="005C2CAA">
        <w:rPr>
          <w:rFonts w:asciiTheme="majorBidi" w:hAnsiTheme="majorBidi" w:cstheme="majorBidi"/>
          <w:color w:val="000000" w:themeColor="text1"/>
          <w:sz w:val="22"/>
          <w:szCs w:val="22"/>
        </w:rPr>
        <w:t>working definition</w:t>
      </w:r>
      <w:r w:rsidR="00A968AD" w:rsidRPr="005C2CAA">
        <w:rPr>
          <w:rFonts w:asciiTheme="majorBidi" w:hAnsiTheme="majorBidi" w:cstheme="majorBidi"/>
          <w:color w:val="000000" w:themeColor="text1"/>
          <w:sz w:val="22"/>
          <w:szCs w:val="22"/>
        </w:rPr>
        <w:t xml:space="preserve"> </w:t>
      </w:r>
      <w:r w:rsidR="00A21A9E" w:rsidRPr="005C2CAA">
        <w:rPr>
          <w:rFonts w:asciiTheme="majorBidi" w:hAnsiTheme="majorBidi" w:cstheme="majorBidi"/>
          <w:color w:val="000000" w:themeColor="text1"/>
          <w:sz w:val="22"/>
          <w:szCs w:val="22"/>
        </w:rPr>
        <w:t xml:space="preserve">partially </w:t>
      </w:r>
      <w:r w:rsidR="008F21AD" w:rsidRPr="005C2CAA">
        <w:rPr>
          <w:rFonts w:asciiTheme="majorBidi" w:hAnsiTheme="majorBidi" w:cstheme="majorBidi"/>
          <w:color w:val="000000" w:themeColor="text1"/>
          <w:sz w:val="22"/>
          <w:szCs w:val="22"/>
        </w:rPr>
        <w:t xml:space="preserve">based on </w:t>
      </w:r>
      <w:r w:rsidR="008F21AD" w:rsidRPr="000E3F26">
        <w:rPr>
          <w:rFonts w:asciiTheme="majorBidi" w:hAnsiTheme="majorBidi"/>
          <w:color w:val="000000" w:themeColor="text1"/>
          <w:sz w:val="22"/>
        </w:rPr>
        <w:t>SDMX Glossary – Version 2.1 – December 2020</w:t>
      </w:r>
      <w:r w:rsidR="004929FF" w:rsidRPr="005C2CAA">
        <w:rPr>
          <w:rFonts w:asciiTheme="majorBidi" w:hAnsiTheme="majorBidi" w:cstheme="majorBidi"/>
          <w:color w:val="000000" w:themeColor="text1"/>
          <w:sz w:val="22"/>
          <w:szCs w:val="22"/>
        </w:rPr>
        <w:t>)</w:t>
      </w:r>
      <w:r w:rsidR="008F21AD" w:rsidRPr="005C2CAA">
        <w:rPr>
          <w:rFonts w:asciiTheme="majorBidi" w:hAnsiTheme="majorBidi" w:cstheme="majorBidi"/>
          <w:color w:val="000000" w:themeColor="text1"/>
          <w:sz w:val="22"/>
          <w:szCs w:val="22"/>
        </w:rPr>
        <w:t>.</w:t>
      </w:r>
    </w:p>
    <w:p w14:paraId="47A33B20" w14:textId="5ADF93FB" w:rsidR="004D721D" w:rsidRPr="005C2CAA" w:rsidRDefault="004D721D" w:rsidP="0046793A">
      <w:pPr>
        <w:pStyle w:val="ListParagraph"/>
        <w:numPr>
          <w:ilvl w:val="0"/>
          <w:numId w:val="19"/>
        </w:numPr>
        <w:spacing w:after="120"/>
        <w:contextualSpacing w:val="0"/>
        <w:rPr>
          <w:rFonts w:asciiTheme="majorBidi" w:hAnsiTheme="majorBidi" w:cstheme="majorBidi"/>
          <w:color w:val="000000" w:themeColor="text1"/>
          <w:sz w:val="22"/>
          <w:szCs w:val="22"/>
        </w:rPr>
      </w:pPr>
      <w:r w:rsidRPr="005C2CAA">
        <w:rPr>
          <w:rFonts w:asciiTheme="majorBidi" w:hAnsiTheme="majorBidi" w:cstheme="majorBidi"/>
          <w:b/>
          <w:bCs/>
          <w:color w:val="000000" w:themeColor="text1"/>
          <w:sz w:val="22"/>
          <w:szCs w:val="22"/>
        </w:rPr>
        <w:t>Input data and source data</w:t>
      </w:r>
      <w:r w:rsidRPr="005C2CAA">
        <w:rPr>
          <w:rFonts w:asciiTheme="majorBidi" w:hAnsiTheme="majorBidi" w:cstheme="majorBidi"/>
          <w:color w:val="000000" w:themeColor="text1"/>
          <w:sz w:val="22"/>
          <w:szCs w:val="22"/>
        </w:rPr>
        <w:t xml:space="preserve">: </w:t>
      </w:r>
      <w:r w:rsidR="003661DB" w:rsidRPr="005C2CAA">
        <w:rPr>
          <w:rFonts w:asciiTheme="majorBidi" w:hAnsiTheme="majorBidi" w:cstheme="majorBidi"/>
          <w:color w:val="000000" w:themeColor="text1"/>
          <w:sz w:val="22"/>
          <w:szCs w:val="22"/>
        </w:rPr>
        <w:t xml:space="preserve">refers to the data that is used </w:t>
      </w:r>
      <w:r w:rsidR="00F22C36" w:rsidRPr="005C2CAA">
        <w:rPr>
          <w:rFonts w:asciiTheme="majorBidi" w:hAnsiTheme="majorBidi" w:cstheme="majorBidi"/>
          <w:color w:val="000000" w:themeColor="text1"/>
          <w:sz w:val="22"/>
          <w:szCs w:val="22"/>
        </w:rPr>
        <w:t>in the statistical production process.</w:t>
      </w:r>
      <w:r w:rsidR="00ED076A" w:rsidRPr="005C2CAA">
        <w:rPr>
          <w:rFonts w:asciiTheme="majorBidi" w:hAnsiTheme="majorBidi" w:cstheme="majorBidi"/>
          <w:color w:val="000000" w:themeColor="text1"/>
          <w:sz w:val="22"/>
          <w:szCs w:val="22"/>
        </w:rPr>
        <w:t xml:space="preserve"> </w:t>
      </w:r>
      <w:r w:rsidR="00BD3409" w:rsidRPr="000E3F26">
        <w:rPr>
          <w:rFonts w:asciiTheme="majorBidi" w:hAnsiTheme="majorBidi"/>
          <w:sz w:val="22"/>
        </w:rPr>
        <w:t xml:space="preserve">Often the terms “input data” and “source data” are used interchangeable. </w:t>
      </w:r>
      <w:r w:rsidR="00ED076A" w:rsidRPr="005C2CAA">
        <w:rPr>
          <w:rFonts w:asciiTheme="majorBidi" w:hAnsiTheme="majorBidi" w:cstheme="majorBidi"/>
          <w:color w:val="000000" w:themeColor="text1"/>
          <w:sz w:val="22"/>
          <w:szCs w:val="22"/>
        </w:rPr>
        <w:t>T</w:t>
      </w:r>
      <w:r w:rsidR="0055680B" w:rsidRPr="000E3F26">
        <w:rPr>
          <w:rFonts w:asciiTheme="majorBidi" w:hAnsiTheme="majorBidi"/>
          <w:sz w:val="22"/>
        </w:rPr>
        <w:t xml:space="preserve">his </w:t>
      </w:r>
      <w:r w:rsidR="00A73DC3">
        <w:rPr>
          <w:rFonts w:asciiTheme="majorBidi" w:hAnsiTheme="majorBidi"/>
          <w:sz w:val="22"/>
        </w:rPr>
        <w:t>M</w:t>
      </w:r>
      <w:r w:rsidR="0055680B" w:rsidRPr="000E3F26">
        <w:rPr>
          <w:rFonts w:asciiTheme="majorBidi" w:hAnsiTheme="majorBidi"/>
          <w:sz w:val="22"/>
        </w:rPr>
        <w:t xml:space="preserve">odule uses the term “input data” referring to the data from an administrative or other data sources used </w:t>
      </w:r>
      <w:r w:rsidR="00B90940" w:rsidRPr="000E3F26">
        <w:rPr>
          <w:rFonts w:asciiTheme="majorBidi" w:hAnsiTheme="majorBidi"/>
          <w:sz w:val="22"/>
        </w:rPr>
        <w:t>to produce</w:t>
      </w:r>
      <w:r w:rsidR="0055680B" w:rsidRPr="000E3F26">
        <w:rPr>
          <w:rFonts w:asciiTheme="majorBidi" w:hAnsiTheme="majorBidi"/>
          <w:sz w:val="22"/>
        </w:rPr>
        <w:t xml:space="preserve"> official statistics. </w:t>
      </w:r>
      <w:r w:rsidR="00CF2EF0" w:rsidRPr="000E3F26">
        <w:rPr>
          <w:rFonts w:asciiTheme="majorBidi" w:hAnsiTheme="majorBidi"/>
          <w:sz w:val="22"/>
        </w:rPr>
        <w:t>It does not use the term “source data”</w:t>
      </w:r>
      <w:r w:rsidR="00535979" w:rsidRPr="000E3F26">
        <w:rPr>
          <w:rFonts w:asciiTheme="majorBidi" w:hAnsiTheme="majorBidi"/>
          <w:sz w:val="22"/>
        </w:rPr>
        <w:t xml:space="preserve">. </w:t>
      </w:r>
      <w:r w:rsidR="00BD3409" w:rsidRPr="005C2CAA">
        <w:rPr>
          <w:rFonts w:asciiTheme="majorBidi" w:hAnsiTheme="majorBidi" w:cstheme="majorBidi"/>
          <w:sz w:val="22"/>
          <w:szCs w:val="22"/>
        </w:rPr>
        <w:t>T</w:t>
      </w:r>
      <w:r w:rsidR="00D90359" w:rsidRPr="005C2CAA">
        <w:rPr>
          <w:rFonts w:asciiTheme="majorBidi" w:hAnsiTheme="majorBidi" w:cstheme="majorBidi"/>
          <w:sz w:val="22"/>
          <w:szCs w:val="22"/>
        </w:rPr>
        <w:t>he</w:t>
      </w:r>
      <w:r w:rsidR="00D90359" w:rsidRPr="000E3F26">
        <w:rPr>
          <w:rFonts w:asciiTheme="majorBidi" w:hAnsiTheme="majorBidi"/>
          <w:sz w:val="22"/>
        </w:rPr>
        <w:t xml:space="preserve"> term “source data” </w:t>
      </w:r>
      <w:r w:rsidR="00535979" w:rsidRPr="000E3F26">
        <w:rPr>
          <w:rFonts w:asciiTheme="majorBidi" w:hAnsiTheme="majorBidi"/>
          <w:sz w:val="22"/>
        </w:rPr>
        <w:t>is</w:t>
      </w:r>
      <w:r w:rsidR="00D17EEB" w:rsidRPr="005C2CAA">
        <w:rPr>
          <w:rFonts w:asciiTheme="majorBidi" w:hAnsiTheme="majorBidi" w:cstheme="majorBidi"/>
          <w:sz w:val="22"/>
          <w:szCs w:val="22"/>
        </w:rPr>
        <w:t xml:space="preserve"> </w:t>
      </w:r>
      <w:r w:rsidR="0030060F" w:rsidRPr="005C2CAA">
        <w:rPr>
          <w:rFonts w:asciiTheme="majorBidi" w:hAnsiTheme="majorBidi" w:cstheme="majorBidi"/>
          <w:sz w:val="22"/>
          <w:szCs w:val="22"/>
        </w:rPr>
        <w:t>often</w:t>
      </w:r>
      <w:r w:rsidR="009F4782" w:rsidRPr="000E3F26">
        <w:rPr>
          <w:rFonts w:asciiTheme="majorBidi" w:hAnsiTheme="majorBidi"/>
          <w:sz w:val="22"/>
        </w:rPr>
        <w:t xml:space="preserve"> </w:t>
      </w:r>
      <w:r w:rsidR="00D17EEB" w:rsidRPr="000E3F26">
        <w:rPr>
          <w:rFonts w:asciiTheme="majorBidi" w:hAnsiTheme="majorBidi"/>
          <w:sz w:val="22"/>
        </w:rPr>
        <w:t xml:space="preserve">used to refer to data at the data provider that has not undergone </w:t>
      </w:r>
      <w:r w:rsidR="009277E1" w:rsidRPr="000E3F26">
        <w:rPr>
          <w:rFonts w:asciiTheme="majorBidi" w:hAnsiTheme="majorBidi"/>
          <w:sz w:val="22"/>
        </w:rPr>
        <w:t xml:space="preserve">any processing </w:t>
      </w:r>
      <w:r w:rsidR="00304E8E" w:rsidRPr="000E3F26">
        <w:rPr>
          <w:rFonts w:asciiTheme="majorBidi" w:hAnsiTheme="majorBidi"/>
          <w:sz w:val="22"/>
        </w:rPr>
        <w:t>or ag</w:t>
      </w:r>
      <w:r w:rsidR="0046793A" w:rsidRPr="000E3F26">
        <w:rPr>
          <w:rFonts w:asciiTheme="majorBidi" w:hAnsiTheme="majorBidi"/>
          <w:sz w:val="22"/>
        </w:rPr>
        <w:t xml:space="preserve">gregation </w:t>
      </w:r>
      <w:r w:rsidR="009550FA" w:rsidRPr="005C2CAA">
        <w:rPr>
          <w:rFonts w:asciiTheme="majorBidi" w:hAnsiTheme="majorBidi" w:cstheme="majorBidi"/>
          <w:color w:val="000000" w:themeColor="text1"/>
          <w:sz w:val="22"/>
          <w:szCs w:val="22"/>
        </w:rPr>
        <w:t>(also called raw data)</w:t>
      </w:r>
      <w:r w:rsidR="00E2232C" w:rsidRPr="005C2CAA">
        <w:rPr>
          <w:rFonts w:asciiTheme="majorBidi" w:hAnsiTheme="majorBidi" w:cstheme="majorBidi"/>
          <w:color w:val="000000" w:themeColor="text1"/>
          <w:sz w:val="22"/>
          <w:szCs w:val="22"/>
        </w:rPr>
        <w:t xml:space="preserve"> and is the most detailed data available at the data provider. </w:t>
      </w:r>
      <w:r w:rsidR="0046793A" w:rsidRPr="005C2CAA">
        <w:rPr>
          <w:rFonts w:asciiTheme="majorBidi" w:hAnsiTheme="majorBidi" w:cstheme="majorBidi"/>
          <w:color w:val="000000" w:themeColor="text1"/>
          <w:sz w:val="22"/>
          <w:szCs w:val="22"/>
        </w:rPr>
        <w:t xml:space="preserve">The Manual </w:t>
      </w:r>
      <w:r w:rsidR="00603D9D" w:rsidRPr="005C2CAA">
        <w:rPr>
          <w:rFonts w:asciiTheme="majorBidi" w:hAnsiTheme="majorBidi" w:cstheme="majorBidi"/>
          <w:color w:val="000000" w:themeColor="text1"/>
          <w:sz w:val="22"/>
          <w:szCs w:val="22"/>
        </w:rPr>
        <w:t>does not define the terms “source data” or “input data”</w:t>
      </w:r>
      <w:r w:rsidR="00D1313E" w:rsidRPr="005C2CAA">
        <w:rPr>
          <w:rFonts w:asciiTheme="majorBidi" w:hAnsiTheme="majorBidi" w:cstheme="majorBidi"/>
          <w:color w:val="000000" w:themeColor="text1"/>
          <w:sz w:val="22"/>
          <w:szCs w:val="22"/>
        </w:rPr>
        <w:t xml:space="preserve">. It uses the term “source data” </w:t>
      </w:r>
      <w:r w:rsidR="00D6681F" w:rsidRPr="005C2CAA">
        <w:rPr>
          <w:rFonts w:asciiTheme="majorBidi" w:hAnsiTheme="majorBidi" w:cstheme="majorBidi"/>
          <w:color w:val="000000" w:themeColor="text1"/>
          <w:sz w:val="22"/>
          <w:szCs w:val="22"/>
        </w:rPr>
        <w:t xml:space="preserve">when referring to data used to produce official statistics. </w:t>
      </w:r>
      <w:r w:rsidR="00B25BAF" w:rsidRPr="005C2CAA">
        <w:rPr>
          <w:rFonts w:asciiTheme="majorBidi" w:hAnsiTheme="majorBidi" w:cstheme="majorBidi"/>
          <w:color w:val="000000" w:themeColor="text1"/>
          <w:sz w:val="22"/>
          <w:szCs w:val="22"/>
        </w:rPr>
        <w:t xml:space="preserve"> (</w:t>
      </w:r>
      <w:r w:rsidR="0082038E" w:rsidRPr="005C2CAA">
        <w:rPr>
          <w:rFonts w:asciiTheme="majorBidi" w:hAnsiTheme="majorBidi" w:cstheme="majorBidi"/>
          <w:color w:val="000000" w:themeColor="text1"/>
          <w:sz w:val="22"/>
          <w:szCs w:val="22"/>
        </w:rPr>
        <w:t xml:space="preserve">internal </w:t>
      </w:r>
      <w:r w:rsidR="00B25BAF" w:rsidRPr="005C2CAA">
        <w:rPr>
          <w:rFonts w:asciiTheme="majorBidi" w:hAnsiTheme="majorBidi" w:cstheme="majorBidi"/>
          <w:color w:val="000000" w:themeColor="text1"/>
          <w:sz w:val="22"/>
          <w:szCs w:val="22"/>
        </w:rPr>
        <w:t>working definition)</w:t>
      </w:r>
      <w:r w:rsidR="00F22C36" w:rsidRPr="005C2CAA">
        <w:rPr>
          <w:rFonts w:asciiTheme="majorBidi" w:hAnsiTheme="majorBidi" w:cstheme="majorBidi"/>
          <w:color w:val="000000" w:themeColor="text1"/>
          <w:sz w:val="22"/>
          <w:szCs w:val="22"/>
        </w:rPr>
        <w:t xml:space="preserve">. </w:t>
      </w:r>
    </w:p>
    <w:p w14:paraId="4CAB2116" w14:textId="21752637" w:rsidR="009524FA" w:rsidRPr="005C2CAA" w:rsidRDefault="00C575CD" w:rsidP="007A4FC1">
      <w:pPr>
        <w:pStyle w:val="ListParagraph"/>
        <w:numPr>
          <w:ilvl w:val="0"/>
          <w:numId w:val="19"/>
        </w:numPr>
        <w:spacing w:after="120" w:line="280" w:lineRule="atLeast"/>
        <w:contextualSpacing w:val="0"/>
        <w:rPr>
          <w:rFonts w:asciiTheme="majorBidi" w:hAnsiTheme="majorBidi" w:cstheme="majorBidi"/>
          <w:color w:val="000000" w:themeColor="text1"/>
          <w:sz w:val="22"/>
          <w:szCs w:val="22"/>
        </w:rPr>
      </w:pPr>
      <w:r w:rsidRPr="005C2CAA">
        <w:rPr>
          <w:rStyle w:val="recommendation-title"/>
          <w:rFonts w:asciiTheme="majorBidi" w:hAnsiTheme="majorBidi" w:cstheme="majorBidi"/>
          <w:b/>
          <w:bCs/>
          <w:color w:val="000000" w:themeColor="text1"/>
          <w:sz w:val="22"/>
          <w:szCs w:val="22"/>
          <w:shd w:val="clear" w:color="auto" w:fill="FFFFFF"/>
        </w:rPr>
        <w:t>Metadata</w:t>
      </w:r>
      <w:r w:rsidRPr="005C2CAA">
        <w:rPr>
          <w:rStyle w:val="recommendation-title"/>
          <w:rFonts w:asciiTheme="majorBidi" w:hAnsiTheme="majorBidi" w:cstheme="majorBidi"/>
          <w:color w:val="000000" w:themeColor="text1"/>
          <w:sz w:val="22"/>
          <w:szCs w:val="22"/>
          <w:shd w:val="clear" w:color="auto" w:fill="FFFFFF"/>
        </w:rPr>
        <w:t>:</w:t>
      </w:r>
      <w:r w:rsidRPr="005C2CAA">
        <w:rPr>
          <w:rFonts w:asciiTheme="majorBidi" w:hAnsiTheme="majorBidi" w:cstheme="majorBidi"/>
          <w:color w:val="000000" w:themeColor="text1"/>
          <w:sz w:val="22"/>
          <w:szCs w:val="22"/>
          <w:shd w:val="clear" w:color="auto" w:fill="FFFFFF"/>
        </w:rPr>
        <w:t> </w:t>
      </w:r>
      <w:r w:rsidRPr="005C2CAA">
        <w:rPr>
          <w:rFonts w:asciiTheme="majorBidi" w:hAnsiTheme="majorBidi" w:cstheme="majorBidi"/>
          <w:color w:val="000000" w:themeColor="text1"/>
          <w:sz w:val="22"/>
          <w:szCs w:val="22"/>
        </w:rPr>
        <w:t xml:space="preserve">data that define and describe other data. Structural metadata and reference metadata can be distinguished from each other. Structural metadata define and accompany the data and consist of identifiers and descriptors that are essential for discovering, organizing, retrieving and processing a statistical data set (e.g., titles, subtitles, short descriptions, dimension names, variable names, etc.) Reference metadata are of a more general nature and describe statistical concepts and methodologies used for the collection and generation of data and provide information on data quality, thereby assisting users with the interpretation of the data. Contrary to </w:t>
      </w:r>
      <w:r w:rsidRPr="005C2CAA">
        <w:rPr>
          <w:rFonts w:asciiTheme="majorBidi" w:hAnsiTheme="majorBidi" w:cstheme="majorBidi"/>
          <w:color w:val="000000" w:themeColor="text1"/>
          <w:sz w:val="22"/>
          <w:szCs w:val="22"/>
        </w:rPr>
        <w:lastRenderedPageBreak/>
        <w:t xml:space="preserve">structural metadata, reference metadata can be decoupled from the data (i.e., they can be generated, </w:t>
      </w:r>
      <w:r w:rsidR="008D7F86" w:rsidRPr="005C2CAA">
        <w:rPr>
          <w:rFonts w:asciiTheme="majorBidi" w:hAnsiTheme="majorBidi" w:cstheme="majorBidi"/>
          <w:color w:val="000000" w:themeColor="text1"/>
          <w:sz w:val="22"/>
          <w:szCs w:val="22"/>
        </w:rPr>
        <w:t>collected,</w:t>
      </w:r>
      <w:r w:rsidRPr="005C2CAA">
        <w:rPr>
          <w:rFonts w:asciiTheme="majorBidi" w:hAnsiTheme="majorBidi" w:cstheme="majorBidi"/>
          <w:color w:val="000000" w:themeColor="text1"/>
          <w:sz w:val="22"/>
          <w:szCs w:val="22"/>
        </w:rPr>
        <w:t xml:space="preserve"> or disseminated separately from the statistics to which they refer).</w:t>
      </w:r>
    </w:p>
    <w:p w14:paraId="4B391739" w14:textId="7E401503" w:rsidR="006C7B18" w:rsidRPr="005C2CAA" w:rsidRDefault="006C7B18" w:rsidP="007A4FC1">
      <w:pPr>
        <w:pStyle w:val="ListParagraph"/>
        <w:numPr>
          <w:ilvl w:val="0"/>
          <w:numId w:val="19"/>
        </w:numPr>
        <w:spacing w:after="120" w:line="280" w:lineRule="atLeast"/>
        <w:contextualSpacing w:val="0"/>
        <w:rPr>
          <w:rFonts w:asciiTheme="majorBidi" w:hAnsiTheme="majorBidi" w:cstheme="majorBidi"/>
          <w:color w:val="000000" w:themeColor="text1"/>
          <w:sz w:val="22"/>
          <w:szCs w:val="22"/>
        </w:rPr>
      </w:pPr>
      <w:r w:rsidRPr="005C2CAA">
        <w:rPr>
          <w:rFonts w:asciiTheme="majorBidi" w:hAnsiTheme="majorBidi" w:cstheme="majorBidi"/>
          <w:b/>
          <w:bCs/>
          <w:color w:val="000000" w:themeColor="text1"/>
          <w:sz w:val="22"/>
          <w:szCs w:val="22"/>
        </w:rPr>
        <w:t>National quality assurance framework (NQAF)</w:t>
      </w:r>
      <w:r w:rsidRPr="005C2CAA">
        <w:rPr>
          <w:rFonts w:asciiTheme="majorBidi" w:hAnsiTheme="majorBidi" w:cstheme="majorBidi"/>
          <w:color w:val="000000" w:themeColor="text1"/>
          <w:sz w:val="22"/>
          <w:szCs w:val="22"/>
        </w:rPr>
        <w:t>: a coherent and holistic system for statistical quality management that assures trust in and the quality of official statistics. It is a tool for all working in official statistics</w:t>
      </w:r>
      <w:r w:rsidR="006E7C7C" w:rsidRPr="005C2CAA">
        <w:rPr>
          <w:rFonts w:asciiTheme="majorBidi" w:hAnsiTheme="majorBidi" w:cstheme="majorBidi"/>
          <w:color w:val="000000" w:themeColor="text1"/>
          <w:sz w:val="22"/>
          <w:szCs w:val="22"/>
        </w:rPr>
        <w:t xml:space="preserve"> </w:t>
      </w:r>
      <w:r w:rsidR="006E7C7C" w:rsidRPr="005C2CAA">
        <w:rPr>
          <w:rFonts w:asciiTheme="majorBidi" w:hAnsiTheme="majorBidi" w:cstheme="majorBidi"/>
          <w:color w:val="000000" w:themeColor="text1"/>
        </w:rPr>
        <w:t>(see Manual, para. 1.14)</w:t>
      </w:r>
      <w:r w:rsidRPr="005C2CAA">
        <w:rPr>
          <w:rFonts w:asciiTheme="majorBidi" w:hAnsiTheme="majorBidi" w:cstheme="majorBidi"/>
          <w:color w:val="000000" w:themeColor="text1"/>
          <w:sz w:val="22"/>
          <w:szCs w:val="22"/>
        </w:rPr>
        <w:t>.</w:t>
      </w:r>
    </w:p>
    <w:p w14:paraId="4132AD4C" w14:textId="547025B6" w:rsidR="00C908F9" w:rsidRPr="005C2CAA" w:rsidRDefault="00C908F9" w:rsidP="00C908F9">
      <w:pPr>
        <w:pStyle w:val="ListParagraph"/>
        <w:numPr>
          <w:ilvl w:val="0"/>
          <w:numId w:val="19"/>
        </w:numPr>
        <w:spacing w:after="120" w:line="280" w:lineRule="atLeast"/>
        <w:contextualSpacing w:val="0"/>
        <w:rPr>
          <w:rFonts w:asciiTheme="majorBidi" w:hAnsiTheme="majorBidi" w:cstheme="majorBidi"/>
          <w:color w:val="000000" w:themeColor="text1"/>
          <w:sz w:val="22"/>
          <w:szCs w:val="22"/>
        </w:rPr>
      </w:pPr>
      <w:r w:rsidRPr="005C2CAA">
        <w:rPr>
          <w:rFonts w:asciiTheme="majorBidi" w:hAnsiTheme="majorBidi" w:cstheme="majorBidi"/>
          <w:b/>
          <w:bCs/>
          <w:color w:val="000000" w:themeColor="text1"/>
          <w:sz w:val="22"/>
          <w:szCs w:val="22"/>
        </w:rPr>
        <w:t xml:space="preserve">National </w:t>
      </w:r>
      <w:r w:rsidR="006069E9" w:rsidRPr="005C2CAA">
        <w:rPr>
          <w:rFonts w:asciiTheme="majorBidi" w:hAnsiTheme="majorBidi" w:cstheme="majorBidi"/>
          <w:b/>
          <w:bCs/>
          <w:color w:val="000000" w:themeColor="text1"/>
          <w:sz w:val="22"/>
          <w:szCs w:val="22"/>
        </w:rPr>
        <w:t xml:space="preserve">Statistical Office </w:t>
      </w:r>
      <w:r w:rsidRPr="005C2CAA">
        <w:rPr>
          <w:rFonts w:asciiTheme="majorBidi" w:hAnsiTheme="majorBidi" w:cstheme="majorBidi"/>
          <w:b/>
          <w:bCs/>
          <w:color w:val="000000" w:themeColor="text1"/>
          <w:sz w:val="22"/>
          <w:szCs w:val="22"/>
        </w:rPr>
        <w:t>(NSO)</w:t>
      </w:r>
      <w:r w:rsidRPr="005C2CAA">
        <w:rPr>
          <w:rFonts w:asciiTheme="majorBidi" w:hAnsiTheme="majorBidi" w:cstheme="majorBidi"/>
          <w:color w:val="000000" w:themeColor="text1"/>
          <w:sz w:val="22"/>
          <w:szCs w:val="22"/>
        </w:rPr>
        <w:t xml:space="preserve">: the leading statistical agency within a national statistical system. National statistical office and national statistical institute mean the same thing. In general, the NSO has a coordination role within the national statistical system, and is responsible for the development, </w:t>
      </w:r>
      <w:r w:rsidR="008D7F86" w:rsidRPr="005C2CAA">
        <w:rPr>
          <w:rFonts w:asciiTheme="majorBidi" w:hAnsiTheme="majorBidi" w:cstheme="majorBidi"/>
          <w:color w:val="000000" w:themeColor="text1"/>
          <w:sz w:val="22"/>
          <w:szCs w:val="22"/>
        </w:rPr>
        <w:t>production,</w:t>
      </w:r>
      <w:r w:rsidRPr="005C2CAA">
        <w:rPr>
          <w:rFonts w:asciiTheme="majorBidi" w:hAnsiTheme="majorBidi" w:cstheme="majorBidi"/>
          <w:color w:val="000000" w:themeColor="text1"/>
          <w:sz w:val="22"/>
          <w:szCs w:val="22"/>
        </w:rPr>
        <w:t xml:space="preserve"> and dissemination of official statistics across multiple statistical domains</w:t>
      </w:r>
      <w:r w:rsidR="006E7C7C" w:rsidRPr="005C2CAA">
        <w:rPr>
          <w:rFonts w:asciiTheme="majorBidi" w:hAnsiTheme="majorBidi" w:cstheme="majorBidi"/>
          <w:color w:val="000000" w:themeColor="text1"/>
          <w:sz w:val="22"/>
          <w:szCs w:val="22"/>
        </w:rPr>
        <w:t xml:space="preserve"> </w:t>
      </w:r>
      <w:r w:rsidR="006E7C7C" w:rsidRPr="005C2CAA">
        <w:rPr>
          <w:rFonts w:asciiTheme="majorBidi" w:hAnsiTheme="majorBidi" w:cstheme="majorBidi"/>
          <w:color w:val="000000" w:themeColor="text1"/>
        </w:rPr>
        <w:t>(see Manual, para. 1.14)</w:t>
      </w:r>
      <w:r w:rsidRPr="005C2CAA">
        <w:rPr>
          <w:rFonts w:asciiTheme="majorBidi" w:hAnsiTheme="majorBidi" w:cstheme="majorBidi"/>
          <w:color w:val="000000" w:themeColor="text1"/>
          <w:sz w:val="22"/>
          <w:szCs w:val="22"/>
        </w:rPr>
        <w:t>.</w:t>
      </w:r>
    </w:p>
    <w:p w14:paraId="502F1A6B" w14:textId="610D3275" w:rsidR="00C908F9" w:rsidRPr="005C2CAA" w:rsidRDefault="00C908F9" w:rsidP="00C908F9">
      <w:pPr>
        <w:pStyle w:val="ListParagraph"/>
        <w:numPr>
          <w:ilvl w:val="0"/>
          <w:numId w:val="19"/>
        </w:numPr>
        <w:spacing w:after="120" w:line="280" w:lineRule="atLeast"/>
        <w:contextualSpacing w:val="0"/>
        <w:rPr>
          <w:rFonts w:asciiTheme="majorBidi" w:hAnsiTheme="majorBidi" w:cstheme="majorBidi"/>
          <w:color w:val="000000" w:themeColor="text1"/>
          <w:sz w:val="22"/>
          <w:szCs w:val="22"/>
        </w:rPr>
      </w:pPr>
      <w:r w:rsidRPr="005C2CAA">
        <w:rPr>
          <w:rFonts w:asciiTheme="majorBidi" w:hAnsiTheme="majorBidi" w:cstheme="majorBidi"/>
          <w:b/>
          <w:bCs/>
          <w:color w:val="000000" w:themeColor="text1"/>
          <w:sz w:val="22"/>
          <w:szCs w:val="22"/>
        </w:rPr>
        <w:t>National statistical system (NSS)</w:t>
      </w:r>
      <w:r w:rsidRPr="005C2CAA">
        <w:rPr>
          <w:rFonts w:asciiTheme="majorBidi" w:hAnsiTheme="majorBidi" w:cstheme="majorBidi"/>
          <w:color w:val="000000" w:themeColor="text1"/>
          <w:sz w:val="22"/>
          <w:szCs w:val="22"/>
        </w:rPr>
        <w:t>: the ensemble of statistical organizations and units (statistical agencies) within a country that develop, produce and disseminate official statistics on behalf of the national Government (and other levels of government). It is the responsibility of each country to define the scope of its NSS (see also statistical agencies</w:t>
      </w:r>
      <w:r w:rsidR="001C3945" w:rsidRPr="005C2CAA">
        <w:rPr>
          <w:rFonts w:asciiTheme="majorBidi" w:hAnsiTheme="majorBidi" w:cstheme="majorBidi"/>
          <w:color w:val="000000" w:themeColor="text1"/>
          <w:sz w:val="22"/>
          <w:szCs w:val="22"/>
        </w:rPr>
        <w:t xml:space="preserve">, </w:t>
      </w:r>
      <w:r w:rsidRPr="005C2CAA">
        <w:rPr>
          <w:rFonts w:asciiTheme="majorBidi" w:hAnsiTheme="majorBidi" w:cstheme="majorBidi"/>
          <w:color w:val="000000" w:themeColor="text1"/>
          <w:sz w:val="22"/>
          <w:szCs w:val="22"/>
        </w:rPr>
        <w:t>data providers and statistics producers)</w:t>
      </w:r>
      <w:r w:rsidR="006E7C7C" w:rsidRPr="005C2CAA">
        <w:rPr>
          <w:rFonts w:asciiTheme="majorBidi" w:hAnsiTheme="majorBidi" w:cstheme="majorBidi"/>
          <w:color w:val="000000" w:themeColor="text1"/>
          <w:sz w:val="22"/>
          <w:szCs w:val="22"/>
        </w:rPr>
        <w:t xml:space="preserve"> </w:t>
      </w:r>
      <w:r w:rsidR="006E7C7C" w:rsidRPr="005C2CAA">
        <w:rPr>
          <w:rFonts w:asciiTheme="majorBidi" w:hAnsiTheme="majorBidi" w:cstheme="majorBidi"/>
          <w:color w:val="000000" w:themeColor="text1"/>
        </w:rPr>
        <w:t>(see Manual, para. 1.14)</w:t>
      </w:r>
      <w:r w:rsidRPr="005C2CAA">
        <w:rPr>
          <w:rFonts w:asciiTheme="majorBidi" w:hAnsiTheme="majorBidi" w:cstheme="majorBidi"/>
          <w:color w:val="000000" w:themeColor="text1"/>
          <w:sz w:val="22"/>
          <w:szCs w:val="22"/>
        </w:rPr>
        <w:t>.</w:t>
      </w:r>
    </w:p>
    <w:p w14:paraId="638D87E5" w14:textId="1CC837C9" w:rsidR="004D721D" w:rsidRPr="005C2CAA" w:rsidRDefault="006979C5" w:rsidP="00F30F25">
      <w:pPr>
        <w:numPr>
          <w:ilvl w:val="0"/>
          <w:numId w:val="19"/>
        </w:numPr>
        <w:shd w:val="clear" w:color="auto" w:fill="FFFFFF"/>
        <w:spacing w:after="120" w:line="240" w:lineRule="auto"/>
        <w:rPr>
          <w:rFonts w:asciiTheme="majorBidi" w:eastAsia="Times New Roman" w:hAnsiTheme="majorBidi" w:cstheme="majorBidi"/>
          <w:color w:val="000000" w:themeColor="text1"/>
        </w:rPr>
      </w:pPr>
      <w:r w:rsidRPr="005C2CAA">
        <w:rPr>
          <w:rFonts w:asciiTheme="majorBidi" w:eastAsia="Times New Roman" w:hAnsiTheme="majorBidi" w:cstheme="majorBidi"/>
          <w:b/>
          <w:bCs/>
          <w:color w:val="000000" w:themeColor="text1"/>
        </w:rPr>
        <w:t>Official statistics</w:t>
      </w:r>
      <w:r w:rsidRPr="005C2CAA">
        <w:rPr>
          <w:rFonts w:asciiTheme="majorBidi" w:eastAsia="Times New Roman" w:hAnsiTheme="majorBidi" w:cstheme="majorBidi"/>
          <w:color w:val="000000" w:themeColor="text1"/>
        </w:rPr>
        <w:t>: statistics that describe, on a representative basis, economic, demographic, social and environmental phenomena of public interest. Official statistics are developed, produced and disseminated as a public good by the members of the NSS in compliance with the Fundamental Principles of Official Statistics and accepted quality frameworks such as the UN-NQAF, as well as other internationally agreed statistical standards and recommendations. In many countries, official statistics are defined and described in the statistical programmes</w:t>
      </w:r>
      <w:r w:rsidR="006E7C7C" w:rsidRPr="005C2CAA">
        <w:rPr>
          <w:rFonts w:asciiTheme="majorBidi" w:eastAsia="Times New Roman" w:hAnsiTheme="majorBidi" w:cstheme="majorBidi"/>
          <w:color w:val="000000" w:themeColor="text1"/>
        </w:rPr>
        <w:t xml:space="preserve"> (see Manual, para. 1.14)</w:t>
      </w:r>
      <w:r w:rsidRPr="005C2CAA">
        <w:rPr>
          <w:rFonts w:asciiTheme="majorBidi" w:eastAsia="Times New Roman" w:hAnsiTheme="majorBidi" w:cstheme="majorBidi"/>
          <w:color w:val="000000" w:themeColor="text1"/>
        </w:rPr>
        <w:t>.</w:t>
      </w:r>
    </w:p>
    <w:p w14:paraId="0EFEAB13" w14:textId="552D5571" w:rsidR="00C047FC" w:rsidRPr="005C2CAA" w:rsidRDefault="0012747E">
      <w:pPr>
        <w:numPr>
          <w:ilvl w:val="0"/>
          <w:numId w:val="19"/>
        </w:numPr>
        <w:shd w:val="clear" w:color="auto" w:fill="FFFFFF"/>
        <w:spacing w:after="120" w:line="240" w:lineRule="auto"/>
        <w:rPr>
          <w:rFonts w:asciiTheme="majorBidi" w:eastAsia="Times New Roman" w:hAnsiTheme="majorBidi" w:cstheme="majorBidi"/>
          <w:color w:val="000000" w:themeColor="text1"/>
        </w:rPr>
      </w:pPr>
      <w:r w:rsidRPr="005C2CAA">
        <w:rPr>
          <w:rFonts w:asciiTheme="majorBidi" w:eastAsia="Times New Roman" w:hAnsiTheme="majorBidi" w:cstheme="majorBidi"/>
          <w:b/>
          <w:bCs/>
          <w:color w:val="000000" w:themeColor="text1"/>
        </w:rPr>
        <w:t>Quality report</w:t>
      </w:r>
      <w:r w:rsidRPr="005C2CAA">
        <w:rPr>
          <w:rFonts w:asciiTheme="majorBidi" w:eastAsia="Times New Roman" w:hAnsiTheme="majorBidi" w:cstheme="majorBidi"/>
          <w:color w:val="000000" w:themeColor="text1"/>
        </w:rPr>
        <w:t>: a typical way of recording the results of a quality assessment.</w:t>
      </w:r>
      <w:r w:rsidR="00852646" w:rsidRPr="005C2CAA">
        <w:rPr>
          <w:rFonts w:asciiTheme="majorBidi" w:eastAsia="Times New Roman" w:hAnsiTheme="majorBidi" w:cstheme="majorBidi"/>
          <w:color w:val="000000" w:themeColor="text1"/>
        </w:rPr>
        <w:t xml:space="preserve"> One can distinguish </w:t>
      </w:r>
      <w:r w:rsidR="00C047FC" w:rsidRPr="005C2CAA">
        <w:rPr>
          <w:rFonts w:asciiTheme="majorBidi" w:eastAsia="Times New Roman" w:hAnsiTheme="majorBidi" w:cstheme="majorBidi"/>
          <w:color w:val="000000" w:themeColor="text1"/>
        </w:rPr>
        <w:t>a producer-oriented report</w:t>
      </w:r>
      <w:r w:rsidR="00852646" w:rsidRPr="005C2CAA">
        <w:rPr>
          <w:rFonts w:asciiTheme="majorBidi" w:eastAsia="Times New Roman" w:hAnsiTheme="majorBidi" w:cstheme="majorBidi"/>
          <w:color w:val="000000" w:themeColor="text1"/>
        </w:rPr>
        <w:t xml:space="preserve"> </w:t>
      </w:r>
      <w:r w:rsidR="00C047FC" w:rsidRPr="005C2CAA">
        <w:rPr>
          <w:rFonts w:asciiTheme="majorBidi" w:eastAsia="Times New Roman" w:hAnsiTheme="majorBidi" w:cstheme="majorBidi"/>
          <w:color w:val="000000" w:themeColor="text1"/>
        </w:rPr>
        <w:t xml:space="preserve">comprising metadata to record quality problems and improvements </w:t>
      </w:r>
      <w:r w:rsidR="000800E4" w:rsidRPr="005C2CAA">
        <w:rPr>
          <w:rFonts w:asciiTheme="majorBidi" w:eastAsia="Times New Roman" w:hAnsiTheme="majorBidi" w:cstheme="majorBidi"/>
          <w:color w:val="000000" w:themeColor="text1"/>
        </w:rPr>
        <w:t xml:space="preserve">vis-a-vis </w:t>
      </w:r>
      <w:r w:rsidR="00C047FC" w:rsidRPr="005C2CAA">
        <w:rPr>
          <w:rFonts w:asciiTheme="majorBidi" w:eastAsia="Times New Roman" w:hAnsiTheme="majorBidi" w:cstheme="majorBidi"/>
          <w:color w:val="000000" w:themeColor="text1"/>
        </w:rPr>
        <w:t>a user-oriented report comprising metadata that are intended for users of the statistical outputs, enabling them to assess whether the outputs are appropriate for the purposes they have in mind</w:t>
      </w:r>
      <w:r w:rsidR="007404A7" w:rsidRPr="005C2CAA">
        <w:rPr>
          <w:rFonts w:asciiTheme="majorBidi" w:eastAsia="Times New Roman" w:hAnsiTheme="majorBidi" w:cstheme="majorBidi"/>
          <w:color w:val="000000" w:themeColor="text1"/>
        </w:rPr>
        <w:t xml:space="preserve"> (see European Statistical System handbook for quality and metadata reports, 2020 edition)</w:t>
      </w:r>
      <w:r w:rsidR="00C047FC" w:rsidRPr="005C2CAA">
        <w:rPr>
          <w:rFonts w:asciiTheme="majorBidi" w:eastAsia="Times New Roman" w:hAnsiTheme="majorBidi" w:cstheme="majorBidi"/>
          <w:color w:val="000000" w:themeColor="text1"/>
        </w:rPr>
        <w:t>.</w:t>
      </w:r>
    </w:p>
    <w:p w14:paraId="18CB28A7" w14:textId="175477C4" w:rsidR="00D04B7F" w:rsidRPr="005C2CAA" w:rsidRDefault="00D04B7F">
      <w:pPr>
        <w:numPr>
          <w:ilvl w:val="0"/>
          <w:numId w:val="19"/>
        </w:numPr>
        <w:shd w:val="clear" w:color="auto" w:fill="FFFFFF"/>
        <w:spacing w:after="120" w:line="240" w:lineRule="auto"/>
        <w:rPr>
          <w:rFonts w:asciiTheme="majorBidi" w:eastAsia="Times New Roman" w:hAnsiTheme="majorBidi" w:cstheme="majorBidi"/>
          <w:color w:val="000000" w:themeColor="text1"/>
        </w:rPr>
      </w:pPr>
      <w:r w:rsidRPr="005C2CAA">
        <w:rPr>
          <w:rFonts w:asciiTheme="majorBidi" w:eastAsia="Times New Roman" w:hAnsiTheme="majorBidi" w:cstheme="majorBidi"/>
          <w:b/>
          <w:bCs/>
          <w:color w:val="000000" w:themeColor="text1"/>
        </w:rPr>
        <w:t>Statistical agencies</w:t>
      </w:r>
      <w:r w:rsidRPr="005C2CAA">
        <w:rPr>
          <w:rFonts w:asciiTheme="majorBidi" w:eastAsia="Times New Roman" w:hAnsiTheme="majorBidi" w:cstheme="majorBidi"/>
          <w:color w:val="000000" w:themeColor="text1"/>
        </w:rPr>
        <w:t>: members of the NSS, encompassing the NSO and other producers of official statistics. Statistical agencies other than the NSO normally have other main purposes and tasks than the production of official statistics and only a section or a small group of people within the institution produces statistics. The quality requirements for processes and output are the same for all official statistics. However, for a ministry or administrative body where only a part of that body produces statistics, the requirements linked to the institutional environment apply only to the entity producing official statistics. For example, while the ministry or administrative body is typically not independent, the unit within the ministries/administrative bodies that is responsible for producing statistics should decide on how to produce and when to disseminate its statistics independently</w:t>
      </w:r>
      <w:r w:rsidR="006E7C7C" w:rsidRPr="005C2CAA">
        <w:rPr>
          <w:rFonts w:asciiTheme="majorBidi" w:eastAsia="Times New Roman" w:hAnsiTheme="majorBidi" w:cstheme="majorBidi"/>
          <w:color w:val="000000" w:themeColor="text1"/>
        </w:rPr>
        <w:t xml:space="preserve"> (see Manual, para. 1.14)</w:t>
      </w:r>
      <w:r w:rsidRPr="005C2CAA">
        <w:rPr>
          <w:rFonts w:asciiTheme="majorBidi" w:eastAsia="Times New Roman" w:hAnsiTheme="majorBidi" w:cstheme="majorBidi"/>
          <w:color w:val="000000" w:themeColor="text1"/>
        </w:rPr>
        <w:t>.</w:t>
      </w:r>
    </w:p>
    <w:p w14:paraId="7ED0F194" w14:textId="10AAC622" w:rsidR="006E3BBD" w:rsidRPr="005C2CAA" w:rsidRDefault="006E3BBD" w:rsidP="008B7CAA">
      <w:pPr>
        <w:numPr>
          <w:ilvl w:val="0"/>
          <w:numId w:val="19"/>
        </w:numPr>
        <w:shd w:val="clear" w:color="auto" w:fill="FFFFFF"/>
        <w:spacing w:after="120" w:line="240" w:lineRule="auto"/>
        <w:rPr>
          <w:rFonts w:asciiTheme="majorBidi" w:eastAsia="Times New Roman" w:hAnsiTheme="majorBidi" w:cstheme="majorBidi"/>
          <w:color w:val="000000" w:themeColor="text1"/>
        </w:rPr>
      </w:pPr>
      <w:r w:rsidRPr="000E3F26">
        <w:rPr>
          <w:rFonts w:asciiTheme="majorBidi" w:hAnsiTheme="majorBidi"/>
          <w:b/>
          <w:color w:val="000000" w:themeColor="text1"/>
        </w:rPr>
        <w:t>Statistical need</w:t>
      </w:r>
      <w:r w:rsidRPr="005C2CAA">
        <w:rPr>
          <w:rFonts w:asciiTheme="majorBidi" w:eastAsia="Times New Roman" w:hAnsiTheme="majorBidi" w:cstheme="majorBidi"/>
          <w:color w:val="000000" w:themeColor="text1"/>
        </w:rPr>
        <w:t xml:space="preserve">: </w:t>
      </w:r>
      <w:r w:rsidR="004B6F0C" w:rsidRPr="005C2CAA">
        <w:rPr>
          <w:rFonts w:asciiTheme="majorBidi" w:eastAsia="Times New Roman" w:hAnsiTheme="majorBidi" w:cstheme="majorBidi"/>
          <w:color w:val="000000" w:themeColor="text1"/>
        </w:rPr>
        <w:t>Identified need for official statistics</w:t>
      </w:r>
      <w:r w:rsidR="00BF3E22" w:rsidRPr="005C2CAA">
        <w:rPr>
          <w:rFonts w:asciiTheme="majorBidi" w:eastAsia="Times New Roman" w:hAnsiTheme="majorBidi" w:cstheme="majorBidi"/>
          <w:color w:val="000000" w:themeColor="text1"/>
        </w:rPr>
        <w:t>.</w:t>
      </w:r>
      <w:r w:rsidR="00CC7EE3" w:rsidRPr="005C2CAA">
        <w:rPr>
          <w:rStyle w:val="FootnoteReference"/>
          <w:rFonts w:asciiTheme="majorBidi" w:eastAsia="Times New Roman" w:hAnsiTheme="majorBidi" w:cstheme="majorBidi"/>
          <w:color w:val="000000" w:themeColor="text1"/>
        </w:rPr>
        <w:footnoteReference w:id="33"/>
      </w:r>
    </w:p>
    <w:p w14:paraId="7D18E610" w14:textId="77777777" w:rsidR="003D6344" w:rsidRPr="005C2CAA" w:rsidRDefault="00685C88" w:rsidP="000E3F26">
      <w:pPr>
        <w:keepNext/>
        <w:keepLines/>
        <w:numPr>
          <w:ilvl w:val="0"/>
          <w:numId w:val="19"/>
        </w:numPr>
        <w:shd w:val="clear" w:color="auto" w:fill="FFFFFF"/>
        <w:spacing w:after="120" w:line="240" w:lineRule="auto"/>
        <w:rPr>
          <w:rFonts w:asciiTheme="majorBidi" w:eastAsia="Times New Roman" w:hAnsiTheme="majorBidi" w:cstheme="majorBidi"/>
          <w:color w:val="000000" w:themeColor="text1"/>
        </w:rPr>
      </w:pPr>
      <w:r w:rsidRPr="005C2CAA">
        <w:rPr>
          <w:rFonts w:asciiTheme="majorBidi" w:eastAsia="Times New Roman" w:hAnsiTheme="majorBidi" w:cstheme="majorBidi"/>
          <w:b/>
          <w:bCs/>
          <w:color w:val="000000" w:themeColor="text1"/>
        </w:rPr>
        <w:lastRenderedPageBreak/>
        <w:t>Statistical standards</w:t>
      </w:r>
      <w:r w:rsidR="00F626E2" w:rsidRPr="005C2CAA">
        <w:rPr>
          <w:rFonts w:asciiTheme="majorBidi" w:eastAsia="Times New Roman" w:hAnsiTheme="majorBidi" w:cstheme="majorBidi"/>
          <w:color w:val="000000" w:themeColor="text1"/>
        </w:rPr>
        <w:t xml:space="preserve">: </w:t>
      </w:r>
      <w:r w:rsidR="00D37E70" w:rsidRPr="005C2CAA">
        <w:rPr>
          <w:rFonts w:asciiTheme="majorBidi" w:eastAsia="Times New Roman" w:hAnsiTheme="majorBidi" w:cstheme="majorBidi"/>
          <w:color w:val="000000" w:themeColor="text1"/>
        </w:rPr>
        <w:t>Statistical standards consist of statistical classifications, concepts and definitions relating to statistical processes and outputs, and statistical methodologies and procedures</w:t>
      </w:r>
      <w:r w:rsidR="00BF3E22" w:rsidRPr="005C2CAA">
        <w:rPr>
          <w:rFonts w:asciiTheme="majorBidi" w:eastAsia="Times New Roman" w:hAnsiTheme="majorBidi" w:cstheme="majorBidi"/>
          <w:color w:val="000000" w:themeColor="text1"/>
        </w:rPr>
        <w:t>.</w:t>
      </w:r>
      <w:r w:rsidR="00FC510C" w:rsidRPr="005C2CAA">
        <w:rPr>
          <w:rStyle w:val="FootnoteReference"/>
          <w:rFonts w:asciiTheme="majorBidi" w:eastAsia="Times New Roman" w:hAnsiTheme="majorBidi" w:cstheme="majorBidi"/>
          <w:color w:val="000000" w:themeColor="text1"/>
        </w:rPr>
        <w:footnoteReference w:id="34"/>
      </w:r>
      <w:r w:rsidR="003F71DA" w:rsidRPr="005C2CAA">
        <w:rPr>
          <w:rFonts w:asciiTheme="majorBidi" w:eastAsia="Times New Roman" w:hAnsiTheme="majorBidi" w:cstheme="majorBidi"/>
          <w:color w:val="000000" w:themeColor="text1"/>
        </w:rPr>
        <w:t xml:space="preserve"> </w:t>
      </w:r>
      <w:r w:rsidR="00257DC4" w:rsidRPr="005C2CAA">
        <w:rPr>
          <w:rFonts w:asciiTheme="majorBidi" w:eastAsia="Times New Roman" w:hAnsiTheme="majorBidi" w:cstheme="majorBidi"/>
          <w:color w:val="000000" w:themeColor="text1"/>
        </w:rPr>
        <w:t xml:space="preserve">International statistical standards are adopted by international statistical bodies </w:t>
      </w:r>
      <w:r w:rsidR="00666229" w:rsidRPr="005C2CAA">
        <w:rPr>
          <w:rFonts w:asciiTheme="majorBidi" w:eastAsia="Times New Roman" w:hAnsiTheme="majorBidi" w:cstheme="majorBidi"/>
          <w:color w:val="000000" w:themeColor="text1"/>
        </w:rPr>
        <w:t xml:space="preserve">or organizations and aim to ensure </w:t>
      </w:r>
      <w:r w:rsidR="00F64252" w:rsidRPr="005C2CAA">
        <w:rPr>
          <w:rFonts w:asciiTheme="majorBidi" w:eastAsia="Times New Roman" w:hAnsiTheme="majorBidi" w:cstheme="majorBidi"/>
          <w:color w:val="000000" w:themeColor="text1"/>
        </w:rPr>
        <w:t>international comparability of official statistics</w:t>
      </w:r>
      <w:r w:rsidR="002561FE" w:rsidRPr="005C2CAA">
        <w:rPr>
          <w:rFonts w:asciiTheme="majorBidi" w:eastAsia="Times New Roman" w:hAnsiTheme="majorBidi" w:cstheme="majorBidi"/>
          <w:color w:val="000000" w:themeColor="text1"/>
        </w:rPr>
        <w:t xml:space="preserve"> and the adoption of </w:t>
      </w:r>
      <w:r w:rsidR="006E3BBD" w:rsidRPr="005C2CAA">
        <w:rPr>
          <w:rFonts w:asciiTheme="majorBidi" w:eastAsia="Times New Roman" w:hAnsiTheme="majorBidi" w:cstheme="majorBidi"/>
          <w:color w:val="000000" w:themeColor="text1"/>
        </w:rPr>
        <w:t>best practices.</w:t>
      </w:r>
    </w:p>
    <w:p w14:paraId="0E8F8C14" w14:textId="37106074" w:rsidR="003D6344" w:rsidRPr="000E3F26" w:rsidRDefault="00AB6B3C" w:rsidP="000E3F26">
      <w:pPr>
        <w:keepNext/>
        <w:keepLines/>
        <w:numPr>
          <w:ilvl w:val="0"/>
          <w:numId w:val="19"/>
        </w:numPr>
        <w:shd w:val="clear" w:color="auto" w:fill="FFFFFF"/>
        <w:spacing w:after="120" w:line="240" w:lineRule="auto"/>
        <w:rPr>
          <w:rFonts w:asciiTheme="majorBidi" w:hAnsiTheme="majorBidi"/>
          <w:color w:val="000000" w:themeColor="text1"/>
        </w:rPr>
      </w:pPr>
      <w:r w:rsidRPr="005C2CAA">
        <w:rPr>
          <w:rFonts w:asciiTheme="majorBidi" w:eastAsia="Times New Roman" w:hAnsiTheme="majorBidi" w:cstheme="majorBidi"/>
          <w:b/>
          <w:bCs/>
          <w:color w:val="000000" w:themeColor="text1"/>
        </w:rPr>
        <w:t xml:space="preserve">Structured and unstructured </w:t>
      </w:r>
      <w:r w:rsidR="000E0A9A" w:rsidRPr="005C2CAA">
        <w:rPr>
          <w:rFonts w:asciiTheme="majorBidi" w:eastAsia="Times New Roman" w:hAnsiTheme="majorBidi" w:cstheme="majorBidi"/>
          <w:b/>
          <w:bCs/>
          <w:color w:val="000000" w:themeColor="text1"/>
        </w:rPr>
        <w:t>input data</w:t>
      </w:r>
      <w:r w:rsidRPr="005C2CAA">
        <w:rPr>
          <w:rFonts w:asciiTheme="majorBidi" w:eastAsia="Times New Roman" w:hAnsiTheme="majorBidi" w:cstheme="majorBidi"/>
          <w:color w:val="000000" w:themeColor="text1"/>
        </w:rPr>
        <w:t xml:space="preserve">: </w:t>
      </w:r>
      <w:r w:rsidR="0013560A" w:rsidRPr="005C2CAA">
        <w:rPr>
          <w:rFonts w:asciiTheme="majorBidi" w:eastAsia="Times New Roman" w:hAnsiTheme="majorBidi" w:cstheme="majorBidi"/>
          <w:color w:val="000000" w:themeColor="text1"/>
        </w:rPr>
        <w:t>S</w:t>
      </w:r>
      <w:r w:rsidR="00BB4E74" w:rsidRPr="005C2CAA">
        <w:rPr>
          <w:rFonts w:asciiTheme="majorBidi" w:eastAsia="Times New Roman" w:hAnsiTheme="majorBidi" w:cstheme="majorBidi"/>
          <w:color w:val="000000" w:themeColor="text1"/>
        </w:rPr>
        <w:t xml:space="preserve">tructured </w:t>
      </w:r>
      <w:r w:rsidR="0013560A" w:rsidRPr="005C2CAA">
        <w:rPr>
          <w:rFonts w:asciiTheme="majorBidi" w:eastAsia="Times New Roman" w:hAnsiTheme="majorBidi" w:cstheme="majorBidi"/>
          <w:color w:val="000000" w:themeColor="text1"/>
        </w:rPr>
        <w:t>input data</w:t>
      </w:r>
      <w:r w:rsidR="002224ED" w:rsidRPr="005C2CAA">
        <w:rPr>
          <w:rFonts w:asciiTheme="majorBidi" w:eastAsia="Times New Roman" w:hAnsiTheme="majorBidi" w:cstheme="majorBidi"/>
          <w:color w:val="000000" w:themeColor="text1"/>
        </w:rPr>
        <w:t xml:space="preserve"> </w:t>
      </w:r>
      <w:r w:rsidR="0013560A" w:rsidRPr="005C2CAA">
        <w:rPr>
          <w:rFonts w:asciiTheme="majorBidi" w:eastAsia="Times New Roman" w:hAnsiTheme="majorBidi" w:cstheme="majorBidi"/>
          <w:color w:val="000000" w:themeColor="text1"/>
        </w:rPr>
        <w:t>can be understood as a</w:t>
      </w:r>
      <w:r w:rsidR="002224ED" w:rsidRPr="005C2CAA">
        <w:rPr>
          <w:rFonts w:asciiTheme="majorBidi" w:eastAsia="Times New Roman" w:hAnsiTheme="majorBidi" w:cstheme="majorBidi"/>
          <w:color w:val="000000" w:themeColor="text1"/>
        </w:rPr>
        <w:t>n o</w:t>
      </w:r>
      <w:r w:rsidR="00270A75" w:rsidRPr="005C2CAA">
        <w:rPr>
          <w:rFonts w:asciiTheme="majorBidi" w:eastAsia="Times New Roman" w:hAnsiTheme="majorBidi" w:cstheme="majorBidi"/>
          <w:color w:val="000000" w:themeColor="text1"/>
        </w:rPr>
        <w:t>rgani</w:t>
      </w:r>
      <w:r w:rsidR="00EA23A0" w:rsidRPr="005C2CAA">
        <w:rPr>
          <w:rFonts w:asciiTheme="majorBidi" w:eastAsia="Times New Roman" w:hAnsiTheme="majorBidi" w:cstheme="majorBidi"/>
          <w:color w:val="000000" w:themeColor="text1"/>
        </w:rPr>
        <w:t>z</w:t>
      </w:r>
      <w:r w:rsidR="00270A75" w:rsidRPr="005C2CAA">
        <w:rPr>
          <w:rFonts w:asciiTheme="majorBidi" w:eastAsia="Times New Roman" w:hAnsiTheme="majorBidi" w:cstheme="majorBidi"/>
          <w:color w:val="000000" w:themeColor="text1"/>
        </w:rPr>
        <w:t xml:space="preserve">ed collection of data </w:t>
      </w:r>
      <w:r w:rsidR="00D0729A" w:rsidRPr="005C2CAA">
        <w:rPr>
          <w:rFonts w:asciiTheme="majorBidi" w:eastAsia="Times New Roman" w:hAnsiTheme="majorBidi" w:cstheme="majorBidi"/>
          <w:color w:val="000000" w:themeColor="text1"/>
        </w:rPr>
        <w:t xml:space="preserve">(a data set) </w:t>
      </w:r>
      <w:r w:rsidR="00270A75" w:rsidRPr="005C2CAA">
        <w:rPr>
          <w:rFonts w:asciiTheme="majorBidi" w:eastAsia="Times New Roman" w:hAnsiTheme="majorBidi" w:cstheme="majorBidi"/>
          <w:color w:val="000000" w:themeColor="text1"/>
        </w:rPr>
        <w:t xml:space="preserve">defined by a </w:t>
      </w:r>
      <w:r w:rsidR="00AE204E" w:rsidRPr="005C2CAA">
        <w:rPr>
          <w:rFonts w:asciiTheme="majorBidi" w:eastAsia="Times New Roman" w:hAnsiTheme="majorBidi" w:cstheme="majorBidi"/>
          <w:color w:val="000000" w:themeColor="text1"/>
        </w:rPr>
        <w:t>d</w:t>
      </w:r>
      <w:r w:rsidR="00270A75" w:rsidRPr="005C2CAA">
        <w:rPr>
          <w:rFonts w:asciiTheme="majorBidi" w:eastAsia="Times New Roman" w:hAnsiTheme="majorBidi" w:cstheme="majorBidi"/>
          <w:color w:val="000000" w:themeColor="text1"/>
        </w:rPr>
        <w:t xml:space="preserve">ata </w:t>
      </w:r>
      <w:r w:rsidR="00AE204E" w:rsidRPr="005C2CAA">
        <w:rPr>
          <w:rFonts w:asciiTheme="majorBidi" w:eastAsia="Times New Roman" w:hAnsiTheme="majorBidi" w:cstheme="majorBidi"/>
          <w:color w:val="000000" w:themeColor="text1"/>
        </w:rPr>
        <w:t>s</w:t>
      </w:r>
      <w:r w:rsidR="00270A75" w:rsidRPr="005C2CAA">
        <w:rPr>
          <w:rFonts w:asciiTheme="majorBidi" w:eastAsia="Times New Roman" w:hAnsiTheme="majorBidi" w:cstheme="majorBidi"/>
          <w:color w:val="000000" w:themeColor="text1"/>
        </w:rPr>
        <w:t xml:space="preserve">tructure </w:t>
      </w:r>
      <w:r w:rsidR="00AE204E" w:rsidRPr="005C2CAA">
        <w:rPr>
          <w:rFonts w:asciiTheme="majorBidi" w:eastAsia="Times New Roman" w:hAnsiTheme="majorBidi" w:cstheme="majorBidi"/>
          <w:color w:val="000000" w:themeColor="text1"/>
        </w:rPr>
        <w:t>d</w:t>
      </w:r>
      <w:r w:rsidR="00270A75" w:rsidRPr="005C2CAA">
        <w:rPr>
          <w:rFonts w:asciiTheme="majorBidi" w:eastAsia="Times New Roman" w:hAnsiTheme="majorBidi" w:cstheme="majorBidi"/>
          <w:color w:val="000000" w:themeColor="text1"/>
        </w:rPr>
        <w:t xml:space="preserve">efinition </w:t>
      </w:r>
      <w:r w:rsidR="005067B6" w:rsidRPr="005C2CAA">
        <w:rPr>
          <w:rFonts w:asciiTheme="majorBidi" w:eastAsia="Times New Roman" w:hAnsiTheme="majorBidi" w:cstheme="majorBidi"/>
          <w:color w:val="000000" w:themeColor="text1"/>
        </w:rPr>
        <w:t xml:space="preserve">with </w:t>
      </w:r>
      <w:r w:rsidR="0091042A" w:rsidRPr="005C2CAA">
        <w:rPr>
          <w:rFonts w:asciiTheme="majorBidi" w:eastAsia="Times New Roman" w:hAnsiTheme="majorBidi" w:cstheme="majorBidi"/>
          <w:color w:val="000000" w:themeColor="text1"/>
        </w:rPr>
        <w:t xml:space="preserve">a </w:t>
      </w:r>
      <w:r w:rsidR="00756331" w:rsidRPr="005C2CAA">
        <w:rPr>
          <w:rFonts w:asciiTheme="majorBidi" w:eastAsia="Times New Roman" w:hAnsiTheme="majorBidi" w:cstheme="majorBidi"/>
          <w:color w:val="000000" w:themeColor="text1"/>
        </w:rPr>
        <w:t>fixed set of dimensions</w:t>
      </w:r>
      <w:r w:rsidR="00C91EF5" w:rsidRPr="005C2CAA">
        <w:rPr>
          <w:rFonts w:asciiTheme="majorBidi" w:eastAsia="Times New Roman" w:hAnsiTheme="majorBidi" w:cstheme="majorBidi"/>
          <w:color w:val="000000" w:themeColor="text1"/>
        </w:rPr>
        <w:t>, attributes and measures</w:t>
      </w:r>
      <w:r w:rsidR="00270A75" w:rsidRPr="005C2CAA">
        <w:rPr>
          <w:rFonts w:asciiTheme="majorBidi" w:eastAsia="Times New Roman" w:hAnsiTheme="majorBidi" w:cstheme="majorBidi"/>
          <w:color w:val="000000" w:themeColor="text1"/>
        </w:rPr>
        <w:t xml:space="preserve">, which extends over </w:t>
      </w:r>
      <w:r w:rsidR="0033654C" w:rsidRPr="005C2CAA">
        <w:rPr>
          <w:rFonts w:asciiTheme="majorBidi" w:eastAsia="Times New Roman" w:hAnsiTheme="majorBidi" w:cstheme="majorBidi"/>
          <w:color w:val="000000" w:themeColor="text1"/>
        </w:rPr>
        <w:t>a period of time</w:t>
      </w:r>
      <w:r w:rsidR="0091042A" w:rsidRPr="005C2CAA">
        <w:rPr>
          <w:rFonts w:asciiTheme="majorBidi" w:eastAsia="Times New Roman" w:hAnsiTheme="majorBidi" w:cstheme="majorBidi"/>
          <w:color w:val="000000" w:themeColor="text1"/>
        </w:rPr>
        <w:t xml:space="preserve">. </w:t>
      </w:r>
      <w:r w:rsidR="00C07944" w:rsidRPr="005C2CAA">
        <w:rPr>
          <w:rFonts w:asciiTheme="majorBidi" w:eastAsia="Times New Roman" w:hAnsiTheme="majorBidi" w:cstheme="majorBidi"/>
          <w:color w:val="000000" w:themeColor="text1"/>
        </w:rPr>
        <w:t xml:space="preserve">Unstructured input data </w:t>
      </w:r>
      <w:r w:rsidR="00BA5BDC" w:rsidRPr="005C2CAA">
        <w:rPr>
          <w:rFonts w:asciiTheme="majorBidi" w:eastAsia="Times New Roman" w:hAnsiTheme="majorBidi" w:cstheme="majorBidi"/>
          <w:color w:val="000000" w:themeColor="text1"/>
        </w:rPr>
        <w:t>lacks a specific structure</w:t>
      </w:r>
      <w:r w:rsidR="008B4D97" w:rsidRPr="005C2CAA">
        <w:rPr>
          <w:rFonts w:asciiTheme="majorBidi" w:eastAsia="Times New Roman" w:hAnsiTheme="majorBidi" w:cstheme="majorBidi"/>
          <w:color w:val="000000" w:themeColor="text1"/>
        </w:rPr>
        <w:t>. Examples of unstructured data include videos, images</w:t>
      </w:r>
      <w:r w:rsidR="0070256F" w:rsidRPr="005C2CAA">
        <w:rPr>
          <w:rFonts w:asciiTheme="majorBidi" w:eastAsia="Times New Roman" w:hAnsiTheme="majorBidi" w:cstheme="majorBidi"/>
          <w:color w:val="000000" w:themeColor="text1"/>
        </w:rPr>
        <w:t>, emails</w:t>
      </w:r>
      <w:r w:rsidR="00A94C00" w:rsidRPr="005C2CAA">
        <w:rPr>
          <w:rFonts w:asciiTheme="majorBidi" w:eastAsia="Times New Roman" w:hAnsiTheme="majorBidi" w:cstheme="majorBidi"/>
          <w:color w:val="000000" w:themeColor="text1"/>
        </w:rPr>
        <w:t xml:space="preserve"> and text</w:t>
      </w:r>
      <w:r w:rsidR="0070256F" w:rsidRPr="005C2CAA">
        <w:rPr>
          <w:rFonts w:asciiTheme="majorBidi" w:eastAsia="Times New Roman" w:hAnsiTheme="majorBidi" w:cstheme="majorBidi"/>
          <w:color w:val="000000" w:themeColor="text1"/>
        </w:rPr>
        <w:t xml:space="preserve">. </w:t>
      </w:r>
      <w:r w:rsidR="007053D4" w:rsidRPr="005C2CAA">
        <w:rPr>
          <w:rFonts w:asciiTheme="majorBidi" w:eastAsia="Times New Roman" w:hAnsiTheme="majorBidi" w:cstheme="majorBidi"/>
          <w:color w:val="000000" w:themeColor="text1"/>
        </w:rPr>
        <w:t xml:space="preserve">The requirements </w:t>
      </w:r>
      <w:r w:rsidR="005823AD" w:rsidRPr="005C2CAA">
        <w:rPr>
          <w:rFonts w:asciiTheme="majorBidi" w:eastAsia="Times New Roman" w:hAnsiTheme="majorBidi" w:cstheme="majorBidi"/>
          <w:color w:val="000000" w:themeColor="text1"/>
        </w:rPr>
        <w:t xml:space="preserve">and methods </w:t>
      </w:r>
      <w:r w:rsidR="007053D4" w:rsidRPr="005C2CAA">
        <w:rPr>
          <w:rFonts w:asciiTheme="majorBidi" w:eastAsia="Times New Roman" w:hAnsiTheme="majorBidi" w:cstheme="majorBidi"/>
          <w:color w:val="000000" w:themeColor="text1"/>
        </w:rPr>
        <w:t xml:space="preserve">to use unstructured data are vastly different </w:t>
      </w:r>
      <w:r w:rsidR="008E5625" w:rsidRPr="005C2CAA">
        <w:rPr>
          <w:rFonts w:asciiTheme="majorBidi" w:eastAsia="Times New Roman" w:hAnsiTheme="majorBidi" w:cstheme="majorBidi"/>
          <w:color w:val="000000" w:themeColor="text1"/>
        </w:rPr>
        <w:t>from using structured data.</w:t>
      </w:r>
      <w:r w:rsidR="002D1600" w:rsidRPr="005C2CAA">
        <w:rPr>
          <w:rFonts w:asciiTheme="majorBidi" w:eastAsia="Times New Roman" w:hAnsiTheme="majorBidi" w:cstheme="majorBidi"/>
          <w:color w:val="000000" w:themeColor="text1"/>
        </w:rPr>
        <w:t xml:space="preserve"> </w:t>
      </w:r>
    </w:p>
    <w:p w14:paraId="20FDE4D6" w14:textId="77777777" w:rsidR="003D6344" w:rsidRPr="005C2CAA" w:rsidRDefault="003D6344">
      <w:pPr>
        <w:rPr>
          <w:rFonts w:asciiTheme="majorBidi" w:eastAsia="Times New Roman" w:hAnsiTheme="majorBidi" w:cstheme="majorBidi"/>
          <w:color w:val="000000" w:themeColor="text1"/>
        </w:rPr>
      </w:pPr>
      <w:r w:rsidRPr="005C2CAA">
        <w:rPr>
          <w:rFonts w:asciiTheme="majorBidi" w:eastAsia="Times New Roman" w:hAnsiTheme="majorBidi" w:cstheme="majorBidi"/>
          <w:color w:val="000000" w:themeColor="text1"/>
        </w:rPr>
        <w:br w:type="page"/>
      </w:r>
    </w:p>
    <w:p w14:paraId="21025EE7" w14:textId="71502E7C" w:rsidR="00AF5B6B" w:rsidRPr="000E3F26" w:rsidRDefault="00691D47" w:rsidP="0000425A">
      <w:pPr>
        <w:keepNext/>
        <w:keepLines/>
        <w:spacing w:line="240" w:lineRule="auto"/>
        <w:rPr>
          <w:rFonts w:asciiTheme="majorBidi" w:hAnsiTheme="majorBidi" w:cstheme="majorBidi"/>
          <w:b/>
          <w:bCs/>
          <w:color w:val="000000" w:themeColor="text1"/>
          <w:sz w:val="24"/>
          <w:szCs w:val="24"/>
        </w:rPr>
      </w:pPr>
      <w:r w:rsidRPr="000E3F26">
        <w:rPr>
          <w:rFonts w:asciiTheme="majorBidi" w:hAnsiTheme="majorBidi"/>
          <w:b/>
          <w:color w:val="000000" w:themeColor="text1"/>
          <w:sz w:val="24"/>
        </w:rPr>
        <w:lastRenderedPageBreak/>
        <w:t>Annex</w:t>
      </w:r>
      <w:r w:rsidR="009E7B8E" w:rsidRPr="000E3F26">
        <w:rPr>
          <w:rFonts w:asciiTheme="majorBidi" w:hAnsiTheme="majorBidi"/>
          <w:b/>
          <w:color w:val="000000" w:themeColor="text1"/>
          <w:sz w:val="24"/>
        </w:rPr>
        <w:t xml:space="preserve"> </w:t>
      </w:r>
      <w:r w:rsidR="000937E7" w:rsidRPr="000E3F26">
        <w:rPr>
          <w:rFonts w:asciiTheme="majorBidi" w:hAnsiTheme="majorBidi"/>
          <w:b/>
          <w:color w:val="000000" w:themeColor="text1"/>
          <w:sz w:val="24"/>
        </w:rPr>
        <w:t>3</w:t>
      </w:r>
      <w:r w:rsidRPr="000E3F26">
        <w:rPr>
          <w:rFonts w:asciiTheme="majorBidi" w:hAnsiTheme="majorBidi"/>
          <w:b/>
          <w:color w:val="000000" w:themeColor="text1"/>
          <w:sz w:val="24"/>
        </w:rPr>
        <w:t xml:space="preserve">: </w:t>
      </w:r>
      <w:r w:rsidR="007A3D55" w:rsidRPr="000E3F26">
        <w:rPr>
          <w:rFonts w:asciiTheme="majorBidi" w:hAnsiTheme="majorBidi"/>
          <w:b/>
          <w:color w:val="000000" w:themeColor="text1"/>
          <w:sz w:val="24"/>
        </w:rPr>
        <w:t>Relevant UN NQAF requirements</w:t>
      </w:r>
    </w:p>
    <w:p w14:paraId="405C666C" w14:textId="195D3380" w:rsidR="00691D47" w:rsidRPr="000E3F26" w:rsidRDefault="00716212" w:rsidP="0000425A">
      <w:pPr>
        <w:keepNext/>
        <w:keepLines/>
        <w:spacing w:line="240" w:lineRule="auto"/>
        <w:rPr>
          <w:rFonts w:asciiTheme="majorBidi" w:hAnsiTheme="majorBidi"/>
          <w:color w:val="000000" w:themeColor="text1"/>
          <w:sz w:val="24"/>
        </w:rPr>
      </w:pPr>
      <w:r w:rsidRPr="000E3F26">
        <w:rPr>
          <w:rFonts w:asciiTheme="majorBidi" w:hAnsiTheme="majorBidi"/>
          <w:color w:val="000000" w:themeColor="text1"/>
          <w:sz w:val="24"/>
        </w:rPr>
        <w:t xml:space="preserve">Annex 3 </w:t>
      </w:r>
      <w:r w:rsidR="001A6CC1" w:rsidRPr="000E3F26">
        <w:rPr>
          <w:rFonts w:asciiTheme="majorBidi" w:hAnsiTheme="majorBidi"/>
          <w:color w:val="000000" w:themeColor="text1"/>
          <w:sz w:val="24"/>
        </w:rPr>
        <w:t>provides</w:t>
      </w:r>
      <w:r w:rsidRPr="000E3F26">
        <w:rPr>
          <w:rFonts w:asciiTheme="majorBidi" w:hAnsiTheme="majorBidi"/>
          <w:color w:val="000000" w:themeColor="text1"/>
          <w:sz w:val="24"/>
        </w:rPr>
        <w:t xml:space="preserve"> the </w:t>
      </w:r>
      <w:r w:rsidR="00926307" w:rsidRPr="000E3F26">
        <w:rPr>
          <w:rFonts w:asciiTheme="majorBidi" w:hAnsiTheme="majorBidi"/>
          <w:color w:val="000000" w:themeColor="text1"/>
          <w:sz w:val="24"/>
        </w:rPr>
        <w:t xml:space="preserve">complete text of the </w:t>
      </w:r>
      <w:r w:rsidRPr="000E3F26">
        <w:rPr>
          <w:rFonts w:asciiTheme="majorBidi" w:hAnsiTheme="majorBidi"/>
          <w:color w:val="000000" w:themeColor="text1"/>
          <w:sz w:val="24"/>
        </w:rPr>
        <w:t xml:space="preserve">requirements of UN NQAF </w:t>
      </w:r>
      <w:r w:rsidR="00770638">
        <w:rPr>
          <w:rFonts w:asciiTheme="majorBidi" w:hAnsiTheme="majorBidi" w:cstheme="majorBidi"/>
          <w:color w:val="000000" w:themeColor="text1"/>
          <w:sz w:val="24"/>
          <w:szCs w:val="24"/>
        </w:rPr>
        <w:t xml:space="preserve">and elements to be assured </w:t>
      </w:r>
      <w:r w:rsidR="007034BB" w:rsidRPr="000E3F26">
        <w:rPr>
          <w:rFonts w:asciiTheme="majorBidi" w:hAnsiTheme="majorBidi"/>
          <w:color w:val="000000" w:themeColor="text1"/>
          <w:sz w:val="24"/>
        </w:rPr>
        <w:t xml:space="preserve">(contained in the Annex of the Manual) </w:t>
      </w:r>
      <w:r w:rsidR="00D24722" w:rsidRPr="000E3F26">
        <w:rPr>
          <w:rFonts w:asciiTheme="majorBidi" w:hAnsiTheme="majorBidi"/>
          <w:color w:val="000000" w:themeColor="text1"/>
          <w:sz w:val="24"/>
        </w:rPr>
        <w:t>that are relevant for assuring the quality of administrative and other data sources</w:t>
      </w:r>
      <w:r w:rsidR="00937D15" w:rsidRPr="000E3F26">
        <w:rPr>
          <w:rFonts w:asciiTheme="majorBidi" w:hAnsiTheme="majorBidi"/>
          <w:color w:val="000000" w:themeColor="text1"/>
          <w:sz w:val="24"/>
        </w:rPr>
        <w:t xml:space="preserve">. </w:t>
      </w:r>
      <w:r w:rsidR="005A0B68" w:rsidRPr="000E3F26">
        <w:rPr>
          <w:rFonts w:asciiTheme="majorBidi" w:hAnsiTheme="majorBidi"/>
          <w:color w:val="000000" w:themeColor="text1"/>
          <w:sz w:val="24"/>
        </w:rPr>
        <w:t xml:space="preserve">The most relevant requirements and </w:t>
      </w:r>
      <w:r w:rsidR="00930735" w:rsidRPr="000E3F26">
        <w:rPr>
          <w:rFonts w:asciiTheme="majorBidi" w:hAnsiTheme="majorBidi"/>
          <w:color w:val="000000" w:themeColor="text1"/>
          <w:sz w:val="24"/>
        </w:rPr>
        <w:t>elements to be assured</w:t>
      </w:r>
      <w:r w:rsidR="005A0B68" w:rsidRPr="000E3F26">
        <w:rPr>
          <w:rFonts w:asciiTheme="majorBidi" w:hAnsiTheme="majorBidi"/>
          <w:color w:val="000000" w:themeColor="text1"/>
          <w:sz w:val="24"/>
        </w:rPr>
        <w:t xml:space="preserve"> are highlighted.</w:t>
      </w:r>
      <w:r w:rsidR="00944C8C" w:rsidRPr="000E3F26">
        <w:rPr>
          <w:rFonts w:asciiTheme="majorBidi" w:hAnsiTheme="majorBidi"/>
          <w:color w:val="000000" w:themeColor="text1"/>
          <w:sz w:val="24"/>
        </w:rPr>
        <w:t xml:space="preserve"> </w:t>
      </w:r>
      <w:r w:rsidR="008043EE" w:rsidRPr="000E3F26">
        <w:rPr>
          <w:rFonts w:asciiTheme="majorBidi" w:hAnsiTheme="majorBidi"/>
          <w:color w:val="000000" w:themeColor="text1"/>
          <w:sz w:val="24"/>
        </w:rPr>
        <w:t xml:space="preserve">The requirements </w:t>
      </w:r>
      <w:r w:rsidR="00D24722" w:rsidRPr="000E3F26">
        <w:rPr>
          <w:rFonts w:asciiTheme="majorBidi" w:hAnsiTheme="majorBidi"/>
          <w:color w:val="000000" w:themeColor="text1"/>
          <w:sz w:val="24"/>
        </w:rPr>
        <w:t xml:space="preserve">are listed </w:t>
      </w:r>
      <w:r w:rsidRPr="000E3F26">
        <w:rPr>
          <w:rFonts w:asciiTheme="majorBidi" w:hAnsiTheme="majorBidi"/>
          <w:color w:val="000000" w:themeColor="text1"/>
          <w:sz w:val="24"/>
        </w:rPr>
        <w:t>as they are</w:t>
      </w:r>
      <w:r w:rsidR="006768C2" w:rsidRPr="000E3F26">
        <w:rPr>
          <w:rFonts w:asciiTheme="majorBidi" w:hAnsiTheme="majorBidi"/>
          <w:color w:val="000000" w:themeColor="text1"/>
          <w:sz w:val="24"/>
        </w:rPr>
        <w:t xml:space="preserve"> and in their sequence in UN NQAF</w:t>
      </w:r>
      <w:r w:rsidR="00F42CC1" w:rsidRPr="000E3F26">
        <w:rPr>
          <w:rFonts w:asciiTheme="majorBidi" w:hAnsiTheme="majorBidi"/>
          <w:color w:val="000000" w:themeColor="text1"/>
          <w:sz w:val="24"/>
        </w:rPr>
        <w:t xml:space="preserve"> without any </w:t>
      </w:r>
      <w:r w:rsidR="00D24722" w:rsidRPr="000E3F26">
        <w:rPr>
          <w:rFonts w:asciiTheme="majorBidi" w:hAnsiTheme="majorBidi"/>
          <w:color w:val="000000" w:themeColor="text1"/>
          <w:sz w:val="24"/>
        </w:rPr>
        <w:t>changes</w:t>
      </w:r>
      <w:r w:rsidR="009E18D2" w:rsidRPr="000E3F26">
        <w:rPr>
          <w:rFonts w:asciiTheme="majorBidi" w:hAnsiTheme="majorBidi"/>
          <w:color w:val="000000" w:themeColor="text1"/>
          <w:sz w:val="24"/>
        </w:rPr>
        <w:t>.</w:t>
      </w:r>
      <w:r w:rsidR="00D43E25" w:rsidRPr="000E3F26">
        <w:rPr>
          <w:rFonts w:asciiTheme="majorBidi" w:hAnsiTheme="majorBidi"/>
          <w:color w:val="000000" w:themeColor="text1"/>
          <w:sz w:val="24"/>
        </w:rPr>
        <w:t xml:space="preserve"> </w:t>
      </w:r>
      <w:r w:rsidR="00937D15" w:rsidRPr="000E3F26">
        <w:rPr>
          <w:rFonts w:asciiTheme="majorBidi" w:hAnsiTheme="majorBidi"/>
          <w:color w:val="000000" w:themeColor="text1"/>
          <w:sz w:val="24"/>
        </w:rPr>
        <w:t>Annex 3 is provided solely for ease of reference</w:t>
      </w:r>
      <w:r w:rsidR="00886C01" w:rsidRPr="000E3F26">
        <w:rPr>
          <w:rFonts w:asciiTheme="majorBidi" w:hAnsiTheme="majorBidi"/>
          <w:color w:val="000000" w:themeColor="text1"/>
          <w:sz w:val="24"/>
        </w:rPr>
        <w:t xml:space="preserve">, also having in mind users in countries </w:t>
      </w:r>
      <w:r w:rsidR="008842A7" w:rsidRPr="000E3F26">
        <w:rPr>
          <w:rFonts w:asciiTheme="majorBidi" w:hAnsiTheme="majorBidi"/>
          <w:color w:val="000000" w:themeColor="text1"/>
          <w:sz w:val="24"/>
        </w:rPr>
        <w:t xml:space="preserve">or statistical agencies </w:t>
      </w:r>
      <w:r w:rsidR="00886C01" w:rsidRPr="000E3F26">
        <w:rPr>
          <w:rFonts w:asciiTheme="majorBidi" w:hAnsiTheme="majorBidi"/>
          <w:color w:val="000000" w:themeColor="text1"/>
          <w:sz w:val="24"/>
        </w:rPr>
        <w:t>that do not use UN NQAF.</w:t>
      </w:r>
    </w:p>
    <w:p w14:paraId="71DF7366" w14:textId="77777777" w:rsidR="00860CD9" w:rsidRPr="005C2CAA" w:rsidRDefault="00860CD9" w:rsidP="0000425A">
      <w:pPr>
        <w:keepNext/>
        <w:keepLines/>
        <w:spacing w:after="0" w:line="240" w:lineRule="auto"/>
        <w:rPr>
          <w:rFonts w:asciiTheme="majorBidi" w:hAnsiTheme="majorBidi" w:cstheme="majorBidi"/>
        </w:rPr>
      </w:pPr>
      <w:r w:rsidRPr="005C2CAA">
        <w:rPr>
          <w:rFonts w:asciiTheme="majorBidi" w:hAnsiTheme="majorBidi" w:cstheme="majorBidi"/>
        </w:rPr>
        <w:t xml:space="preserve">Requirement 2.5: </w:t>
      </w:r>
      <w:r w:rsidRPr="005C2CAA">
        <w:rPr>
          <w:rFonts w:asciiTheme="majorBidi" w:hAnsiTheme="majorBidi" w:cstheme="majorBidi"/>
          <w:highlight w:val="lightGray"/>
        </w:rPr>
        <w:t>The national statistical office and, if appropriate, other statistical agencies have the legal authority or some other formal provision to obtain administrative data and adequate access to those data from other government agencies for statistical purposes</w:t>
      </w:r>
      <w:r w:rsidRPr="005C2CAA">
        <w:rPr>
          <w:rFonts w:asciiTheme="majorBidi" w:hAnsiTheme="majorBidi" w:cstheme="majorBidi"/>
        </w:rPr>
        <w:t>.</w:t>
      </w:r>
    </w:p>
    <w:p w14:paraId="245B10A2" w14:textId="77777777" w:rsidR="00860CD9" w:rsidRPr="005C2CAA" w:rsidRDefault="00860CD9" w:rsidP="00A043A6">
      <w:pPr>
        <w:keepNext/>
        <w:keepLines/>
        <w:numPr>
          <w:ilvl w:val="0"/>
          <w:numId w:val="2"/>
        </w:numPr>
        <w:spacing w:after="0" w:line="240" w:lineRule="auto"/>
        <w:rPr>
          <w:rFonts w:asciiTheme="majorBidi" w:hAnsiTheme="majorBidi" w:cstheme="majorBidi"/>
        </w:rPr>
      </w:pPr>
      <w:r w:rsidRPr="005C2CAA">
        <w:rPr>
          <w:rFonts w:asciiTheme="majorBidi" w:hAnsiTheme="majorBidi" w:cstheme="majorBidi"/>
        </w:rPr>
        <w:t>The statistical law provides appropriate provisions to guarantee the NSO and, if appropriate, other statistical agencies the right to obtain or access administrative data in a timely manner.</w:t>
      </w:r>
    </w:p>
    <w:p w14:paraId="5499E500" w14:textId="77777777" w:rsidR="00860CD9" w:rsidRPr="005C2CAA" w:rsidRDefault="00860CD9" w:rsidP="00A043A6">
      <w:pPr>
        <w:keepNext/>
        <w:keepLines/>
        <w:numPr>
          <w:ilvl w:val="0"/>
          <w:numId w:val="2"/>
        </w:numPr>
        <w:spacing w:after="0" w:line="240" w:lineRule="auto"/>
        <w:rPr>
          <w:rFonts w:asciiTheme="majorBidi" w:hAnsiTheme="majorBidi" w:cstheme="majorBidi"/>
        </w:rPr>
      </w:pPr>
      <w:r w:rsidRPr="005C2CAA">
        <w:rPr>
          <w:rFonts w:asciiTheme="majorBidi" w:hAnsiTheme="majorBidi" w:cstheme="majorBidi"/>
        </w:rPr>
        <w:t>Where statistical agencies do not have a legal right to obtain administrative data, memorandums of understanding are in place that provide such access.</w:t>
      </w:r>
    </w:p>
    <w:p w14:paraId="2EF31C26" w14:textId="77777777" w:rsidR="00860CD9" w:rsidRPr="005C2CAA" w:rsidRDefault="00860CD9" w:rsidP="00A043A6">
      <w:pPr>
        <w:keepNext/>
        <w:keepLines/>
        <w:numPr>
          <w:ilvl w:val="0"/>
          <w:numId w:val="2"/>
        </w:numPr>
        <w:spacing w:after="0" w:line="240" w:lineRule="auto"/>
        <w:rPr>
          <w:rFonts w:asciiTheme="majorBidi" w:hAnsiTheme="majorBidi" w:cstheme="majorBidi"/>
        </w:rPr>
      </w:pPr>
      <w:r w:rsidRPr="005C2CAA">
        <w:rPr>
          <w:rFonts w:asciiTheme="majorBidi" w:hAnsiTheme="majorBidi" w:cstheme="majorBidi"/>
        </w:rPr>
        <w:t>Statistical agencies’ access to administrative data are free of charge.</w:t>
      </w:r>
    </w:p>
    <w:p w14:paraId="3F8BADE7" w14:textId="77777777" w:rsidR="00860CD9" w:rsidRPr="005C2CAA" w:rsidRDefault="00860CD9" w:rsidP="00A043A6">
      <w:pPr>
        <w:keepNext/>
        <w:keepLines/>
        <w:numPr>
          <w:ilvl w:val="0"/>
          <w:numId w:val="2"/>
        </w:numPr>
        <w:spacing w:after="0" w:line="240" w:lineRule="auto"/>
        <w:rPr>
          <w:rFonts w:asciiTheme="majorBidi" w:hAnsiTheme="majorBidi" w:cstheme="majorBidi"/>
        </w:rPr>
      </w:pPr>
      <w:r w:rsidRPr="005C2CAA">
        <w:rPr>
          <w:rFonts w:asciiTheme="majorBidi" w:hAnsiTheme="majorBidi" w:cstheme="majorBidi"/>
        </w:rPr>
        <w:t>Agreements with owners of administrative data are in place to operationalize data access which describe technical conditions for access and possibilities for linking the data with data from other administrative data sources.</w:t>
      </w:r>
    </w:p>
    <w:p w14:paraId="6C9B576C" w14:textId="77777777" w:rsidR="00860CD9" w:rsidRPr="005C2CAA" w:rsidRDefault="00860CD9" w:rsidP="00A043A6">
      <w:pPr>
        <w:keepNext/>
        <w:keepLines/>
        <w:numPr>
          <w:ilvl w:val="0"/>
          <w:numId w:val="2"/>
        </w:numPr>
        <w:spacing w:after="0" w:line="240" w:lineRule="auto"/>
        <w:rPr>
          <w:rFonts w:asciiTheme="majorBidi" w:hAnsiTheme="majorBidi" w:cstheme="majorBidi"/>
        </w:rPr>
      </w:pPr>
      <w:r w:rsidRPr="005C2CAA">
        <w:rPr>
          <w:rFonts w:asciiTheme="majorBidi" w:hAnsiTheme="majorBidi" w:cstheme="majorBidi"/>
        </w:rPr>
        <w:t>Statistical agencies are involved in the design and development of administrative data sets in order to make them suitable for statistical purposes; this involvement extends to the possible discontinuation of such data sets.</w:t>
      </w:r>
    </w:p>
    <w:p w14:paraId="11865B40" w14:textId="77777777" w:rsidR="00F4741D" w:rsidRPr="005C2CAA" w:rsidRDefault="00F4741D" w:rsidP="0000425A">
      <w:pPr>
        <w:keepNext/>
        <w:keepLines/>
        <w:spacing w:after="0" w:line="240" w:lineRule="auto"/>
        <w:rPr>
          <w:rFonts w:asciiTheme="majorBidi" w:hAnsiTheme="majorBidi" w:cstheme="majorBidi"/>
        </w:rPr>
      </w:pPr>
    </w:p>
    <w:p w14:paraId="636EA5F3" w14:textId="359E35E5" w:rsidR="004B414A" w:rsidRPr="005C2CAA" w:rsidRDefault="004B414A" w:rsidP="0000425A">
      <w:pPr>
        <w:keepNext/>
        <w:keepLines/>
        <w:spacing w:after="0" w:line="240" w:lineRule="auto"/>
        <w:rPr>
          <w:rFonts w:asciiTheme="majorBidi" w:hAnsiTheme="majorBidi" w:cstheme="majorBidi"/>
        </w:rPr>
      </w:pPr>
      <w:r w:rsidRPr="005C2CAA">
        <w:rPr>
          <w:rFonts w:asciiTheme="majorBidi" w:hAnsiTheme="majorBidi" w:cstheme="majorBidi"/>
        </w:rPr>
        <w:t xml:space="preserve">Requirement 2.6: </w:t>
      </w:r>
      <w:r w:rsidRPr="005C2CAA">
        <w:rPr>
          <w:rFonts w:asciiTheme="majorBidi" w:hAnsiTheme="majorBidi" w:cstheme="majorBidi"/>
          <w:highlight w:val="lightGray"/>
        </w:rPr>
        <w:t>The national statistical office and, if appropriate, other statistical agencies have the legal authority or some other formal provision and related agreements to access and use data (including big data) maintained by private corporations or other non-governmental organizations for statistical purposes on a regular basis, including for testing and experimentation</w:t>
      </w:r>
      <w:r w:rsidRPr="005C2CAA">
        <w:rPr>
          <w:rFonts w:asciiTheme="majorBidi" w:hAnsiTheme="majorBidi" w:cstheme="majorBidi"/>
        </w:rPr>
        <w:t>.</w:t>
      </w:r>
    </w:p>
    <w:p w14:paraId="26E13DE3" w14:textId="77777777" w:rsidR="004B414A" w:rsidRPr="005C2CAA" w:rsidRDefault="004B414A" w:rsidP="00A043A6">
      <w:pPr>
        <w:keepNext/>
        <w:keepLines/>
        <w:numPr>
          <w:ilvl w:val="0"/>
          <w:numId w:val="3"/>
        </w:numPr>
        <w:spacing w:after="0" w:line="240" w:lineRule="auto"/>
        <w:rPr>
          <w:rFonts w:asciiTheme="majorBidi" w:hAnsiTheme="majorBidi" w:cstheme="majorBidi"/>
        </w:rPr>
      </w:pPr>
      <w:r w:rsidRPr="005C2CAA">
        <w:rPr>
          <w:rFonts w:asciiTheme="majorBidi" w:hAnsiTheme="majorBidi" w:cstheme="majorBidi"/>
        </w:rPr>
        <w:t>The statistical law provides appropriate provisions to guarantee the NSO and, if appropriate, other statistical agencies the right to obtain or access, in a timely manner, data held by private corporations or other non-governmental organizations for statistical purposes (e.g., all corporations that provide services to individuals and legal entities residing in the country).</w:t>
      </w:r>
    </w:p>
    <w:p w14:paraId="2A0FE271" w14:textId="77777777" w:rsidR="004B414A" w:rsidRPr="005C2CAA" w:rsidRDefault="004B414A" w:rsidP="00A043A6">
      <w:pPr>
        <w:keepNext/>
        <w:keepLines/>
        <w:numPr>
          <w:ilvl w:val="0"/>
          <w:numId w:val="3"/>
        </w:numPr>
        <w:spacing w:after="0" w:line="240" w:lineRule="auto"/>
        <w:rPr>
          <w:rFonts w:asciiTheme="majorBidi" w:hAnsiTheme="majorBidi" w:cstheme="majorBidi"/>
        </w:rPr>
      </w:pPr>
      <w:r w:rsidRPr="005C2CAA">
        <w:rPr>
          <w:rFonts w:asciiTheme="majorBidi" w:hAnsiTheme="majorBidi" w:cstheme="majorBidi"/>
        </w:rPr>
        <w:t>The statistical law foresees adequate sanctions to ensure access to privately held data where appropriate (such as fines for not granting such access).</w:t>
      </w:r>
    </w:p>
    <w:p w14:paraId="3E6ECCA3" w14:textId="77777777" w:rsidR="004B414A" w:rsidRPr="005C2CAA" w:rsidRDefault="004B414A" w:rsidP="00A043A6">
      <w:pPr>
        <w:keepNext/>
        <w:keepLines/>
        <w:numPr>
          <w:ilvl w:val="0"/>
          <w:numId w:val="3"/>
        </w:numPr>
        <w:spacing w:after="0" w:line="240" w:lineRule="auto"/>
        <w:rPr>
          <w:rFonts w:asciiTheme="majorBidi" w:hAnsiTheme="majorBidi" w:cstheme="majorBidi"/>
        </w:rPr>
      </w:pPr>
      <w:r w:rsidRPr="005C2CAA">
        <w:rPr>
          <w:rFonts w:asciiTheme="majorBidi" w:hAnsiTheme="majorBidi" w:cstheme="majorBidi"/>
        </w:rPr>
        <w:t>Where statistical agencies do not have a legal right to obtain access to data maintained by corporations or other non-governmental organizations, memorandums of understanding are in place that provide such access.</w:t>
      </w:r>
    </w:p>
    <w:p w14:paraId="3BAD5CE9" w14:textId="77777777" w:rsidR="004B414A" w:rsidRPr="005C2CAA" w:rsidRDefault="004B414A" w:rsidP="00A043A6">
      <w:pPr>
        <w:keepNext/>
        <w:keepLines/>
        <w:numPr>
          <w:ilvl w:val="0"/>
          <w:numId w:val="3"/>
        </w:numPr>
        <w:spacing w:after="0" w:line="240" w:lineRule="auto"/>
        <w:rPr>
          <w:rFonts w:asciiTheme="majorBidi" w:hAnsiTheme="majorBidi" w:cstheme="majorBidi"/>
        </w:rPr>
      </w:pPr>
      <w:r w:rsidRPr="005C2CAA">
        <w:rPr>
          <w:rFonts w:asciiTheme="majorBidi" w:hAnsiTheme="majorBidi" w:cstheme="majorBidi"/>
        </w:rPr>
        <w:t>Statistical agencies consider the relevance and the scope of data requested.</w:t>
      </w:r>
    </w:p>
    <w:p w14:paraId="04D22C5E" w14:textId="77777777" w:rsidR="004B414A" w:rsidRPr="005C2CAA" w:rsidRDefault="004B414A" w:rsidP="00A043A6">
      <w:pPr>
        <w:keepNext/>
        <w:keepLines/>
        <w:numPr>
          <w:ilvl w:val="0"/>
          <w:numId w:val="3"/>
        </w:numPr>
        <w:spacing w:after="0" w:line="240" w:lineRule="auto"/>
        <w:rPr>
          <w:rFonts w:asciiTheme="majorBidi" w:hAnsiTheme="majorBidi" w:cstheme="majorBidi"/>
        </w:rPr>
      </w:pPr>
      <w:r w:rsidRPr="005C2CAA">
        <w:rPr>
          <w:rFonts w:asciiTheme="majorBidi" w:hAnsiTheme="majorBidi" w:cstheme="majorBidi"/>
        </w:rPr>
        <w:t>The access and use of privately held data follow procedures agreed between the statistical agencies and the owners or holders of the data.</w:t>
      </w:r>
    </w:p>
    <w:p w14:paraId="1A7C9FA6" w14:textId="77777777" w:rsidR="00F4741D" w:rsidRPr="005C2CAA" w:rsidRDefault="00F4741D" w:rsidP="0000425A">
      <w:pPr>
        <w:keepNext/>
        <w:keepLines/>
        <w:spacing w:after="0" w:line="240" w:lineRule="auto"/>
        <w:rPr>
          <w:rFonts w:asciiTheme="majorBidi" w:hAnsiTheme="majorBidi" w:cstheme="majorBidi"/>
        </w:rPr>
      </w:pPr>
    </w:p>
    <w:p w14:paraId="0DFCBDD6" w14:textId="6A675D8B" w:rsidR="004B414A" w:rsidRPr="005C2CAA" w:rsidRDefault="004B414A" w:rsidP="0000425A">
      <w:pPr>
        <w:keepNext/>
        <w:keepLines/>
        <w:spacing w:after="0" w:line="240" w:lineRule="auto"/>
        <w:rPr>
          <w:rFonts w:asciiTheme="majorBidi" w:hAnsiTheme="majorBidi" w:cstheme="majorBidi"/>
        </w:rPr>
      </w:pPr>
      <w:r w:rsidRPr="005C2CAA">
        <w:rPr>
          <w:rFonts w:asciiTheme="majorBidi" w:hAnsiTheme="majorBidi" w:cstheme="majorBidi"/>
        </w:rPr>
        <w:t xml:space="preserve">Requirement 2.7: </w:t>
      </w:r>
      <w:r w:rsidRPr="005C2CAA">
        <w:rPr>
          <w:rFonts w:asciiTheme="majorBidi" w:hAnsiTheme="majorBidi" w:cstheme="majorBidi"/>
          <w:highlight w:val="lightGray"/>
        </w:rPr>
        <w:t>The national statistical office cooperates with and provides support and guidance to data providers</w:t>
      </w:r>
      <w:r w:rsidRPr="005C2CAA">
        <w:rPr>
          <w:rFonts w:asciiTheme="majorBidi" w:hAnsiTheme="majorBidi" w:cstheme="majorBidi"/>
        </w:rPr>
        <w:t>.</w:t>
      </w:r>
    </w:p>
    <w:p w14:paraId="340B6A3F" w14:textId="77777777" w:rsidR="004B414A" w:rsidRPr="005C2CAA" w:rsidRDefault="004B414A" w:rsidP="00A043A6">
      <w:pPr>
        <w:keepNext/>
        <w:keepLines/>
        <w:numPr>
          <w:ilvl w:val="0"/>
          <w:numId w:val="4"/>
        </w:numPr>
        <w:spacing w:after="0" w:line="240" w:lineRule="auto"/>
        <w:rPr>
          <w:rFonts w:asciiTheme="majorBidi" w:hAnsiTheme="majorBidi" w:cstheme="majorBidi"/>
        </w:rPr>
      </w:pPr>
      <w:r w:rsidRPr="005C2CAA">
        <w:rPr>
          <w:rFonts w:asciiTheme="majorBidi" w:hAnsiTheme="majorBidi" w:cstheme="majorBidi"/>
        </w:rPr>
        <w:t>The NSO regularly consults with data providers and maintains cooperation with the providers of administrative data and with corporations, businesses and other organizations that hold data to strengthen the statistical value and usage of these sources.</w:t>
      </w:r>
    </w:p>
    <w:p w14:paraId="34F7D2DF" w14:textId="77777777" w:rsidR="004B414A" w:rsidRPr="005C2CAA" w:rsidRDefault="004B414A" w:rsidP="00A043A6">
      <w:pPr>
        <w:keepNext/>
        <w:keepLines/>
        <w:numPr>
          <w:ilvl w:val="0"/>
          <w:numId w:val="4"/>
        </w:numPr>
        <w:spacing w:after="0" w:line="240" w:lineRule="auto"/>
        <w:rPr>
          <w:rFonts w:asciiTheme="majorBidi" w:hAnsiTheme="majorBidi" w:cstheme="majorBidi"/>
        </w:rPr>
      </w:pPr>
      <w:r w:rsidRPr="005C2CAA">
        <w:rPr>
          <w:rFonts w:asciiTheme="majorBidi" w:hAnsiTheme="majorBidi" w:cstheme="majorBidi"/>
        </w:rPr>
        <w:t>Quality reports for administrative data are developed in cooperation with the NSO and the data owner and describe accuracy, completeness, timeliness and punctuality, among other things.</w:t>
      </w:r>
      <w:r w:rsidRPr="005C2CAA">
        <w:rPr>
          <w:rFonts w:asciiTheme="majorBidi" w:hAnsiTheme="majorBidi" w:cstheme="majorBidi"/>
          <w:vertAlign w:val="superscript"/>
        </w:rPr>
        <w:t>90</w:t>
      </w:r>
    </w:p>
    <w:p w14:paraId="226182A4" w14:textId="77777777" w:rsidR="004B414A" w:rsidRPr="005C2CAA" w:rsidRDefault="004B414A" w:rsidP="00A043A6">
      <w:pPr>
        <w:keepNext/>
        <w:keepLines/>
        <w:numPr>
          <w:ilvl w:val="0"/>
          <w:numId w:val="4"/>
        </w:numPr>
        <w:spacing w:after="0" w:line="240" w:lineRule="auto"/>
        <w:rPr>
          <w:rFonts w:asciiTheme="majorBidi" w:hAnsiTheme="majorBidi" w:cstheme="majorBidi"/>
        </w:rPr>
      </w:pPr>
      <w:r w:rsidRPr="005C2CAA">
        <w:rPr>
          <w:rFonts w:asciiTheme="majorBidi" w:hAnsiTheme="majorBidi" w:cstheme="majorBidi"/>
        </w:rPr>
        <w:t>Holders of administrative data, businesses and other organizations receive feedback on the quality of the data provided, allowing for further improvements.</w:t>
      </w:r>
    </w:p>
    <w:p w14:paraId="11DD87F3" w14:textId="77777777" w:rsidR="004B414A" w:rsidRPr="005C2CAA" w:rsidRDefault="004B414A" w:rsidP="00A043A6">
      <w:pPr>
        <w:keepNext/>
        <w:keepLines/>
        <w:numPr>
          <w:ilvl w:val="0"/>
          <w:numId w:val="4"/>
        </w:numPr>
        <w:spacing w:after="0" w:line="240" w:lineRule="auto"/>
        <w:rPr>
          <w:rFonts w:asciiTheme="majorBidi" w:hAnsiTheme="majorBidi" w:cstheme="majorBidi"/>
        </w:rPr>
      </w:pPr>
      <w:r w:rsidRPr="005C2CAA">
        <w:rPr>
          <w:rFonts w:asciiTheme="majorBidi" w:hAnsiTheme="majorBidi" w:cstheme="majorBidi"/>
        </w:rPr>
        <w:t>Partnership agreements with data providers are in place.</w:t>
      </w:r>
    </w:p>
    <w:p w14:paraId="33FA6718" w14:textId="77777777" w:rsidR="007B13E8" w:rsidRPr="005C2CAA" w:rsidRDefault="007B13E8" w:rsidP="0000425A">
      <w:pPr>
        <w:keepNext/>
        <w:keepLines/>
        <w:spacing w:after="0" w:line="240" w:lineRule="auto"/>
        <w:rPr>
          <w:rFonts w:asciiTheme="majorBidi" w:hAnsiTheme="majorBidi" w:cstheme="majorBidi"/>
        </w:rPr>
      </w:pPr>
    </w:p>
    <w:p w14:paraId="6AD3270C" w14:textId="77777777" w:rsidR="007B13E8" w:rsidRPr="005C2CAA" w:rsidRDefault="007B13E8" w:rsidP="0000425A">
      <w:pPr>
        <w:keepNext/>
        <w:keepLines/>
        <w:spacing w:after="0" w:line="240" w:lineRule="auto"/>
        <w:rPr>
          <w:rFonts w:asciiTheme="majorBidi" w:hAnsiTheme="majorBidi" w:cstheme="majorBidi"/>
        </w:rPr>
      </w:pPr>
      <w:r w:rsidRPr="005C2CAA">
        <w:rPr>
          <w:rFonts w:asciiTheme="majorBidi" w:hAnsiTheme="majorBidi" w:cstheme="majorBidi"/>
        </w:rPr>
        <w:t xml:space="preserve">Requirement 3.2: </w:t>
      </w:r>
      <w:r w:rsidRPr="005C2CAA">
        <w:rPr>
          <w:rFonts w:asciiTheme="majorBidi" w:hAnsiTheme="majorBidi" w:cstheme="majorBidi"/>
          <w:highlight w:val="lightGray"/>
        </w:rPr>
        <w:t>The national statistical office provides support and guidance to all data providers and producers of official statistics in the implementation of statistical standards</w:t>
      </w:r>
      <w:r w:rsidRPr="005C2CAA">
        <w:rPr>
          <w:rFonts w:asciiTheme="majorBidi" w:hAnsiTheme="majorBidi" w:cstheme="majorBidi"/>
        </w:rPr>
        <w:t>.</w:t>
      </w:r>
    </w:p>
    <w:p w14:paraId="418DF670" w14:textId="77777777" w:rsidR="007B13E8" w:rsidRPr="005C2CAA" w:rsidRDefault="007B13E8" w:rsidP="00A043A6">
      <w:pPr>
        <w:keepNext/>
        <w:keepLines/>
        <w:numPr>
          <w:ilvl w:val="0"/>
          <w:numId w:val="5"/>
        </w:numPr>
        <w:spacing w:after="0" w:line="240" w:lineRule="auto"/>
        <w:rPr>
          <w:rFonts w:asciiTheme="majorBidi" w:hAnsiTheme="majorBidi" w:cstheme="majorBidi"/>
        </w:rPr>
      </w:pPr>
      <w:r w:rsidRPr="005C2CAA">
        <w:rPr>
          <w:rFonts w:asciiTheme="majorBidi" w:hAnsiTheme="majorBidi" w:cstheme="majorBidi"/>
        </w:rPr>
        <w:t>The NSO monitors the extent to which statistical standards are used by data providers and producers of official statistics.</w:t>
      </w:r>
    </w:p>
    <w:p w14:paraId="7E3402EC" w14:textId="77777777" w:rsidR="007B13E8" w:rsidRPr="005C2CAA" w:rsidRDefault="007B13E8" w:rsidP="00A043A6">
      <w:pPr>
        <w:keepNext/>
        <w:keepLines/>
        <w:numPr>
          <w:ilvl w:val="0"/>
          <w:numId w:val="5"/>
        </w:numPr>
        <w:spacing w:after="0" w:line="240" w:lineRule="auto"/>
        <w:rPr>
          <w:rFonts w:asciiTheme="majorBidi" w:hAnsiTheme="majorBidi" w:cstheme="majorBidi"/>
        </w:rPr>
      </w:pPr>
      <w:r w:rsidRPr="005C2CAA">
        <w:rPr>
          <w:rFonts w:asciiTheme="majorBidi" w:hAnsiTheme="majorBidi" w:cstheme="majorBidi"/>
        </w:rPr>
        <w:t>Periodic reports are prepared with regard to compliance with international, regional and national statistical standards.</w:t>
      </w:r>
    </w:p>
    <w:p w14:paraId="2C610894" w14:textId="77777777" w:rsidR="007B13E8" w:rsidRPr="005C2CAA" w:rsidRDefault="007B13E8" w:rsidP="00A043A6">
      <w:pPr>
        <w:keepNext/>
        <w:keepLines/>
        <w:numPr>
          <w:ilvl w:val="0"/>
          <w:numId w:val="5"/>
        </w:numPr>
        <w:spacing w:after="0" w:line="240" w:lineRule="auto"/>
        <w:rPr>
          <w:rFonts w:asciiTheme="majorBidi" w:hAnsiTheme="majorBidi" w:cstheme="majorBidi"/>
        </w:rPr>
      </w:pPr>
      <w:r w:rsidRPr="005C2CAA">
        <w:rPr>
          <w:rFonts w:asciiTheme="majorBidi" w:hAnsiTheme="majorBidi" w:cstheme="majorBidi"/>
        </w:rPr>
        <w:t>Statistical standards are communicated and made available to all data providers and producers of official statistics.</w:t>
      </w:r>
    </w:p>
    <w:p w14:paraId="2192DE86" w14:textId="77777777" w:rsidR="007B13E8" w:rsidRPr="005C2CAA" w:rsidRDefault="007B13E8" w:rsidP="00A043A6">
      <w:pPr>
        <w:keepNext/>
        <w:keepLines/>
        <w:numPr>
          <w:ilvl w:val="0"/>
          <w:numId w:val="5"/>
        </w:numPr>
        <w:spacing w:after="0" w:line="240" w:lineRule="auto"/>
        <w:rPr>
          <w:rFonts w:asciiTheme="majorBidi" w:hAnsiTheme="majorBidi" w:cstheme="majorBidi"/>
        </w:rPr>
      </w:pPr>
      <w:r w:rsidRPr="005C2CAA">
        <w:rPr>
          <w:rFonts w:asciiTheme="majorBidi" w:hAnsiTheme="majorBidi" w:cstheme="majorBidi"/>
        </w:rPr>
        <w:t>Plans and schedules for the development and application of new standards are communicated in advance.</w:t>
      </w:r>
    </w:p>
    <w:p w14:paraId="1A6F7C78" w14:textId="77777777" w:rsidR="007B13E8" w:rsidRPr="005C2CAA" w:rsidRDefault="007B13E8" w:rsidP="00A043A6">
      <w:pPr>
        <w:keepNext/>
        <w:keepLines/>
        <w:numPr>
          <w:ilvl w:val="0"/>
          <w:numId w:val="5"/>
        </w:numPr>
        <w:spacing w:after="0" w:line="240" w:lineRule="auto"/>
        <w:rPr>
          <w:rFonts w:asciiTheme="majorBidi" w:hAnsiTheme="majorBidi" w:cstheme="majorBidi"/>
        </w:rPr>
      </w:pPr>
      <w:r w:rsidRPr="005C2CAA">
        <w:rPr>
          <w:rFonts w:asciiTheme="majorBidi" w:hAnsiTheme="majorBidi" w:cstheme="majorBidi"/>
        </w:rPr>
        <w:t>The NSO assists other statistics producers and data providers in the implementation of international, regional and national statistical standards as appropriate.</w:t>
      </w:r>
    </w:p>
    <w:p w14:paraId="7CCD4692" w14:textId="77777777" w:rsidR="00F4741D" w:rsidRPr="005C2CAA" w:rsidRDefault="00F4741D" w:rsidP="0000425A">
      <w:pPr>
        <w:keepNext/>
        <w:keepLines/>
        <w:spacing w:after="0" w:line="240" w:lineRule="auto"/>
        <w:rPr>
          <w:rFonts w:asciiTheme="majorBidi" w:hAnsiTheme="majorBidi" w:cstheme="majorBidi"/>
        </w:rPr>
      </w:pPr>
    </w:p>
    <w:p w14:paraId="6EC65C85" w14:textId="3A056A56" w:rsidR="004C6791" w:rsidRPr="005C2CAA" w:rsidRDefault="004C6791" w:rsidP="0000425A">
      <w:pPr>
        <w:keepNext/>
        <w:keepLines/>
        <w:spacing w:after="0" w:line="240" w:lineRule="auto"/>
        <w:rPr>
          <w:rFonts w:asciiTheme="majorBidi" w:hAnsiTheme="majorBidi" w:cstheme="majorBidi"/>
        </w:rPr>
      </w:pPr>
      <w:r w:rsidRPr="005C2CAA">
        <w:rPr>
          <w:rFonts w:asciiTheme="majorBidi" w:hAnsiTheme="majorBidi" w:cstheme="majorBidi"/>
        </w:rPr>
        <w:t xml:space="preserve">Requirement 5.2: </w:t>
      </w:r>
      <w:r w:rsidRPr="005C2CAA">
        <w:rPr>
          <w:rFonts w:asciiTheme="majorBidi" w:hAnsiTheme="majorBidi" w:cstheme="majorBidi"/>
          <w:highlight w:val="lightGray"/>
        </w:rPr>
        <w:t>The statistical agencies implement a declaration or code of conduct or ethics which governs statistical practices, and compliance with it is followed up</w:t>
      </w:r>
      <w:r w:rsidRPr="005C2CAA">
        <w:rPr>
          <w:rFonts w:asciiTheme="majorBidi" w:hAnsiTheme="majorBidi" w:cstheme="majorBidi"/>
        </w:rPr>
        <w:t>.</w:t>
      </w:r>
    </w:p>
    <w:p w14:paraId="4AD854D3" w14:textId="77777777" w:rsidR="004C6791" w:rsidRPr="005C2CAA" w:rsidRDefault="004C6791" w:rsidP="00A043A6">
      <w:pPr>
        <w:keepNext/>
        <w:keepLines/>
        <w:numPr>
          <w:ilvl w:val="0"/>
          <w:numId w:val="6"/>
        </w:numPr>
        <w:spacing w:after="0" w:line="240" w:lineRule="auto"/>
        <w:rPr>
          <w:rFonts w:asciiTheme="majorBidi" w:hAnsiTheme="majorBidi" w:cstheme="majorBidi"/>
        </w:rPr>
      </w:pPr>
      <w:r w:rsidRPr="005C2CAA">
        <w:rPr>
          <w:rFonts w:asciiTheme="majorBidi" w:hAnsiTheme="majorBidi" w:cstheme="majorBidi"/>
        </w:rPr>
        <w:t>There are ethical guidelines or a code of conduct for assuring impartiality and objectivity.</w:t>
      </w:r>
    </w:p>
    <w:p w14:paraId="683AFBE4" w14:textId="77777777" w:rsidR="004C6791" w:rsidRPr="005C2CAA" w:rsidRDefault="004C6791" w:rsidP="00A043A6">
      <w:pPr>
        <w:keepNext/>
        <w:keepLines/>
        <w:numPr>
          <w:ilvl w:val="0"/>
          <w:numId w:val="6"/>
        </w:numPr>
        <w:spacing w:after="0" w:line="240" w:lineRule="auto"/>
        <w:rPr>
          <w:rFonts w:asciiTheme="majorBidi" w:hAnsiTheme="majorBidi" w:cstheme="majorBidi"/>
        </w:rPr>
      </w:pPr>
      <w:r w:rsidRPr="005C2CAA">
        <w:rPr>
          <w:rFonts w:asciiTheme="majorBidi" w:hAnsiTheme="majorBidi" w:cstheme="majorBidi"/>
        </w:rPr>
        <w:t>The guidelines are available to the public.</w:t>
      </w:r>
    </w:p>
    <w:p w14:paraId="39DE407B" w14:textId="77777777" w:rsidR="004C6791" w:rsidRPr="005C2CAA" w:rsidRDefault="004C6791" w:rsidP="00A043A6">
      <w:pPr>
        <w:keepNext/>
        <w:keepLines/>
        <w:numPr>
          <w:ilvl w:val="0"/>
          <w:numId w:val="6"/>
        </w:numPr>
        <w:spacing w:after="0" w:line="240" w:lineRule="auto"/>
        <w:rPr>
          <w:rFonts w:asciiTheme="majorBidi" w:hAnsiTheme="majorBidi" w:cstheme="majorBidi"/>
        </w:rPr>
      </w:pPr>
      <w:r w:rsidRPr="005C2CAA">
        <w:rPr>
          <w:rFonts w:asciiTheme="majorBidi" w:hAnsiTheme="majorBidi" w:cstheme="majorBidi"/>
        </w:rPr>
        <w:t>The implementation of the guidelines is followed up.</w:t>
      </w:r>
    </w:p>
    <w:p w14:paraId="67B9F294" w14:textId="77777777" w:rsidR="00F4741D" w:rsidRPr="005C2CAA" w:rsidRDefault="00F4741D" w:rsidP="0000425A">
      <w:pPr>
        <w:keepNext/>
        <w:keepLines/>
        <w:spacing w:after="0" w:line="240" w:lineRule="auto"/>
        <w:rPr>
          <w:rFonts w:asciiTheme="majorBidi" w:hAnsiTheme="majorBidi" w:cstheme="majorBidi"/>
        </w:rPr>
      </w:pPr>
    </w:p>
    <w:p w14:paraId="1E5C82AE" w14:textId="6A194D5E" w:rsidR="004C6791" w:rsidRPr="005C2CAA" w:rsidRDefault="004C6791" w:rsidP="0000425A">
      <w:pPr>
        <w:keepNext/>
        <w:keepLines/>
        <w:spacing w:after="0" w:line="240" w:lineRule="auto"/>
        <w:rPr>
          <w:rFonts w:asciiTheme="majorBidi" w:hAnsiTheme="majorBidi" w:cstheme="majorBidi"/>
        </w:rPr>
      </w:pPr>
      <w:r w:rsidRPr="005C2CAA">
        <w:rPr>
          <w:rFonts w:asciiTheme="majorBidi" w:hAnsiTheme="majorBidi" w:cstheme="majorBidi"/>
        </w:rPr>
        <w:t xml:space="preserve">Requirement 5.3: </w:t>
      </w:r>
      <w:r w:rsidRPr="005C2CAA">
        <w:rPr>
          <w:rFonts w:asciiTheme="majorBidi" w:hAnsiTheme="majorBidi" w:cstheme="majorBidi"/>
          <w:highlight w:val="lightGray"/>
        </w:rPr>
        <w:t>Data sources and methodologies are chosen on an objective basis</w:t>
      </w:r>
      <w:r w:rsidRPr="005C2CAA">
        <w:rPr>
          <w:rFonts w:asciiTheme="majorBidi" w:hAnsiTheme="majorBidi" w:cstheme="majorBidi"/>
        </w:rPr>
        <w:t>.</w:t>
      </w:r>
    </w:p>
    <w:p w14:paraId="5E0E1870" w14:textId="77777777" w:rsidR="004C6791" w:rsidRPr="005C2CAA" w:rsidRDefault="004C6791" w:rsidP="00A043A6">
      <w:pPr>
        <w:keepNext/>
        <w:keepLines/>
        <w:numPr>
          <w:ilvl w:val="0"/>
          <w:numId w:val="7"/>
        </w:numPr>
        <w:spacing w:after="0" w:line="240" w:lineRule="auto"/>
        <w:rPr>
          <w:rFonts w:asciiTheme="majorBidi" w:hAnsiTheme="majorBidi" w:cstheme="majorBidi"/>
        </w:rPr>
      </w:pPr>
      <w:r w:rsidRPr="005C2CAA">
        <w:rPr>
          <w:rFonts w:asciiTheme="majorBidi" w:hAnsiTheme="majorBidi" w:cstheme="majorBidi"/>
        </w:rPr>
        <w:t>Sources, concepts, methods and processes for the development, production and dissemination of data are chosen on the basis of statistical considerations, national and international principles and best practices.</w:t>
      </w:r>
    </w:p>
    <w:p w14:paraId="70C73685" w14:textId="77777777" w:rsidR="00F4741D" w:rsidRPr="005C2CAA" w:rsidRDefault="00F4741D" w:rsidP="0000425A">
      <w:pPr>
        <w:keepNext/>
        <w:keepLines/>
        <w:spacing w:after="0" w:line="240" w:lineRule="auto"/>
        <w:rPr>
          <w:rFonts w:asciiTheme="majorBidi" w:hAnsiTheme="majorBidi" w:cstheme="majorBidi"/>
        </w:rPr>
      </w:pPr>
    </w:p>
    <w:p w14:paraId="4C1FD2A5" w14:textId="77777777" w:rsidR="000717F8" w:rsidRPr="005C2CAA" w:rsidRDefault="000717F8" w:rsidP="000717F8">
      <w:pPr>
        <w:keepNext/>
        <w:keepLines/>
        <w:spacing w:after="0" w:line="240" w:lineRule="auto"/>
        <w:rPr>
          <w:rFonts w:asciiTheme="majorBidi" w:hAnsiTheme="majorBidi" w:cstheme="majorBidi"/>
        </w:rPr>
      </w:pPr>
      <w:r w:rsidRPr="005C2CAA">
        <w:rPr>
          <w:rFonts w:asciiTheme="majorBidi" w:hAnsiTheme="majorBidi" w:cstheme="majorBidi"/>
        </w:rPr>
        <w:t xml:space="preserve">Requirement 7.1: </w:t>
      </w:r>
      <w:r w:rsidRPr="005C2CAA">
        <w:rPr>
          <w:rFonts w:asciiTheme="majorBidi" w:hAnsiTheme="majorBidi" w:cstheme="majorBidi"/>
          <w:highlight w:val="lightGray"/>
        </w:rPr>
        <w:t>Statistical confidentiality is guaranteed by law</w:t>
      </w:r>
      <w:r w:rsidRPr="005C2CAA">
        <w:rPr>
          <w:rFonts w:asciiTheme="majorBidi" w:hAnsiTheme="majorBidi" w:cstheme="majorBidi"/>
        </w:rPr>
        <w:t>.</w:t>
      </w:r>
    </w:p>
    <w:p w14:paraId="7BE0EC77" w14:textId="77777777" w:rsidR="000717F8" w:rsidRPr="005C2CAA" w:rsidRDefault="000717F8" w:rsidP="00A043A6">
      <w:pPr>
        <w:keepNext/>
        <w:keepLines/>
        <w:numPr>
          <w:ilvl w:val="0"/>
          <w:numId w:val="23"/>
        </w:numPr>
        <w:spacing w:after="0" w:line="240" w:lineRule="auto"/>
        <w:rPr>
          <w:rFonts w:asciiTheme="majorBidi" w:hAnsiTheme="majorBidi" w:cstheme="majorBidi"/>
        </w:rPr>
      </w:pPr>
      <w:r w:rsidRPr="005C2CAA">
        <w:rPr>
          <w:rFonts w:asciiTheme="majorBidi" w:hAnsiTheme="majorBidi" w:cstheme="majorBidi"/>
        </w:rPr>
        <w:t>There is a law or some other clear formal provision in force that mandates the proper management of information received from respondents and data providers to ensure statistical confidentiality and data security.</w:t>
      </w:r>
    </w:p>
    <w:p w14:paraId="54116222" w14:textId="77777777" w:rsidR="000717F8" w:rsidRPr="005C2CAA" w:rsidRDefault="000717F8" w:rsidP="000717F8">
      <w:pPr>
        <w:keepNext/>
        <w:keepLines/>
        <w:spacing w:after="0" w:line="240" w:lineRule="auto"/>
        <w:rPr>
          <w:rFonts w:asciiTheme="majorBidi" w:hAnsiTheme="majorBidi" w:cstheme="majorBidi"/>
        </w:rPr>
      </w:pPr>
    </w:p>
    <w:p w14:paraId="7EDC79FA" w14:textId="604F0F78" w:rsidR="000717F8" w:rsidRPr="005C2CAA" w:rsidRDefault="000717F8" w:rsidP="000717F8">
      <w:pPr>
        <w:keepNext/>
        <w:keepLines/>
        <w:spacing w:after="0" w:line="240" w:lineRule="auto"/>
        <w:rPr>
          <w:rFonts w:asciiTheme="majorBidi" w:hAnsiTheme="majorBidi" w:cstheme="majorBidi"/>
        </w:rPr>
      </w:pPr>
      <w:r w:rsidRPr="005C2CAA">
        <w:rPr>
          <w:rFonts w:asciiTheme="majorBidi" w:hAnsiTheme="majorBidi" w:cstheme="majorBidi"/>
        </w:rPr>
        <w:t xml:space="preserve">Requirement 7.2: </w:t>
      </w:r>
      <w:r w:rsidRPr="005C2CAA">
        <w:rPr>
          <w:rFonts w:asciiTheme="majorBidi" w:hAnsiTheme="majorBidi" w:cstheme="majorBidi"/>
          <w:highlight w:val="lightGray"/>
        </w:rPr>
        <w:t>Appropriate standards, guidelines, practices and procedures are in place to ensure statistical confidentiality</w:t>
      </w:r>
      <w:r w:rsidRPr="005C2CAA">
        <w:rPr>
          <w:rFonts w:asciiTheme="majorBidi" w:hAnsiTheme="majorBidi" w:cstheme="majorBidi"/>
        </w:rPr>
        <w:t>.</w:t>
      </w:r>
    </w:p>
    <w:p w14:paraId="6B40699F" w14:textId="77777777" w:rsidR="000717F8" w:rsidRPr="005C2CAA" w:rsidRDefault="000717F8" w:rsidP="00A043A6">
      <w:pPr>
        <w:keepNext/>
        <w:keepLines/>
        <w:numPr>
          <w:ilvl w:val="0"/>
          <w:numId w:val="24"/>
        </w:numPr>
        <w:spacing w:after="0" w:line="240" w:lineRule="auto"/>
        <w:rPr>
          <w:rFonts w:asciiTheme="majorBidi" w:hAnsiTheme="majorBidi" w:cstheme="majorBidi"/>
        </w:rPr>
      </w:pPr>
      <w:r w:rsidRPr="005C2CAA">
        <w:rPr>
          <w:rFonts w:asciiTheme="majorBidi" w:hAnsiTheme="majorBidi" w:cstheme="majorBidi"/>
        </w:rPr>
        <w:t>Guidelines and instructions on the protection of statistical confidentiality throughout the statistical business process are provided to all staff of the statistical agencies.</w:t>
      </w:r>
    </w:p>
    <w:p w14:paraId="2120F811" w14:textId="77777777" w:rsidR="000717F8" w:rsidRPr="005C2CAA" w:rsidRDefault="000717F8" w:rsidP="00A043A6">
      <w:pPr>
        <w:keepNext/>
        <w:keepLines/>
        <w:numPr>
          <w:ilvl w:val="0"/>
          <w:numId w:val="24"/>
        </w:numPr>
        <w:spacing w:after="0" w:line="240" w:lineRule="auto"/>
        <w:rPr>
          <w:rFonts w:asciiTheme="majorBidi" w:hAnsiTheme="majorBidi" w:cstheme="majorBidi"/>
        </w:rPr>
      </w:pPr>
      <w:r w:rsidRPr="005C2CAA">
        <w:rPr>
          <w:rFonts w:asciiTheme="majorBidi" w:hAnsiTheme="majorBidi" w:cstheme="majorBidi"/>
        </w:rPr>
        <w:t>There are regular and continuous training programmes for all staff on the concept of statistical confidentiality and best practices to ensure the privacy of the information provided.</w:t>
      </w:r>
    </w:p>
    <w:p w14:paraId="08D96F08" w14:textId="77777777" w:rsidR="000717F8" w:rsidRPr="005C2CAA" w:rsidRDefault="000717F8" w:rsidP="00A043A6">
      <w:pPr>
        <w:keepNext/>
        <w:keepLines/>
        <w:numPr>
          <w:ilvl w:val="0"/>
          <w:numId w:val="24"/>
        </w:numPr>
        <w:spacing w:after="0" w:line="240" w:lineRule="auto"/>
        <w:rPr>
          <w:rFonts w:asciiTheme="majorBidi" w:hAnsiTheme="majorBidi" w:cstheme="majorBidi"/>
        </w:rPr>
      </w:pPr>
      <w:r w:rsidRPr="005C2CAA">
        <w:rPr>
          <w:rFonts w:asciiTheme="majorBidi" w:hAnsiTheme="majorBidi" w:cstheme="majorBidi"/>
        </w:rPr>
        <w:t>The organizational structure and arrangements for the development and implementation of practices for ensuring statistical confidentiality is adequate to cope with needs.</w:t>
      </w:r>
    </w:p>
    <w:p w14:paraId="18854AFE" w14:textId="77777777" w:rsidR="000717F8" w:rsidRPr="005C2CAA" w:rsidRDefault="000717F8" w:rsidP="00A043A6">
      <w:pPr>
        <w:keepNext/>
        <w:keepLines/>
        <w:numPr>
          <w:ilvl w:val="0"/>
          <w:numId w:val="24"/>
        </w:numPr>
        <w:spacing w:after="0" w:line="240" w:lineRule="auto"/>
        <w:rPr>
          <w:rFonts w:asciiTheme="majorBidi" w:hAnsiTheme="majorBidi" w:cstheme="majorBidi"/>
        </w:rPr>
      </w:pPr>
      <w:r w:rsidRPr="005C2CAA">
        <w:rPr>
          <w:rFonts w:asciiTheme="majorBidi" w:hAnsiTheme="majorBidi" w:cstheme="majorBidi"/>
        </w:rPr>
        <w:t>Staff sign confidentiality agreements upon their appointment, which are also valid after staff leave the agency.</w:t>
      </w:r>
    </w:p>
    <w:p w14:paraId="10093F87" w14:textId="77777777" w:rsidR="000717F8" w:rsidRPr="005C2CAA" w:rsidRDefault="000717F8" w:rsidP="000717F8">
      <w:pPr>
        <w:keepNext/>
        <w:keepLines/>
        <w:spacing w:after="0" w:line="240" w:lineRule="auto"/>
        <w:rPr>
          <w:rFonts w:asciiTheme="majorBidi" w:hAnsiTheme="majorBidi" w:cstheme="majorBidi"/>
        </w:rPr>
      </w:pPr>
    </w:p>
    <w:p w14:paraId="4C9AB7E2" w14:textId="39EE8FA3" w:rsidR="000717F8" w:rsidRPr="005C2CAA" w:rsidRDefault="000717F8" w:rsidP="000717F8">
      <w:pPr>
        <w:keepNext/>
        <w:keepLines/>
        <w:spacing w:after="0" w:line="240" w:lineRule="auto"/>
        <w:rPr>
          <w:rFonts w:asciiTheme="majorBidi" w:hAnsiTheme="majorBidi" w:cstheme="majorBidi"/>
        </w:rPr>
      </w:pPr>
      <w:r w:rsidRPr="005C2CAA">
        <w:rPr>
          <w:rFonts w:asciiTheme="majorBidi" w:hAnsiTheme="majorBidi" w:cstheme="majorBidi"/>
        </w:rPr>
        <w:t xml:space="preserve">Requirement 7.3: </w:t>
      </w:r>
      <w:r w:rsidRPr="005C2CAA">
        <w:rPr>
          <w:rFonts w:asciiTheme="majorBidi" w:hAnsiTheme="majorBidi" w:cstheme="majorBidi"/>
          <w:highlight w:val="lightGray"/>
        </w:rPr>
        <w:t>Strict protocols to safeguard data confidentiality apply to users with access to microdata for research or statistical purposes</w:t>
      </w:r>
      <w:r w:rsidRPr="005C2CAA">
        <w:rPr>
          <w:rFonts w:asciiTheme="majorBidi" w:hAnsiTheme="majorBidi" w:cstheme="majorBidi"/>
        </w:rPr>
        <w:t>.</w:t>
      </w:r>
    </w:p>
    <w:p w14:paraId="668D291F" w14:textId="77777777" w:rsidR="000717F8" w:rsidRPr="005C2CAA" w:rsidRDefault="000717F8" w:rsidP="00A043A6">
      <w:pPr>
        <w:keepNext/>
        <w:keepLines/>
        <w:numPr>
          <w:ilvl w:val="0"/>
          <w:numId w:val="25"/>
        </w:numPr>
        <w:spacing w:after="0" w:line="240" w:lineRule="auto"/>
        <w:rPr>
          <w:rFonts w:asciiTheme="majorBidi" w:hAnsiTheme="majorBidi" w:cstheme="majorBidi"/>
        </w:rPr>
      </w:pPr>
      <w:r w:rsidRPr="005C2CAA">
        <w:rPr>
          <w:rFonts w:asciiTheme="majorBidi" w:hAnsiTheme="majorBidi" w:cstheme="majorBidi"/>
        </w:rPr>
        <w:t>Clear conditions for granting access by researchers to confidential data for scientific purposes are set in the statistical law or other formal provision.</w:t>
      </w:r>
    </w:p>
    <w:p w14:paraId="506F8A2A" w14:textId="77777777" w:rsidR="000717F8" w:rsidRPr="005C2CAA" w:rsidRDefault="000717F8" w:rsidP="00A043A6">
      <w:pPr>
        <w:keepNext/>
        <w:keepLines/>
        <w:numPr>
          <w:ilvl w:val="0"/>
          <w:numId w:val="25"/>
        </w:numPr>
        <w:spacing w:after="0" w:line="240" w:lineRule="auto"/>
        <w:rPr>
          <w:rFonts w:asciiTheme="majorBidi" w:hAnsiTheme="majorBidi" w:cstheme="majorBidi"/>
        </w:rPr>
      </w:pPr>
      <w:r w:rsidRPr="005C2CAA">
        <w:rPr>
          <w:rFonts w:asciiTheme="majorBidi" w:hAnsiTheme="majorBidi" w:cstheme="majorBidi"/>
        </w:rPr>
        <w:t>Confidentiality rules, disclosure control and microdata access procedures apply throughout the statistical business process.</w:t>
      </w:r>
    </w:p>
    <w:p w14:paraId="6214496B" w14:textId="77777777" w:rsidR="000717F8" w:rsidRPr="005C2CAA" w:rsidRDefault="000717F8" w:rsidP="00A043A6">
      <w:pPr>
        <w:keepNext/>
        <w:keepLines/>
        <w:numPr>
          <w:ilvl w:val="0"/>
          <w:numId w:val="25"/>
        </w:numPr>
        <w:spacing w:after="0" w:line="240" w:lineRule="auto"/>
        <w:rPr>
          <w:rFonts w:asciiTheme="majorBidi" w:hAnsiTheme="majorBidi" w:cstheme="majorBidi"/>
        </w:rPr>
      </w:pPr>
      <w:r w:rsidRPr="005C2CAA">
        <w:rPr>
          <w:rFonts w:asciiTheme="majorBidi" w:hAnsiTheme="majorBidi" w:cstheme="majorBidi"/>
        </w:rPr>
        <w:t>The statistical agencies monitor the use of microdata sets to identify any circumstances in which data confidentiality may be breached (e.g., through file matching), and take immediate corrective action to address such a situation.</w:t>
      </w:r>
    </w:p>
    <w:p w14:paraId="4575A9E2" w14:textId="77777777" w:rsidR="000717F8" w:rsidRPr="005C2CAA" w:rsidRDefault="000717F8" w:rsidP="000717F8">
      <w:pPr>
        <w:keepNext/>
        <w:keepLines/>
        <w:spacing w:after="0" w:line="240" w:lineRule="auto"/>
        <w:rPr>
          <w:rFonts w:asciiTheme="majorBidi" w:hAnsiTheme="majorBidi" w:cstheme="majorBidi"/>
        </w:rPr>
      </w:pPr>
    </w:p>
    <w:p w14:paraId="3F5177BF" w14:textId="4DD6D351" w:rsidR="000717F8" w:rsidRPr="005C2CAA" w:rsidRDefault="000717F8" w:rsidP="000717F8">
      <w:pPr>
        <w:keepNext/>
        <w:keepLines/>
        <w:spacing w:after="0" w:line="240" w:lineRule="auto"/>
        <w:rPr>
          <w:rFonts w:asciiTheme="majorBidi" w:hAnsiTheme="majorBidi" w:cstheme="majorBidi"/>
        </w:rPr>
      </w:pPr>
      <w:r w:rsidRPr="005C2CAA">
        <w:rPr>
          <w:rFonts w:asciiTheme="majorBidi" w:hAnsiTheme="majorBidi" w:cstheme="majorBidi"/>
        </w:rPr>
        <w:lastRenderedPageBreak/>
        <w:t xml:space="preserve">Requirement 7.4: </w:t>
      </w:r>
      <w:r w:rsidRPr="005C2CAA">
        <w:rPr>
          <w:rFonts w:asciiTheme="majorBidi" w:hAnsiTheme="majorBidi" w:cstheme="majorBidi"/>
          <w:highlight w:val="lightGray"/>
        </w:rPr>
        <w:t>Penalties are prescribed for any wilful breaches of statistical confidentiality</w:t>
      </w:r>
      <w:r w:rsidRPr="005C2CAA">
        <w:rPr>
          <w:rFonts w:asciiTheme="majorBidi" w:hAnsiTheme="majorBidi" w:cstheme="majorBidi"/>
        </w:rPr>
        <w:t>.</w:t>
      </w:r>
    </w:p>
    <w:p w14:paraId="336BA71D" w14:textId="77777777" w:rsidR="000717F8" w:rsidRPr="005C2CAA" w:rsidRDefault="000717F8" w:rsidP="00A043A6">
      <w:pPr>
        <w:keepNext/>
        <w:keepLines/>
        <w:numPr>
          <w:ilvl w:val="0"/>
          <w:numId w:val="26"/>
        </w:numPr>
        <w:spacing w:after="0" w:line="240" w:lineRule="auto"/>
        <w:rPr>
          <w:rFonts w:asciiTheme="majorBidi" w:hAnsiTheme="majorBidi" w:cstheme="majorBidi"/>
        </w:rPr>
      </w:pPr>
      <w:r w:rsidRPr="005C2CAA">
        <w:rPr>
          <w:rFonts w:asciiTheme="majorBidi" w:hAnsiTheme="majorBidi" w:cstheme="majorBidi"/>
        </w:rPr>
        <w:t>Legal or other provisions are in place that allow administrative, penal and disciplinary sanctions for the violation of statistical confidentiality.</w:t>
      </w:r>
    </w:p>
    <w:p w14:paraId="43F6DD60" w14:textId="77777777" w:rsidR="000717F8" w:rsidRPr="005C2CAA" w:rsidRDefault="000717F8" w:rsidP="00A043A6">
      <w:pPr>
        <w:keepNext/>
        <w:keepLines/>
        <w:numPr>
          <w:ilvl w:val="0"/>
          <w:numId w:val="26"/>
        </w:numPr>
        <w:spacing w:after="0" w:line="240" w:lineRule="auto"/>
        <w:rPr>
          <w:rFonts w:asciiTheme="majorBidi" w:hAnsiTheme="majorBidi" w:cstheme="majorBidi"/>
        </w:rPr>
      </w:pPr>
      <w:r w:rsidRPr="005C2CAA">
        <w:rPr>
          <w:rFonts w:asciiTheme="majorBidi" w:hAnsiTheme="majorBidi" w:cstheme="majorBidi"/>
        </w:rPr>
        <w:t>Information on the provisions that allow sanctions for the violation of statistical confidentiality is shared with all staff and is available to the public.</w:t>
      </w:r>
    </w:p>
    <w:p w14:paraId="6AD5C010" w14:textId="77777777" w:rsidR="000717F8" w:rsidRPr="005C2CAA" w:rsidRDefault="000717F8" w:rsidP="000717F8">
      <w:pPr>
        <w:keepNext/>
        <w:keepLines/>
        <w:spacing w:after="0" w:line="240" w:lineRule="auto"/>
        <w:rPr>
          <w:rFonts w:asciiTheme="majorBidi" w:hAnsiTheme="majorBidi" w:cstheme="majorBidi"/>
        </w:rPr>
      </w:pPr>
    </w:p>
    <w:p w14:paraId="70977D8B" w14:textId="4E032CAD" w:rsidR="000717F8" w:rsidRPr="005C2CAA" w:rsidRDefault="000717F8" w:rsidP="000717F8">
      <w:pPr>
        <w:keepNext/>
        <w:keepLines/>
        <w:spacing w:after="0" w:line="240" w:lineRule="auto"/>
        <w:rPr>
          <w:rFonts w:asciiTheme="majorBidi" w:hAnsiTheme="majorBidi" w:cstheme="majorBidi"/>
        </w:rPr>
      </w:pPr>
      <w:r w:rsidRPr="005C2CAA">
        <w:rPr>
          <w:rFonts w:asciiTheme="majorBidi" w:hAnsiTheme="majorBidi" w:cstheme="majorBidi"/>
        </w:rPr>
        <w:t xml:space="preserve">Requirement 7.5: </w:t>
      </w:r>
      <w:r w:rsidRPr="005C2CAA">
        <w:rPr>
          <w:rFonts w:asciiTheme="majorBidi" w:hAnsiTheme="majorBidi" w:cstheme="majorBidi"/>
          <w:highlight w:val="lightGray"/>
        </w:rPr>
        <w:t>The security and integrity of data and their transmission is guaranteed by appropriate policies and practices</w:t>
      </w:r>
      <w:r w:rsidRPr="005C2CAA">
        <w:rPr>
          <w:rFonts w:asciiTheme="majorBidi" w:hAnsiTheme="majorBidi" w:cstheme="majorBidi"/>
        </w:rPr>
        <w:t>.</w:t>
      </w:r>
    </w:p>
    <w:p w14:paraId="7EB83D3F" w14:textId="77777777" w:rsidR="000717F8" w:rsidRPr="005C2CAA" w:rsidRDefault="000717F8" w:rsidP="00A043A6">
      <w:pPr>
        <w:keepNext/>
        <w:keepLines/>
        <w:numPr>
          <w:ilvl w:val="0"/>
          <w:numId w:val="27"/>
        </w:numPr>
        <w:spacing w:after="0" w:line="240" w:lineRule="auto"/>
        <w:rPr>
          <w:rFonts w:asciiTheme="majorBidi" w:hAnsiTheme="majorBidi" w:cstheme="majorBidi"/>
        </w:rPr>
      </w:pPr>
      <w:r w:rsidRPr="005C2CAA">
        <w:rPr>
          <w:rFonts w:asciiTheme="majorBidi" w:hAnsiTheme="majorBidi" w:cstheme="majorBidi"/>
        </w:rPr>
        <w:t>An IT security policy is in place and is known to the staff.</w:t>
      </w:r>
    </w:p>
    <w:p w14:paraId="7D128E8C" w14:textId="77777777" w:rsidR="000717F8" w:rsidRPr="005C2CAA" w:rsidRDefault="000717F8" w:rsidP="00A043A6">
      <w:pPr>
        <w:keepNext/>
        <w:keepLines/>
        <w:numPr>
          <w:ilvl w:val="0"/>
          <w:numId w:val="27"/>
        </w:numPr>
        <w:spacing w:after="0" w:line="240" w:lineRule="auto"/>
        <w:rPr>
          <w:rFonts w:asciiTheme="majorBidi" w:hAnsiTheme="majorBidi" w:cstheme="majorBidi"/>
        </w:rPr>
      </w:pPr>
      <w:r w:rsidRPr="005C2CAA">
        <w:rPr>
          <w:rFonts w:asciiTheme="majorBidi" w:hAnsiTheme="majorBidi" w:cstheme="majorBidi"/>
        </w:rPr>
        <w:t>Following the IT policy, appropriate physical security measures and processes are in place to ensure data and database security, in accordance with best practices and international standards.</w:t>
      </w:r>
    </w:p>
    <w:p w14:paraId="4BF38A05" w14:textId="77777777" w:rsidR="000717F8" w:rsidRPr="005C2CAA" w:rsidRDefault="000717F8" w:rsidP="00A043A6">
      <w:pPr>
        <w:keepNext/>
        <w:keepLines/>
        <w:numPr>
          <w:ilvl w:val="0"/>
          <w:numId w:val="27"/>
        </w:numPr>
        <w:spacing w:after="0" w:line="240" w:lineRule="auto"/>
        <w:rPr>
          <w:rFonts w:asciiTheme="majorBidi" w:hAnsiTheme="majorBidi" w:cstheme="majorBidi"/>
        </w:rPr>
      </w:pPr>
      <w:r w:rsidRPr="005C2CAA">
        <w:rPr>
          <w:rFonts w:asciiTheme="majorBidi" w:hAnsiTheme="majorBidi" w:cstheme="majorBidi"/>
        </w:rPr>
        <w:t>Regular security audits of the data security system are carried out.</w:t>
      </w:r>
    </w:p>
    <w:p w14:paraId="5902B0B7" w14:textId="77777777" w:rsidR="000717F8" w:rsidRPr="005C2CAA" w:rsidRDefault="000717F8" w:rsidP="00A043A6">
      <w:pPr>
        <w:keepNext/>
        <w:keepLines/>
        <w:numPr>
          <w:ilvl w:val="0"/>
          <w:numId w:val="27"/>
        </w:numPr>
        <w:spacing w:after="0" w:line="240" w:lineRule="auto"/>
        <w:rPr>
          <w:rFonts w:asciiTheme="majorBidi" w:hAnsiTheme="majorBidi" w:cstheme="majorBidi"/>
        </w:rPr>
      </w:pPr>
      <w:r w:rsidRPr="005C2CAA">
        <w:rPr>
          <w:rFonts w:asciiTheme="majorBidi" w:hAnsiTheme="majorBidi" w:cstheme="majorBidi"/>
        </w:rPr>
        <w:t>All access to data repositories and transmission channels is monitored.</w:t>
      </w:r>
    </w:p>
    <w:p w14:paraId="57424095" w14:textId="77777777" w:rsidR="000717F8" w:rsidRPr="005C2CAA" w:rsidRDefault="000717F8" w:rsidP="00A043A6">
      <w:pPr>
        <w:keepNext/>
        <w:keepLines/>
        <w:numPr>
          <w:ilvl w:val="0"/>
          <w:numId w:val="27"/>
        </w:numPr>
        <w:spacing w:after="0" w:line="240" w:lineRule="auto"/>
        <w:rPr>
          <w:rFonts w:asciiTheme="majorBidi" w:hAnsiTheme="majorBidi" w:cstheme="majorBidi"/>
        </w:rPr>
      </w:pPr>
      <w:r w:rsidRPr="005C2CAA">
        <w:rPr>
          <w:rFonts w:asciiTheme="majorBidi" w:hAnsiTheme="majorBidi" w:cstheme="majorBidi"/>
        </w:rPr>
        <w:t>While data are being transferred, risk of a breach is assessed and appropriate procedures are applied to eliminate or minimize this risk.</w:t>
      </w:r>
    </w:p>
    <w:p w14:paraId="2615DEF7" w14:textId="77777777" w:rsidR="000717F8" w:rsidRPr="005C2CAA" w:rsidRDefault="000717F8" w:rsidP="000717F8">
      <w:pPr>
        <w:keepNext/>
        <w:keepLines/>
        <w:spacing w:after="0" w:line="240" w:lineRule="auto"/>
        <w:rPr>
          <w:rFonts w:asciiTheme="majorBidi" w:hAnsiTheme="majorBidi" w:cstheme="majorBidi"/>
        </w:rPr>
      </w:pPr>
    </w:p>
    <w:p w14:paraId="23B487BF" w14:textId="25361023" w:rsidR="000717F8" w:rsidRPr="005C2CAA" w:rsidRDefault="000717F8" w:rsidP="000717F8">
      <w:pPr>
        <w:keepNext/>
        <w:keepLines/>
        <w:spacing w:after="0" w:line="240" w:lineRule="auto"/>
        <w:rPr>
          <w:rFonts w:asciiTheme="majorBidi" w:hAnsiTheme="majorBidi" w:cstheme="majorBidi"/>
        </w:rPr>
      </w:pPr>
      <w:r w:rsidRPr="005C2CAA">
        <w:rPr>
          <w:rFonts w:asciiTheme="majorBidi" w:hAnsiTheme="majorBidi" w:cstheme="majorBidi"/>
        </w:rPr>
        <w:t xml:space="preserve">Requirement 7.6: </w:t>
      </w:r>
      <w:r w:rsidRPr="005C2CAA">
        <w:rPr>
          <w:rFonts w:asciiTheme="majorBidi" w:hAnsiTheme="majorBidi" w:cstheme="majorBidi"/>
          <w:highlight w:val="lightGray"/>
        </w:rPr>
        <w:t>The risk that individual respondents may be identified is assessed and managed</w:t>
      </w:r>
      <w:r w:rsidRPr="005C2CAA">
        <w:rPr>
          <w:rFonts w:asciiTheme="majorBidi" w:hAnsiTheme="majorBidi" w:cstheme="majorBidi"/>
        </w:rPr>
        <w:t>.</w:t>
      </w:r>
    </w:p>
    <w:p w14:paraId="5FC86847" w14:textId="77777777" w:rsidR="000717F8" w:rsidRPr="005C2CAA" w:rsidRDefault="000717F8" w:rsidP="00A043A6">
      <w:pPr>
        <w:keepNext/>
        <w:keepLines/>
        <w:numPr>
          <w:ilvl w:val="0"/>
          <w:numId w:val="28"/>
        </w:numPr>
        <w:spacing w:after="0" w:line="240" w:lineRule="auto"/>
        <w:rPr>
          <w:rFonts w:asciiTheme="majorBidi" w:hAnsiTheme="majorBidi" w:cstheme="majorBidi"/>
        </w:rPr>
      </w:pPr>
      <w:r w:rsidRPr="005C2CAA">
        <w:rPr>
          <w:rFonts w:asciiTheme="majorBidi" w:hAnsiTheme="majorBidi" w:cstheme="majorBidi"/>
        </w:rPr>
        <w:t>There should be a balance between the acceptable level of risk of identification of individual respondents and the usability of the data.</w:t>
      </w:r>
    </w:p>
    <w:p w14:paraId="265546FC" w14:textId="77777777" w:rsidR="000717F8" w:rsidRPr="005C2CAA" w:rsidRDefault="000717F8" w:rsidP="00A043A6">
      <w:pPr>
        <w:keepNext/>
        <w:keepLines/>
        <w:numPr>
          <w:ilvl w:val="0"/>
          <w:numId w:val="28"/>
        </w:numPr>
        <w:spacing w:after="0" w:line="240" w:lineRule="auto"/>
        <w:rPr>
          <w:rFonts w:asciiTheme="majorBidi" w:hAnsiTheme="majorBidi" w:cstheme="majorBidi"/>
        </w:rPr>
      </w:pPr>
      <w:r w:rsidRPr="005C2CAA">
        <w:rPr>
          <w:rFonts w:asciiTheme="majorBidi" w:hAnsiTheme="majorBidi" w:cstheme="majorBidi"/>
        </w:rPr>
        <w:t>Appropriate processes are in place to assess the risk of disclosure of sensitive information and the risk that individual respondents can be identified from the public release of statistics or of microdata, and procedures are applied in line with the data dissemination policy to minimize this risk.</w:t>
      </w:r>
    </w:p>
    <w:p w14:paraId="3090E732" w14:textId="77777777" w:rsidR="000717F8" w:rsidRPr="005C2CAA" w:rsidRDefault="000717F8" w:rsidP="00A043A6">
      <w:pPr>
        <w:keepNext/>
        <w:keepLines/>
        <w:numPr>
          <w:ilvl w:val="0"/>
          <w:numId w:val="28"/>
        </w:numPr>
        <w:spacing w:after="0" w:line="240" w:lineRule="auto"/>
        <w:rPr>
          <w:rFonts w:asciiTheme="majorBidi" w:hAnsiTheme="majorBidi" w:cstheme="majorBidi"/>
        </w:rPr>
      </w:pPr>
      <w:r w:rsidRPr="005C2CAA">
        <w:rPr>
          <w:rFonts w:asciiTheme="majorBidi" w:hAnsiTheme="majorBidi" w:cstheme="majorBidi"/>
        </w:rPr>
        <w:t>All procedures taken to adequately reduce the risk of identification are properly documented and made available as part of the metadata related to the statistical data set.</w:t>
      </w:r>
    </w:p>
    <w:p w14:paraId="4202451A" w14:textId="77777777" w:rsidR="000717F8" w:rsidRPr="005C2CAA" w:rsidRDefault="000717F8" w:rsidP="00A043A6">
      <w:pPr>
        <w:keepNext/>
        <w:keepLines/>
        <w:numPr>
          <w:ilvl w:val="0"/>
          <w:numId w:val="28"/>
        </w:numPr>
        <w:spacing w:after="0" w:line="240" w:lineRule="auto"/>
        <w:rPr>
          <w:rFonts w:asciiTheme="majorBidi" w:hAnsiTheme="majorBidi" w:cstheme="majorBidi"/>
        </w:rPr>
      </w:pPr>
      <w:r w:rsidRPr="005C2CAA">
        <w:rPr>
          <w:rFonts w:asciiTheme="majorBidi" w:hAnsiTheme="majorBidi" w:cstheme="majorBidi"/>
        </w:rPr>
        <w:t>Users are made aware that procedures to reduce the risk of identification have been implemented and that such procedures could lead to a loss of information.</w:t>
      </w:r>
    </w:p>
    <w:p w14:paraId="47F8069D" w14:textId="77777777" w:rsidR="000717F8" w:rsidRPr="005C2CAA" w:rsidRDefault="000717F8" w:rsidP="0000425A">
      <w:pPr>
        <w:keepNext/>
        <w:keepLines/>
        <w:spacing w:after="0" w:line="240" w:lineRule="auto"/>
        <w:rPr>
          <w:rFonts w:asciiTheme="majorBidi" w:hAnsiTheme="majorBidi" w:cstheme="majorBidi"/>
        </w:rPr>
      </w:pPr>
    </w:p>
    <w:p w14:paraId="5D87EC54" w14:textId="187C8BA6" w:rsidR="004A61CA" w:rsidRPr="005C2CAA" w:rsidRDefault="004A61CA" w:rsidP="0023498B">
      <w:pPr>
        <w:spacing w:after="0" w:line="240" w:lineRule="auto"/>
        <w:rPr>
          <w:rFonts w:asciiTheme="majorBidi" w:hAnsiTheme="majorBidi" w:cstheme="majorBidi"/>
        </w:rPr>
      </w:pPr>
      <w:r w:rsidRPr="005C2CAA">
        <w:rPr>
          <w:rFonts w:asciiTheme="majorBidi" w:hAnsiTheme="majorBidi" w:cstheme="majorBidi"/>
        </w:rPr>
        <w:t>Requirement 8.5: Guidelines for implementing quality management are defined and made available to the public.</w:t>
      </w:r>
    </w:p>
    <w:p w14:paraId="42824A2D" w14:textId="77777777" w:rsidR="004A61CA" w:rsidRPr="005C2CAA" w:rsidRDefault="004A61CA" w:rsidP="00A043A6">
      <w:pPr>
        <w:numPr>
          <w:ilvl w:val="0"/>
          <w:numId w:val="14"/>
        </w:numPr>
        <w:spacing w:after="0" w:line="240" w:lineRule="auto"/>
        <w:rPr>
          <w:rFonts w:asciiTheme="majorBidi" w:hAnsiTheme="majorBidi" w:cstheme="majorBidi"/>
        </w:rPr>
      </w:pPr>
      <w:r w:rsidRPr="005C2CAA">
        <w:rPr>
          <w:rFonts w:asciiTheme="majorBidi" w:hAnsiTheme="majorBidi" w:cstheme="majorBidi"/>
        </w:rPr>
        <w:t>Guidelines for implementing quality management are produced and issued which:</w:t>
      </w:r>
    </w:p>
    <w:p w14:paraId="1B647D43" w14:textId="77777777" w:rsidR="004A61CA" w:rsidRPr="005C2CAA" w:rsidRDefault="004A61CA" w:rsidP="00A043A6">
      <w:pPr>
        <w:numPr>
          <w:ilvl w:val="1"/>
          <w:numId w:val="14"/>
        </w:numPr>
        <w:spacing w:after="0" w:line="240" w:lineRule="auto"/>
        <w:rPr>
          <w:rFonts w:asciiTheme="majorBidi" w:hAnsiTheme="majorBidi" w:cstheme="majorBidi"/>
        </w:rPr>
      </w:pPr>
      <w:r w:rsidRPr="005C2CAA">
        <w:rPr>
          <w:rFonts w:asciiTheme="majorBidi" w:hAnsiTheme="majorBidi" w:cstheme="majorBidi"/>
        </w:rPr>
        <w:t>Describe the quality principles and framework followed</w:t>
      </w:r>
    </w:p>
    <w:p w14:paraId="79262FCE" w14:textId="77777777" w:rsidR="004A61CA" w:rsidRPr="005C2CAA" w:rsidRDefault="004A61CA" w:rsidP="00A043A6">
      <w:pPr>
        <w:numPr>
          <w:ilvl w:val="1"/>
          <w:numId w:val="14"/>
        </w:numPr>
        <w:spacing w:after="0" w:line="240" w:lineRule="auto"/>
        <w:rPr>
          <w:rFonts w:asciiTheme="majorBidi" w:hAnsiTheme="majorBidi" w:cstheme="majorBidi"/>
        </w:rPr>
      </w:pPr>
      <w:r w:rsidRPr="005C2CAA">
        <w:rPr>
          <w:rFonts w:asciiTheme="majorBidi" w:hAnsiTheme="majorBidi" w:cstheme="majorBidi"/>
        </w:rPr>
        <w:t>Describe the entire statistical process and identify relevant documentation for each stage of production</w:t>
      </w:r>
    </w:p>
    <w:p w14:paraId="4904E214" w14:textId="77777777" w:rsidR="004A61CA" w:rsidRPr="005C2CAA" w:rsidRDefault="004A61CA" w:rsidP="00A043A6">
      <w:pPr>
        <w:numPr>
          <w:ilvl w:val="1"/>
          <w:numId w:val="14"/>
        </w:numPr>
        <w:spacing w:after="0" w:line="240" w:lineRule="auto"/>
        <w:rPr>
          <w:rFonts w:asciiTheme="majorBidi" w:hAnsiTheme="majorBidi" w:cstheme="majorBidi"/>
        </w:rPr>
      </w:pPr>
      <w:r w:rsidRPr="005C2CAA">
        <w:rPr>
          <w:rFonts w:asciiTheme="majorBidi" w:hAnsiTheme="majorBidi" w:cstheme="majorBidi"/>
        </w:rPr>
        <w:t>Describe the methods for monitoring the quality at each stage of the statistical production process</w:t>
      </w:r>
    </w:p>
    <w:p w14:paraId="5B61F700" w14:textId="77777777" w:rsidR="004A61CA" w:rsidRPr="005C2CAA" w:rsidRDefault="004A61CA" w:rsidP="00A043A6">
      <w:pPr>
        <w:numPr>
          <w:ilvl w:val="1"/>
          <w:numId w:val="14"/>
        </w:numPr>
        <w:spacing w:after="0" w:line="240" w:lineRule="auto"/>
        <w:rPr>
          <w:rFonts w:asciiTheme="majorBidi" w:hAnsiTheme="majorBidi" w:cstheme="majorBidi"/>
        </w:rPr>
      </w:pPr>
      <w:r w:rsidRPr="005C2CAA">
        <w:rPr>
          <w:rFonts w:asciiTheme="majorBidi" w:hAnsiTheme="majorBidi" w:cstheme="majorBidi"/>
        </w:rPr>
        <w:t>Identify the indicators (quality measures) for evaluating the quality of the main stages of production, including indicators for source data</w:t>
      </w:r>
    </w:p>
    <w:p w14:paraId="584D9DC1" w14:textId="77777777" w:rsidR="004A61CA" w:rsidRPr="005C2CAA" w:rsidRDefault="004A61CA" w:rsidP="00A043A6">
      <w:pPr>
        <w:numPr>
          <w:ilvl w:val="0"/>
          <w:numId w:val="14"/>
        </w:numPr>
        <w:spacing w:after="0" w:line="240" w:lineRule="auto"/>
        <w:rPr>
          <w:rFonts w:asciiTheme="majorBidi" w:hAnsiTheme="majorBidi" w:cstheme="majorBidi"/>
        </w:rPr>
      </w:pPr>
      <w:r w:rsidRPr="005C2CAA">
        <w:rPr>
          <w:rFonts w:asciiTheme="majorBidi" w:hAnsiTheme="majorBidi" w:cstheme="majorBidi"/>
        </w:rPr>
        <w:t>The guidelines, methodological manuals and handbooks on recommended practices for quality assurance are made available to the public.</w:t>
      </w:r>
    </w:p>
    <w:p w14:paraId="34A9DE63" w14:textId="77777777" w:rsidR="004A61CA" w:rsidRPr="005C2CAA" w:rsidRDefault="004A61CA" w:rsidP="00A043A6">
      <w:pPr>
        <w:numPr>
          <w:ilvl w:val="0"/>
          <w:numId w:val="14"/>
        </w:numPr>
        <w:spacing w:after="0" w:line="240" w:lineRule="auto"/>
        <w:rPr>
          <w:rFonts w:asciiTheme="majorBidi" w:hAnsiTheme="majorBidi" w:cstheme="majorBidi"/>
        </w:rPr>
      </w:pPr>
      <w:r w:rsidRPr="005C2CAA">
        <w:rPr>
          <w:rFonts w:asciiTheme="majorBidi" w:hAnsiTheme="majorBidi" w:cstheme="majorBidi"/>
          <w:highlight w:val="lightGray"/>
        </w:rPr>
        <w:t>Mechanisms are in place to assure the quality of data collection (including the use of administrative data and other sources) and data editing</w:t>
      </w:r>
      <w:r w:rsidRPr="005C2CAA">
        <w:rPr>
          <w:rFonts w:asciiTheme="majorBidi" w:hAnsiTheme="majorBidi" w:cstheme="majorBidi"/>
        </w:rPr>
        <w:t>.</w:t>
      </w:r>
    </w:p>
    <w:p w14:paraId="52DCC18C" w14:textId="77777777" w:rsidR="004A61CA" w:rsidRPr="005C2CAA" w:rsidRDefault="004A61CA" w:rsidP="0000425A">
      <w:pPr>
        <w:spacing w:after="0" w:line="240" w:lineRule="auto"/>
        <w:rPr>
          <w:rFonts w:asciiTheme="majorBidi" w:hAnsiTheme="majorBidi" w:cstheme="majorBidi"/>
        </w:rPr>
      </w:pPr>
    </w:p>
    <w:p w14:paraId="28194B88" w14:textId="77777777" w:rsidR="004526A9" w:rsidRPr="005C2CAA" w:rsidRDefault="004526A9" w:rsidP="0000425A">
      <w:pPr>
        <w:keepNext/>
        <w:keepLines/>
        <w:spacing w:after="0" w:line="240" w:lineRule="auto"/>
        <w:rPr>
          <w:rFonts w:asciiTheme="majorBidi" w:hAnsiTheme="majorBidi" w:cstheme="majorBidi"/>
        </w:rPr>
      </w:pPr>
      <w:r w:rsidRPr="005C2CAA">
        <w:rPr>
          <w:rFonts w:asciiTheme="majorBidi" w:hAnsiTheme="majorBidi" w:cstheme="majorBidi"/>
        </w:rPr>
        <w:lastRenderedPageBreak/>
        <w:t>Requirement 10.1: The methodologies applied by the statistical agencies are consistent with international standards, guidelines and good practices and are regularly reviewed and revised as needed.</w:t>
      </w:r>
    </w:p>
    <w:p w14:paraId="6D736676" w14:textId="77777777" w:rsidR="004526A9" w:rsidRPr="005C2CAA" w:rsidRDefault="004526A9" w:rsidP="00A043A6">
      <w:pPr>
        <w:keepNext/>
        <w:keepLines/>
        <w:numPr>
          <w:ilvl w:val="0"/>
          <w:numId w:val="13"/>
        </w:numPr>
        <w:spacing w:after="0" w:line="240" w:lineRule="auto"/>
        <w:rPr>
          <w:rFonts w:asciiTheme="majorBidi" w:hAnsiTheme="majorBidi" w:cstheme="majorBidi"/>
        </w:rPr>
      </w:pPr>
      <w:r w:rsidRPr="005C2CAA">
        <w:rPr>
          <w:rFonts w:asciiTheme="majorBidi" w:hAnsiTheme="majorBidi" w:cstheme="majorBidi"/>
        </w:rPr>
        <w:t>Organizational structures for the development and application of sound statistical methods are commensurate to needs.</w:t>
      </w:r>
    </w:p>
    <w:p w14:paraId="7F2EB6B2" w14:textId="77777777" w:rsidR="004526A9" w:rsidRPr="005C2CAA" w:rsidRDefault="004526A9" w:rsidP="00A043A6">
      <w:pPr>
        <w:keepNext/>
        <w:keepLines/>
        <w:numPr>
          <w:ilvl w:val="0"/>
          <w:numId w:val="13"/>
        </w:numPr>
        <w:spacing w:after="0" w:line="240" w:lineRule="auto"/>
        <w:rPr>
          <w:rFonts w:asciiTheme="majorBidi" w:hAnsiTheme="majorBidi" w:cstheme="majorBidi"/>
        </w:rPr>
      </w:pPr>
      <w:r w:rsidRPr="005C2CAA">
        <w:rPr>
          <w:rFonts w:asciiTheme="majorBidi" w:hAnsiTheme="majorBidi" w:cstheme="majorBidi"/>
        </w:rPr>
        <w:t>Review and reporting processes are in place that allow the management of the statistical agency to be assured that sound methodological approaches have been adopted and applied throughout the production process.</w:t>
      </w:r>
    </w:p>
    <w:p w14:paraId="3E23D85B" w14:textId="77777777" w:rsidR="004526A9" w:rsidRPr="005C2CAA" w:rsidRDefault="004526A9" w:rsidP="00A043A6">
      <w:pPr>
        <w:numPr>
          <w:ilvl w:val="0"/>
          <w:numId w:val="13"/>
        </w:numPr>
        <w:spacing w:after="0" w:line="240" w:lineRule="auto"/>
        <w:rPr>
          <w:rFonts w:asciiTheme="majorBidi" w:hAnsiTheme="majorBidi" w:cstheme="majorBidi"/>
        </w:rPr>
      </w:pPr>
      <w:r w:rsidRPr="005C2CAA">
        <w:rPr>
          <w:rFonts w:asciiTheme="majorBidi" w:hAnsiTheme="majorBidi" w:cstheme="majorBidi"/>
          <w:highlight w:val="lightGray"/>
        </w:rPr>
        <w:t>The methodologies of surveys and the use of administrative data and other sources of data are evaluated periodically</w:t>
      </w:r>
      <w:r w:rsidRPr="005C2CAA">
        <w:rPr>
          <w:rFonts w:asciiTheme="majorBidi" w:hAnsiTheme="majorBidi" w:cstheme="majorBidi"/>
        </w:rPr>
        <w:t>.</w:t>
      </w:r>
    </w:p>
    <w:p w14:paraId="002FE11F" w14:textId="77777777" w:rsidR="004526A9" w:rsidRPr="005C2CAA" w:rsidRDefault="004526A9" w:rsidP="00A043A6">
      <w:pPr>
        <w:numPr>
          <w:ilvl w:val="0"/>
          <w:numId w:val="13"/>
        </w:numPr>
        <w:spacing w:after="0" w:line="240" w:lineRule="auto"/>
        <w:rPr>
          <w:rFonts w:asciiTheme="majorBidi" w:hAnsiTheme="majorBidi" w:cstheme="majorBidi"/>
        </w:rPr>
      </w:pPr>
      <w:r w:rsidRPr="005C2CAA">
        <w:rPr>
          <w:rFonts w:asciiTheme="majorBidi" w:hAnsiTheme="majorBidi" w:cstheme="majorBidi"/>
        </w:rPr>
        <w:t>Sampling design is based on sound methodology.</w:t>
      </w:r>
    </w:p>
    <w:p w14:paraId="47DC0F5E" w14:textId="77777777" w:rsidR="004526A9" w:rsidRPr="005C2CAA" w:rsidRDefault="004526A9" w:rsidP="00A043A6">
      <w:pPr>
        <w:numPr>
          <w:ilvl w:val="0"/>
          <w:numId w:val="13"/>
        </w:numPr>
        <w:spacing w:after="0" w:line="240" w:lineRule="auto"/>
        <w:rPr>
          <w:rFonts w:asciiTheme="majorBidi" w:hAnsiTheme="majorBidi" w:cstheme="majorBidi"/>
        </w:rPr>
      </w:pPr>
      <w:r w:rsidRPr="005C2CAA">
        <w:rPr>
          <w:rFonts w:asciiTheme="majorBidi" w:hAnsiTheme="majorBidi" w:cstheme="majorBidi"/>
        </w:rPr>
        <w:t>Proper follow-up procedures are planned and implemented in cases of nonresponse.</w:t>
      </w:r>
    </w:p>
    <w:p w14:paraId="60467053" w14:textId="77777777" w:rsidR="004526A9" w:rsidRPr="005C2CAA" w:rsidRDefault="004526A9" w:rsidP="00A043A6">
      <w:pPr>
        <w:numPr>
          <w:ilvl w:val="0"/>
          <w:numId w:val="13"/>
        </w:numPr>
        <w:spacing w:after="0" w:line="240" w:lineRule="auto"/>
        <w:rPr>
          <w:rFonts w:asciiTheme="majorBidi" w:hAnsiTheme="majorBidi" w:cstheme="majorBidi"/>
        </w:rPr>
      </w:pPr>
      <w:r w:rsidRPr="005C2CAA">
        <w:rPr>
          <w:rFonts w:asciiTheme="majorBidi" w:hAnsiTheme="majorBidi" w:cstheme="majorBidi"/>
        </w:rPr>
        <w:t>Statistical editing procedures and imputation methods are based on sound methodology.</w:t>
      </w:r>
    </w:p>
    <w:p w14:paraId="09500CF4" w14:textId="77777777" w:rsidR="004526A9" w:rsidRPr="005C2CAA" w:rsidRDefault="004526A9" w:rsidP="00A043A6">
      <w:pPr>
        <w:numPr>
          <w:ilvl w:val="0"/>
          <w:numId w:val="13"/>
        </w:numPr>
        <w:spacing w:after="0" w:line="240" w:lineRule="auto"/>
        <w:rPr>
          <w:rFonts w:asciiTheme="majorBidi" w:hAnsiTheme="majorBidi" w:cstheme="majorBidi"/>
        </w:rPr>
      </w:pPr>
      <w:r w:rsidRPr="005C2CAA">
        <w:rPr>
          <w:rFonts w:asciiTheme="majorBidi" w:hAnsiTheme="majorBidi" w:cstheme="majorBidi"/>
        </w:rPr>
        <w:t>When statistical modelling is used in the statistical production process (e.g., for seasonal adjustment), the validity of model assumptions is carefully considered and the impact on final estimates is evaluated.</w:t>
      </w:r>
    </w:p>
    <w:p w14:paraId="5F0D9639" w14:textId="77777777" w:rsidR="004526A9" w:rsidRPr="005C2CAA" w:rsidRDefault="004526A9" w:rsidP="00A043A6">
      <w:pPr>
        <w:numPr>
          <w:ilvl w:val="0"/>
          <w:numId w:val="13"/>
        </w:numPr>
        <w:spacing w:after="0" w:line="240" w:lineRule="auto"/>
        <w:rPr>
          <w:rFonts w:asciiTheme="majorBidi" w:hAnsiTheme="majorBidi" w:cstheme="majorBidi"/>
        </w:rPr>
      </w:pPr>
      <w:r w:rsidRPr="005C2CAA">
        <w:rPr>
          <w:rFonts w:asciiTheme="majorBidi" w:hAnsiTheme="majorBidi" w:cstheme="majorBidi"/>
          <w:highlight w:val="lightGray"/>
        </w:rPr>
        <w:t>Statistical agencies review the methods used by external partners for the compilation of data and the production of statistics</w:t>
      </w:r>
      <w:r w:rsidRPr="005C2CAA">
        <w:rPr>
          <w:rFonts w:asciiTheme="majorBidi" w:hAnsiTheme="majorBidi" w:cstheme="majorBidi"/>
        </w:rPr>
        <w:t>.</w:t>
      </w:r>
    </w:p>
    <w:p w14:paraId="01C3CCF8" w14:textId="77777777" w:rsidR="004526A9" w:rsidRPr="005C2CAA" w:rsidRDefault="004526A9" w:rsidP="0000425A">
      <w:pPr>
        <w:spacing w:after="0" w:line="240" w:lineRule="auto"/>
        <w:rPr>
          <w:rFonts w:asciiTheme="majorBidi" w:hAnsiTheme="majorBidi" w:cstheme="majorBidi"/>
        </w:rPr>
      </w:pPr>
    </w:p>
    <w:p w14:paraId="77F32317" w14:textId="67C71F86" w:rsidR="00F6568E" w:rsidRPr="005C2CAA" w:rsidRDefault="00F6568E" w:rsidP="0000425A">
      <w:pPr>
        <w:spacing w:after="0" w:line="240" w:lineRule="auto"/>
        <w:rPr>
          <w:rFonts w:asciiTheme="majorBidi" w:hAnsiTheme="majorBidi" w:cstheme="majorBidi"/>
        </w:rPr>
      </w:pPr>
      <w:r w:rsidRPr="005C2CAA">
        <w:rPr>
          <w:rFonts w:asciiTheme="majorBidi" w:hAnsiTheme="majorBidi" w:cstheme="majorBidi"/>
        </w:rPr>
        <w:t xml:space="preserve">Requirement 10.3: </w:t>
      </w:r>
      <w:r w:rsidRPr="005C2CAA">
        <w:rPr>
          <w:rFonts w:asciiTheme="majorBidi" w:hAnsiTheme="majorBidi" w:cstheme="majorBidi"/>
          <w:highlight w:val="lightGray"/>
        </w:rPr>
        <w:t>The statistical agencies choose data sources taking into account accuracy and reliability, timeliness, cost, the burden on respondents and other necessary considerations</w:t>
      </w:r>
      <w:r w:rsidRPr="005C2CAA">
        <w:rPr>
          <w:rFonts w:asciiTheme="majorBidi" w:hAnsiTheme="majorBidi" w:cstheme="majorBidi"/>
        </w:rPr>
        <w:t>.</w:t>
      </w:r>
    </w:p>
    <w:p w14:paraId="2966CB7F" w14:textId="79749E9E" w:rsidR="00F6568E" w:rsidRPr="005C2CAA" w:rsidRDefault="00F6568E" w:rsidP="00A043A6">
      <w:pPr>
        <w:numPr>
          <w:ilvl w:val="0"/>
          <w:numId w:val="7"/>
        </w:numPr>
        <w:spacing w:after="0" w:line="240" w:lineRule="auto"/>
        <w:rPr>
          <w:rFonts w:asciiTheme="majorBidi" w:hAnsiTheme="majorBidi" w:cstheme="majorBidi"/>
        </w:rPr>
      </w:pPr>
      <w:r w:rsidRPr="005C2CAA">
        <w:rPr>
          <w:rFonts w:asciiTheme="majorBidi" w:hAnsiTheme="majorBidi" w:cstheme="majorBidi"/>
        </w:rPr>
        <w:t>The use of alternative sources of data, including existing surveys and census, administrative data, big data or other sources of data, is constantly evaluated.</w:t>
      </w:r>
    </w:p>
    <w:p w14:paraId="79240FF9" w14:textId="2855B363" w:rsidR="008B6D8C" w:rsidRPr="005C2CAA" w:rsidRDefault="00F6568E" w:rsidP="00A043A6">
      <w:pPr>
        <w:numPr>
          <w:ilvl w:val="0"/>
          <w:numId w:val="7"/>
        </w:numPr>
        <w:spacing w:after="0" w:line="240" w:lineRule="auto"/>
        <w:rPr>
          <w:rFonts w:asciiTheme="majorBidi" w:hAnsiTheme="majorBidi" w:cstheme="majorBidi"/>
        </w:rPr>
      </w:pPr>
      <w:r w:rsidRPr="005C2CAA">
        <w:rPr>
          <w:rFonts w:asciiTheme="majorBidi" w:hAnsiTheme="majorBidi" w:cstheme="majorBidi"/>
        </w:rPr>
        <w:t xml:space="preserve">Quality has to be assessed when using administrative data or other data sources. Ideally, when using </w:t>
      </w:r>
      <w:r w:rsidR="00A66402" w:rsidRPr="005C2CAA">
        <w:rPr>
          <w:rFonts w:asciiTheme="majorBidi" w:hAnsiTheme="majorBidi" w:cstheme="majorBidi"/>
        </w:rPr>
        <w:t xml:space="preserve"> a</w:t>
      </w:r>
      <w:r w:rsidRPr="005C2CAA">
        <w:rPr>
          <w:rFonts w:asciiTheme="majorBidi" w:hAnsiTheme="majorBidi" w:cstheme="majorBidi"/>
        </w:rPr>
        <w:t>dministrative data, it should be assured that:</w:t>
      </w:r>
    </w:p>
    <w:p w14:paraId="17846EE1" w14:textId="77777777" w:rsidR="008B6D8C" w:rsidRPr="005C2CAA" w:rsidRDefault="00F6568E" w:rsidP="00A043A6">
      <w:pPr>
        <w:numPr>
          <w:ilvl w:val="1"/>
          <w:numId w:val="7"/>
        </w:numPr>
        <w:spacing w:after="0" w:line="240" w:lineRule="auto"/>
        <w:rPr>
          <w:rFonts w:asciiTheme="majorBidi" w:hAnsiTheme="majorBidi" w:cstheme="majorBidi"/>
        </w:rPr>
      </w:pPr>
      <w:r w:rsidRPr="005C2CAA">
        <w:rPr>
          <w:rFonts w:asciiTheme="majorBidi" w:hAnsiTheme="majorBidi" w:cstheme="majorBidi"/>
        </w:rPr>
        <w:t>The population is consistent with the statistical output requirements</w:t>
      </w:r>
    </w:p>
    <w:p w14:paraId="5C68B0D1" w14:textId="77777777" w:rsidR="008B6D8C" w:rsidRPr="005C2CAA" w:rsidRDefault="00F6568E" w:rsidP="00A043A6">
      <w:pPr>
        <w:numPr>
          <w:ilvl w:val="1"/>
          <w:numId w:val="7"/>
        </w:numPr>
        <w:spacing w:after="0" w:line="240" w:lineRule="auto"/>
        <w:rPr>
          <w:rFonts w:asciiTheme="majorBidi" w:hAnsiTheme="majorBidi" w:cstheme="majorBidi"/>
        </w:rPr>
      </w:pPr>
      <w:r w:rsidRPr="005C2CAA">
        <w:rPr>
          <w:rFonts w:asciiTheme="majorBidi" w:hAnsiTheme="majorBidi" w:cstheme="majorBidi"/>
        </w:rPr>
        <w:t>The classifications are appropriate</w:t>
      </w:r>
    </w:p>
    <w:p w14:paraId="4F5C5E92" w14:textId="77777777" w:rsidR="008B6D8C" w:rsidRPr="005C2CAA" w:rsidRDefault="00F6568E" w:rsidP="00A043A6">
      <w:pPr>
        <w:numPr>
          <w:ilvl w:val="1"/>
          <w:numId w:val="7"/>
        </w:numPr>
        <w:spacing w:after="0" w:line="240" w:lineRule="auto"/>
        <w:rPr>
          <w:rFonts w:asciiTheme="majorBidi" w:hAnsiTheme="majorBidi" w:cstheme="majorBidi"/>
        </w:rPr>
      </w:pPr>
      <w:r w:rsidRPr="005C2CAA">
        <w:rPr>
          <w:rFonts w:asciiTheme="majorBidi" w:hAnsiTheme="majorBidi" w:cstheme="majorBidi"/>
        </w:rPr>
        <w:t>The underlying concepts are appropriate</w:t>
      </w:r>
    </w:p>
    <w:p w14:paraId="040E47E5" w14:textId="77777777" w:rsidR="008B6D8C" w:rsidRPr="005C2CAA" w:rsidRDefault="00F6568E" w:rsidP="00A043A6">
      <w:pPr>
        <w:numPr>
          <w:ilvl w:val="1"/>
          <w:numId w:val="7"/>
        </w:numPr>
        <w:spacing w:after="0" w:line="240" w:lineRule="auto"/>
        <w:rPr>
          <w:rFonts w:asciiTheme="majorBidi" w:hAnsiTheme="majorBidi" w:cstheme="majorBidi"/>
        </w:rPr>
      </w:pPr>
      <w:r w:rsidRPr="005C2CAA">
        <w:rPr>
          <w:rFonts w:asciiTheme="majorBidi" w:hAnsiTheme="majorBidi" w:cstheme="majorBidi"/>
        </w:rPr>
        <w:t>The records are complete and up to date</w:t>
      </w:r>
    </w:p>
    <w:p w14:paraId="5949F327" w14:textId="2770F06F" w:rsidR="00A66402" w:rsidRPr="005C2CAA" w:rsidRDefault="00A66402" w:rsidP="00A043A6">
      <w:pPr>
        <w:numPr>
          <w:ilvl w:val="1"/>
          <w:numId w:val="7"/>
        </w:numPr>
        <w:spacing w:after="0" w:line="240" w:lineRule="auto"/>
        <w:rPr>
          <w:rFonts w:asciiTheme="majorBidi" w:hAnsiTheme="majorBidi" w:cstheme="majorBidi"/>
        </w:rPr>
      </w:pPr>
      <w:r w:rsidRPr="005C2CAA">
        <w:rPr>
          <w:rFonts w:asciiTheme="majorBidi" w:hAnsiTheme="majorBidi" w:cstheme="majorBidi"/>
        </w:rPr>
        <w:t>The geographical coverage is complete and the measurement units are appropriately defined/identified</w:t>
      </w:r>
    </w:p>
    <w:p w14:paraId="57B8D69C" w14:textId="401FADF5" w:rsidR="00A66402" w:rsidRPr="005C2CAA" w:rsidRDefault="00A66402" w:rsidP="00A043A6">
      <w:pPr>
        <w:numPr>
          <w:ilvl w:val="0"/>
          <w:numId w:val="7"/>
        </w:numPr>
        <w:spacing w:after="0" w:line="240" w:lineRule="auto"/>
        <w:rPr>
          <w:rFonts w:asciiTheme="majorBidi" w:hAnsiTheme="majorBidi" w:cstheme="majorBidi"/>
        </w:rPr>
      </w:pPr>
      <w:r w:rsidRPr="005C2CAA">
        <w:rPr>
          <w:rFonts w:asciiTheme="majorBidi" w:hAnsiTheme="majorBidi" w:cstheme="majorBidi"/>
        </w:rPr>
        <w:t>When using other data sources (such as big data), the specific methodological challenges such as those linked to the statistical population and the veracity and volatility of such data have to be considered.</w:t>
      </w:r>
    </w:p>
    <w:p w14:paraId="5D3F5E01" w14:textId="77777777" w:rsidR="00F4741D" w:rsidRPr="005C2CAA" w:rsidRDefault="00F4741D" w:rsidP="0000425A">
      <w:pPr>
        <w:spacing w:after="0" w:line="240" w:lineRule="auto"/>
        <w:rPr>
          <w:rFonts w:asciiTheme="majorBidi" w:hAnsiTheme="majorBidi" w:cstheme="majorBidi"/>
        </w:rPr>
      </w:pPr>
    </w:p>
    <w:p w14:paraId="7EB89961" w14:textId="7D87C938" w:rsidR="00700B48" w:rsidRPr="005C2CAA" w:rsidRDefault="00700B48" w:rsidP="0000425A">
      <w:pPr>
        <w:spacing w:after="0" w:line="240" w:lineRule="auto"/>
        <w:rPr>
          <w:rFonts w:asciiTheme="majorBidi" w:hAnsiTheme="majorBidi" w:cstheme="majorBidi"/>
        </w:rPr>
      </w:pPr>
      <w:r w:rsidRPr="005C2CAA">
        <w:rPr>
          <w:rFonts w:asciiTheme="majorBidi" w:hAnsiTheme="majorBidi" w:cstheme="majorBidi"/>
        </w:rPr>
        <w:t>Requirement 10.5: The statistical agencies cooperate with the scientific community to improve methods and promote innovation in the development, production and dissemination of statistics.</w:t>
      </w:r>
    </w:p>
    <w:p w14:paraId="0AE12410" w14:textId="77777777" w:rsidR="00700B48" w:rsidRPr="005C2CAA" w:rsidRDefault="00700B48" w:rsidP="00A043A6">
      <w:pPr>
        <w:numPr>
          <w:ilvl w:val="0"/>
          <w:numId w:val="8"/>
        </w:numPr>
        <w:spacing w:after="0" w:line="240" w:lineRule="auto"/>
        <w:rPr>
          <w:rFonts w:asciiTheme="majorBidi" w:hAnsiTheme="majorBidi" w:cstheme="majorBidi"/>
        </w:rPr>
      </w:pPr>
      <w:r w:rsidRPr="005C2CAA">
        <w:rPr>
          <w:rFonts w:asciiTheme="majorBidi" w:hAnsiTheme="majorBidi" w:cstheme="majorBidi"/>
          <w:highlight w:val="lightGray"/>
        </w:rPr>
        <w:t>Collaboration with the scientific community is in place, for example through conferences, workshops, task forces and training/courses, to discuss relevant methodological and technological developments (e.g., with regard to exploiting new data sources)</w:t>
      </w:r>
      <w:r w:rsidRPr="005C2CAA">
        <w:rPr>
          <w:rFonts w:asciiTheme="majorBidi" w:hAnsiTheme="majorBidi" w:cstheme="majorBidi"/>
        </w:rPr>
        <w:t>.</w:t>
      </w:r>
    </w:p>
    <w:p w14:paraId="7A313D2B" w14:textId="77777777" w:rsidR="00700B48" w:rsidRPr="005C2CAA" w:rsidRDefault="00700B48" w:rsidP="00A043A6">
      <w:pPr>
        <w:numPr>
          <w:ilvl w:val="0"/>
          <w:numId w:val="8"/>
        </w:numPr>
        <w:spacing w:after="0" w:line="240" w:lineRule="auto"/>
        <w:rPr>
          <w:rFonts w:asciiTheme="majorBidi" w:hAnsiTheme="majorBidi" w:cstheme="majorBidi"/>
        </w:rPr>
      </w:pPr>
      <w:r w:rsidRPr="005C2CAA">
        <w:rPr>
          <w:rFonts w:asciiTheme="majorBidi" w:hAnsiTheme="majorBidi" w:cstheme="majorBidi"/>
        </w:rPr>
        <w:t>There are agreements in place with academic institutions on cooperation and the exchange of qualified personnel.</w:t>
      </w:r>
    </w:p>
    <w:p w14:paraId="4E04A623" w14:textId="77777777" w:rsidR="00700B48" w:rsidRPr="005C2CAA" w:rsidRDefault="00700B48" w:rsidP="00A043A6">
      <w:pPr>
        <w:numPr>
          <w:ilvl w:val="0"/>
          <w:numId w:val="8"/>
        </w:numPr>
        <w:spacing w:after="0" w:line="240" w:lineRule="auto"/>
        <w:rPr>
          <w:rFonts w:asciiTheme="majorBidi" w:hAnsiTheme="majorBidi" w:cstheme="majorBidi"/>
        </w:rPr>
      </w:pPr>
      <w:r w:rsidRPr="005C2CAA">
        <w:rPr>
          <w:rFonts w:asciiTheme="majorBidi" w:hAnsiTheme="majorBidi" w:cstheme="majorBidi"/>
        </w:rPr>
        <w:t>Staff collaborate on methodological issues with colleagues at the international level.</w:t>
      </w:r>
    </w:p>
    <w:p w14:paraId="23666EF3" w14:textId="77777777" w:rsidR="00700B48" w:rsidRPr="005C2CAA" w:rsidRDefault="00700B48" w:rsidP="00A043A6">
      <w:pPr>
        <w:numPr>
          <w:ilvl w:val="0"/>
          <w:numId w:val="8"/>
        </w:numPr>
        <w:spacing w:after="0" w:line="240" w:lineRule="auto"/>
        <w:rPr>
          <w:rFonts w:asciiTheme="majorBidi" w:hAnsiTheme="majorBidi" w:cstheme="majorBidi"/>
        </w:rPr>
      </w:pPr>
      <w:r w:rsidRPr="005C2CAA">
        <w:rPr>
          <w:rFonts w:asciiTheme="majorBidi" w:hAnsiTheme="majorBidi" w:cstheme="majorBidi"/>
        </w:rPr>
        <w:t>Regular participation and presentations at relevant national and international conferences is encouraged for the exchange of knowledge and experiences.</w:t>
      </w:r>
    </w:p>
    <w:p w14:paraId="2BBB18C6" w14:textId="77777777" w:rsidR="00700B48" w:rsidRPr="005C2CAA" w:rsidRDefault="00700B48" w:rsidP="00A043A6">
      <w:pPr>
        <w:numPr>
          <w:ilvl w:val="0"/>
          <w:numId w:val="8"/>
        </w:numPr>
        <w:spacing w:after="0" w:line="240" w:lineRule="auto"/>
        <w:rPr>
          <w:rFonts w:asciiTheme="majorBidi" w:hAnsiTheme="majorBidi" w:cstheme="majorBidi"/>
        </w:rPr>
      </w:pPr>
      <w:r w:rsidRPr="005C2CAA">
        <w:rPr>
          <w:rFonts w:asciiTheme="majorBidi" w:hAnsiTheme="majorBidi" w:cstheme="majorBidi"/>
        </w:rPr>
        <w:t>National and international conferences, seminars, workshops or similar events with the participation of the scientific community are organized by the statistical agencies.</w:t>
      </w:r>
    </w:p>
    <w:p w14:paraId="2D878FCC" w14:textId="77777777" w:rsidR="00F834E1" w:rsidRPr="005C2CAA" w:rsidRDefault="00F834E1" w:rsidP="00F834E1">
      <w:pPr>
        <w:spacing w:after="0" w:line="240" w:lineRule="auto"/>
        <w:rPr>
          <w:rFonts w:asciiTheme="majorBidi" w:hAnsiTheme="majorBidi" w:cstheme="majorBidi"/>
        </w:rPr>
      </w:pPr>
    </w:p>
    <w:p w14:paraId="4AE698AC" w14:textId="77777777" w:rsidR="0028037C" w:rsidRPr="005C2CAA" w:rsidRDefault="0028037C" w:rsidP="0028037C">
      <w:pPr>
        <w:spacing w:after="0" w:line="240" w:lineRule="auto"/>
        <w:rPr>
          <w:rFonts w:asciiTheme="majorBidi" w:hAnsiTheme="majorBidi" w:cstheme="majorBidi"/>
        </w:rPr>
      </w:pPr>
      <w:r w:rsidRPr="005C2CAA">
        <w:rPr>
          <w:rFonts w:asciiTheme="majorBidi" w:hAnsiTheme="majorBidi" w:cstheme="majorBidi"/>
        </w:rPr>
        <w:t xml:space="preserve">Requirement 11.1: </w:t>
      </w:r>
      <w:r w:rsidRPr="005C2CAA">
        <w:rPr>
          <w:rFonts w:asciiTheme="majorBidi" w:hAnsiTheme="majorBidi" w:cstheme="majorBidi"/>
          <w:highlight w:val="lightGray"/>
        </w:rPr>
        <w:t>The costs of producing all individual statistics are measured and analysed, and mechanisms are in place to assure the cost-effectiveness of statistical activities or processes</w:t>
      </w:r>
      <w:r w:rsidRPr="005C2CAA">
        <w:rPr>
          <w:rFonts w:asciiTheme="majorBidi" w:hAnsiTheme="majorBidi" w:cstheme="majorBidi"/>
        </w:rPr>
        <w:t>.</w:t>
      </w:r>
    </w:p>
    <w:p w14:paraId="0B7BCE83" w14:textId="77777777" w:rsidR="0028037C" w:rsidRPr="005C2CAA" w:rsidRDefault="0028037C" w:rsidP="00A043A6">
      <w:pPr>
        <w:numPr>
          <w:ilvl w:val="0"/>
          <w:numId w:val="20"/>
        </w:numPr>
        <w:spacing w:after="0" w:line="240" w:lineRule="auto"/>
        <w:rPr>
          <w:rFonts w:asciiTheme="majorBidi" w:hAnsiTheme="majorBidi" w:cstheme="majorBidi"/>
        </w:rPr>
      </w:pPr>
      <w:r w:rsidRPr="005C2CAA">
        <w:rPr>
          <w:rFonts w:asciiTheme="majorBidi" w:hAnsiTheme="majorBidi" w:cstheme="majorBidi"/>
        </w:rPr>
        <w:t>There is a system for registering cost and time used for all statistical products, and estimating time used on the main processes should be possible.</w:t>
      </w:r>
    </w:p>
    <w:p w14:paraId="27AE2AC5" w14:textId="075E96CE" w:rsidR="0028037C" w:rsidRPr="005C2CAA" w:rsidRDefault="0028037C" w:rsidP="00A043A6">
      <w:pPr>
        <w:numPr>
          <w:ilvl w:val="0"/>
          <w:numId w:val="20"/>
        </w:numPr>
        <w:spacing w:after="0" w:line="240" w:lineRule="auto"/>
        <w:rPr>
          <w:rFonts w:asciiTheme="majorBidi" w:hAnsiTheme="majorBidi" w:cstheme="majorBidi"/>
        </w:rPr>
      </w:pPr>
      <w:r w:rsidRPr="005C2CAA">
        <w:rPr>
          <w:rFonts w:asciiTheme="majorBidi" w:hAnsiTheme="majorBidi" w:cstheme="majorBidi"/>
        </w:rPr>
        <w:lastRenderedPageBreak/>
        <w:t>The costs of producing the statistics are well documented at each stage of the production process and are regularly reviewed and analyzed across statistical products to assess the effectiveness of their production.</w:t>
      </w:r>
    </w:p>
    <w:p w14:paraId="5FAB7D5D" w14:textId="77777777" w:rsidR="0028037C" w:rsidRPr="005C2CAA" w:rsidRDefault="0028037C" w:rsidP="00A043A6">
      <w:pPr>
        <w:numPr>
          <w:ilvl w:val="0"/>
          <w:numId w:val="20"/>
        </w:numPr>
        <w:spacing w:after="0" w:line="240" w:lineRule="auto"/>
        <w:rPr>
          <w:rFonts w:asciiTheme="majorBidi" w:hAnsiTheme="majorBidi" w:cstheme="majorBidi"/>
        </w:rPr>
      </w:pPr>
      <w:r w:rsidRPr="005C2CAA">
        <w:rPr>
          <w:rFonts w:asciiTheme="majorBidi" w:hAnsiTheme="majorBidi" w:cstheme="majorBidi"/>
        </w:rPr>
        <w:t>Cost-benefit analyses are carried out to determine the appropriate trade-offs in terms of data quality.</w:t>
      </w:r>
    </w:p>
    <w:p w14:paraId="50F542A8" w14:textId="77777777" w:rsidR="0028037C" w:rsidRPr="005C2CAA" w:rsidRDefault="0028037C" w:rsidP="00A043A6">
      <w:pPr>
        <w:numPr>
          <w:ilvl w:val="0"/>
          <w:numId w:val="20"/>
        </w:numPr>
        <w:spacing w:after="0" w:line="240" w:lineRule="auto"/>
        <w:rPr>
          <w:rFonts w:asciiTheme="majorBidi" w:hAnsiTheme="majorBidi" w:cstheme="majorBidi"/>
        </w:rPr>
      </w:pPr>
      <w:r w:rsidRPr="005C2CAA">
        <w:rPr>
          <w:rFonts w:asciiTheme="majorBidi" w:hAnsiTheme="majorBidi" w:cstheme="majorBidi"/>
        </w:rPr>
        <w:t>The cost-effectiveness of every statistical survey is assessed.</w:t>
      </w:r>
    </w:p>
    <w:p w14:paraId="6C0B1A1E" w14:textId="77777777" w:rsidR="0028037C" w:rsidRPr="005C2CAA" w:rsidRDefault="0028037C" w:rsidP="00A043A6">
      <w:pPr>
        <w:numPr>
          <w:ilvl w:val="0"/>
          <w:numId w:val="20"/>
        </w:numPr>
        <w:spacing w:after="0" w:line="240" w:lineRule="auto"/>
        <w:rPr>
          <w:rFonts w:asciiTheme="majorBidi" w:hAnsiTheme="majorBidi" w:cstheme="majorBidi"/>
        </w:rPr>
      </w:pPr>
      <w:r w:rsidRPr="005C2CAA">
        <w:rPr>
          <w:rFonts w:asciiTheme="majorBidi" w:hAnsiTheme="majorBidi" w:cstheme="majorBidi"/>
        </w:rPr>
        <w:t>The need for each survey variable to be collected is justified.</w:t>
      </w:r>
    </w:p>
    <w:p w14:paraId="00F5F11B" w14:textId="77777777" w:rsidR="0028037C" w:rsidRPr="005C2CAA" w:rsidRDefault="0028037C" w:rsidP="00A043A6">
      <w:pPr>
        <w:numPr>
          <w:ilvl w:val="0"/>
          <w:numId w:val="20"/>
        </w:numPr>
        <w:spacing w:after="0" w:line="240" w:lineRule="auto"/>
        <w:rPr>
          <w:rFonts w:asciiTheme="majorBidi" w:hAnsiTheme="majorBidi" w:cstheme="majorBidi"/>
        </w:rPr>
      </w:pPr>
      <w:r w:rsidRPr="005C2CAA">
        <w:rPr>
          <w:rFonts w:asciiTheme="majorBidi" w:hAnsiTheme="majorBidi" w:cstheme="majorBidi"/>
        </w:rPr>
        <w:t>There is an ongoing review process that considers whether a particular programme is still operating in the most cost-effective way to meet its stated requirements.</w:t>
      </w:r>
    </w:p>
    <w:p w14:paraId="762F4430" w14:textId="77777777" w:rsidR="0028037C" w:rsidRPr="005C2CAA" w:rsidRDefault="0028037C" w:rsidP="00A043A6">
      <w:pPr>
        <w:numPr>
          <w:ilvl w:val="0"/>
          <w:numId w:val="20"/>
        </w:numPr>
        <w:spacing w:after="0" w:line="240" w:lineRule="auto"/>
        <w:rPr>
          <w:rFonts w:asciiTheme="majorBidi" w:hAnsiTheme="majorBidi" w:cstheme="majorBidi"/>
        </w:rPr>
      </w:pPr>
      <w:r w:rsidRPr="005C2CAA">
        <w:rPr>
          <w:rFonts w:asciiTheme="majorBidi" w:hAnsiTheme="majorBidi" w:cstheme="majorBidi"/>
        </w:rPr>
        <w:t>Data collection instruments are designed to minimize coding and editing cost and time</w:t>
      </w:r>
    </w:p>
    <w:p w14:paraId="6AE4448B" w14:textId="77777777" w:rsidR="009C212A" w:rsidRPr="005C2CAA" w:rsidRDefault="009C212A" w:rsidP="009C212A">
      <w:pPr>
        <w:spacing w:after="0" w:line="240" w:lineRule="auto"/>
        <w:rPr>
          <w:rFonts w:asciiTheme="majorBidi" w:hAnsiTheme="majorBidi" w:cstheme="majorBidi"/>
        </w:rPr>
      </w:pPr>
    </w:p>
    <w:p w14:paraId="7ADA701E" w14:textId="77777777" w:rsidR="009C212A" w:rsidRPr="005C2CAA" w:rsidRDefault="009C212A" w:rsidP="009C212A">
      <w:pPr>
        <w:spacing w:after="0" w:line="240" w:lineRule="auto"/>
        <w:rPr>
          <w:rFonts w:asciiTheme="majorBidi" w:hAnsiTheme="majorBidi" w:cstheme="majorBidi"/>
        </w:rPr>
      </w:pPr>
      <w:r w:rsidRPr="005C2CAA">
        <w:rPr>
          <w:rFonts w:asciiTheme="majorBidi" w:hAnsiTheme="majorBidi" w:cstheme="majorBidi"/>
        </w:rPr>
        <w:t xml:space="preserve">Requirement 11.2: </w:t>
      </w:r>
      <w:r w:rsidRPr="005C2CAA">
        <w:rPr>
          <w:rFonts w:asciiTheme="majorBidi" w:hAnsiTheme="majorBidi" w:cstheme="majorBidi"/>
          <w:highlight w:val="lightGray"/>
        </w:rPr>
        <w:t>Procedures exist to assess and justify demands for new statistics against their cost</w:t>
      </w:r>
      <w:r w:rsidRPr="005C2CAA">
        <w:rPr>
          <w:rFonts w:asciiTheme="majorBidi" w:hAnsiTheme="majorBidi" w:cstheme="majorBidi"/>
        </w:rPr>
        <w:t>.</w:t>
      </w:r>
    </w:p>
    <w:p w14:paraId="290C37DE" w14:textId="77777777" w:rsidR="009C212A" w:rsidRPr="005C2CAA" w:rsidRDefault="009C212A" w:rsidP="00A043A6">
      <w:pPr>
        <w:numPr>
          <w:ilvl w:val="0"/>
          <w:numId w:val="20"/>
        </w:numPr>
        <w:spacing w:after="0" w:line="240" w:lineRule="auto"/>
        <w:rPr>
          <w:rFonts w:asciiTheme="majorBidi" w:hAnsiTheme="majorBidi" w:cstheme="majorBidi"/>
        </w:rPr>
      </w:pPr>
      <w:r w:rsidRPr="005C2CAA">
        <w:rPr>
          <w:rFonts w:asciiTheme="majorBidi" w:hAnsiTheme="majorBidi" w:cstheme="majorBidi"/>
        </w:rPr>
        <w:t>Demands for new statistics are regularly registered and assessed by statistical experts with regard to the proposed methodology and associated costs, and are discussed by management, based on inputs from users and in cooperation with other stakeholders.</w:t>
      </w:r>
    </w:p>
    <w:p w14:paraId="54C81AFC" w14:textId="77777777" w:rsidR="009C212A" w:rsidRPr="005C2CAA" w:rsidRDefault="009C212A" w:rsidP="00A043A6">
      <w:pPr>
        <w:numPr>
          <w:ilvl w:val="0"/>
          <w:numId w:val="20"/>
        </w:numPr>
        <w:spacing w:after="0" w:line="240" w:lineRule="auto"/>
        <w:rPr>
          <w:rFonts w:asciiTheme="majorBidi" w:hAnsiTheme="majorBidi" w:cstheme="majorBidi"/>
        </w:rPr>
      </w:pPr>
      <w:r w:rsidRPr="005C2CAA">
        <w:rPr>
          <w:rFonts w:asciiTheme="majorBidi" w:hAnsiTheme="majorBidi" w:cstheme="majorBidi"/>
        </w:rPr>
        <w:t>Before contemplating a new data collection, there are mechanisms to review whether already available data sources can be utilized with minimal impact on their purpose and quality.</w:t>
      </w:r>
    </w:p>
    <w:p w14:paraId="1BC01F7F" w14:textId="77777777" w:rsidR="009C212A" w:rsidRPr="005C2CAA" w:rsidRDefault="009C212A" w:rsidP="00A043A6">
      <w:pPr>
        <w:numPr>
          <w:ilvl w:val="0"/>
          <w:numId w:val="20"/>
        </w:numPr>
        <w:spacing w:after="0" w:line="240" w:lineRule="auto"/>
        <w:rPr>
          <w:rFonts w:asciiTheme="majorBidi" w:hAnsiTheme="majorBidi" w:cstheme="majorBidi"/>
        </w:rPr>
      </w:pPr>
      <w:r w:rsidRPr="005C2CAA">
        <w:rPr>
          <w:rFonts w:asciiTheme="majorBidi" w:hAnsiTheme="majorBidi" w:cstheme="majorBidi"/>
        </w:rPr>
        <w:t>When introducing new statistics, a cost-benefit analysis is conducted.</w:t>
      </w:r>
    </w:p>
    <w:p w14:paraId="5DCFAF86" w14:textId="77777777" w:rsidR="00DE6232" w:rsidRPr="005C2CAA" w:rsidRDefault="00DE6232" w:rsidP="0000425A">
      <w:pPr>
        <w:spacing w:after="0" w:line="240" w:lineRule="auto"/>
        <w:rPr>
          <w:rFonts w:asciiTheme="majorBidi" w:hAnsiTheme="majorBidi" w:cstheme="majorBidi"/>
        </w:rPr>
      </w:pPr>
    </w:p>
    <w:p w14:paraId="3E6A69F0" w14:textId="77777777" w:rsidR="0049180D" w:rsidRPr="005C2CAA" w:rsidRDefault="0049180D" w:rsidP="0000425A">
      <w:pPr>
        <w:spacing w:after="0" w:line="240" w:lineRule="auto"/>
        <w:rPr>
          <w:rFonts w:asciiTheme="majorBidi" w:hAnsiTheme="majorBidi" w:cstheme="majorBidi"/>
        </w:rPr>
      </w:pPr>
      <w:r w:rsidRPr="005C2CAA">
        <w:rPr>
          <w:rFonts w:asciiTheme="majorBidi" w:hAnsiTheme="majorBidi" w:cstheme="majorBidi"/>
        </w:rPr>
        <w:t xml:space="preserve">Requirement 11.5: </w:t>
      </w:r>
      <w:r w:rsidRPr="005C2CAA">
        <w:rPr>
          <w:rFonts w:asciiTheme="majorBidi" w:hAnsiTheme="majorBidi" w:cstheme="majorBidi"/>
          <w:highlight w:val="lightGray"/>
        </w:rPr>
        <w:t>Proactive efforts are made to improve the statistical potential of administrative data and other data sources</w:t>
      </w:r>
      <w:r w:rsidRPr="005C2CAA">
        <w:rPr>
          <w:rFonts w:asciiTheme="majorBidi" w:hAnsiTheme="majorBidi" w:cstheme="majorBidi"/>
        </w:rPr>
        <w:t>.</w:t>
      </w:r>
    </w:p>
    <w:p w14:paraId="136F00E5" w14:textId="77777777" w:rsidR="0049180D" w:rsidRPr="005C2CAA" w:rsidRDefault="0049180D" w:rsidP="00A043A6">
      <w:pPr>
        <w:numPr>
          <w:ilvl w:val="0"/>
          <w:numId w:val="10"/>
        </w:numPr>
        <w:spacing w:after="0" w:line="240" w:lineRule="auto"/>
        <w:rPr>
          <w:rFonts w:asciiTheme="majorBidi" w:hAnsiTheme="majorBidi" w:cstheme="majorBidi"/>
        </w:rPr>
      </w:pPr>
      <w:r w:rsidRPr="005C2CAA">
        <w:rPr>
          <w:rFonts w:asciiTheme="majorBidi" w:hAnsiTheme="majorBidi" w:cstheme="majorBidi"/>
        </w:rPr>
        <w:t>Statistical agencies provide input to the legislative process to obtain and maintain access to administrative and other data sources for statistical purposes, if needed.</w:t>
      </w:r>
    </w:p>
    <w:p w14:paraId="24820977" w14:textId="77777777" w:rsidR="0049180D" w:rsidRPr="005C2CAA" w:rsidRDefault="0049180D" w:rsidP="00A043A6">
      <w:pPr>
        <w:numPr>
          <w:ilvl w:val="0"/>
          <w:numId w:val="10"/>
        </w:numPr>
        <w:spacing w:after="0" w:line="240" w:lineRule="auto"/>
        <w:rPr>
          <w:rFonts w:asciiTheme="majorBidi" w:hAnsiTheme="majorBidi" w:cstheme="majorBidi"/>
        </w:rPr>
      </w:pPr>
      <w:r w:rsidRPr="005C2CAA">
        <w:rPr>
          <w:rFonts w:asciiTheme="majorBidi" w:hAnsiTheme="majorBidi" w:cstheme="majorBidi"/>
        </w:rPr>
        <w:t>Appropriate arrangements (e.g., service-level agreements or national legislation) with owners or holders of administrative data and other data collections are made and updated as needed, specifying the access to and flow of data and metadata and other relevant aspects.</w:t>
      </w:r>
    </w:p>
    <w:p w14:paraId="2BB1DD85" w14:textId="77777777" w:rsidR="0049180D" w:rsidRPr="005C2CAA" w:rsidRDefault="0049180D" w:rsidP="00A043A6">
      <w:pPr>
        <w:numPr>
          <w:ilvl w:val="0"/>
          <w:numId w:val="10"/>
        </w:numPr>
        <w:spacing w:after="0" w:line="240" w:lineRule="auto"/>
        <w:rPr>
          <w:rFonts w:asciiTheme="majorBidi" w:hAnsiTheme="majorBidi" w:cstheme="majorBidi"/>
        </w:rPr>
      </w:pPr>
      <w:r w:rsidRPr="005C2CAA">
        <w:rPr>
          <w:rFonts w:asciiTheme="majorBidi" w:hAnsiTheme="majorBidi" w:cstheme="majorBidi"/>
        </w:rPr>
        <w:t>An assessment of possible administrative data sources is carried out prior to launching any new survey.</w:t>
      </w:r>
    </w:p>
    <w:p w14:paraId="618BEF23" w14:textId="77777777" w:rsidR="0049180D" w:rsidRPr="005C2CAA" w:rsidRDefault="0049180D" w:rsidP="00A043A6">
      <w:pPr>
        <w:numPr>
          <w:ilvl w:val="0"/>
          <w:numId w:val="10"/>
        </w:numPr>
        <w:spacing w:after="0" w:line="240" w:lineRule="auto"/>
        <w:rPr>
          <w:rFonts w:asciiTheme="majorBidi" w:hAnsiTheme="majorBidi" w:cstheme="majorBidi"/>
        </w:rPr>
      </w:pPr>
      <w:r w:rsidRPr="005C2CAA">
        <w:rPr>
          <w:rFonts w:asciiTheme="majorBidi" w:hAnsiTheme="majorBidi" w:cstheme="majorBidi"/>
        </w:rPr>
        <w:t>Data linking and integration methods are proactively pursued while ensuring data security and privacy.</w:t>
      </w:r>
    </w:p>
    <w:p w14:paraId="5061F7EB" w14:textId="77777777" w:rsidR="0049180D" w:rsidRPr="005C2CAA" w:rsidRDefault="0049180D" w:rsidP="00A043A6">
      <w:pPr>
        <w:numPr>
          <w:ilvl w:val="0"/>
          <w:numId w:val="10"/>
        </w:numPr>
        <w:spacing w:after="0" w:line="240" w:lineRule="auto"/>
        <w:rPr>
          <w:rFonts w:asciiTheme="majorBidi" w:hAnsiTheme="majorBidi" w:cstheme="majorBidi"/>
        </w:rPr>
      </w:pPr>
      <w:r w:rsidRPr="005C2CAA">
        <w:rPr>
          <w:rFonts w:asciiTheme="majorBidi" w:hAnsiTheme="majorBidi" w:cstheme="majorBidi"/>
        </w:rPr>
        <w:t>Quality reports for administrative and other data used for official statistics are established by the responsible statistical agency in cooperation with the data owners or holders.</w:t>
      </w:r>
    </w:p>
    <w:p w14:paraId="4F9E5598" w14:textId="77777777" w:rsidR="0049180D" w:rsidRPr="005C2CAA" w:rsidRDefault="0049180D" w:rsidP="0000425A">
      <w:pPr>
        <w:spacing w:after="0" w:line="240" w:lineRule="auto"/>
        <w:rPr>
          <w:rFonts w:asciiTheme="majorBidi" w:hAnsiTheme="majorBidi" w:cstheme="majorBidi"/>
        </w:rPr>
      </w:pPr>
    </w:p>
    <w:p w14:paraId="2DFCFD00" w14:textId="77777777" w:rsidR="00B70916" w:rsidRPr="005C2CAA" w:rsidRDefault="00B70916" w:rsidP="0000425A">
      <w:pPr>
        <w:keepNext/>
        <w:keepLines/>
        <w:spacing w:after="0" w:line="240" w:lineRule="auto"/>
        <w:rPr>
          <w:rFonts w:asciiTheme="majorBidi" w:hAnsiTheme="majorBidi" w:cstheme="majorBidi"/>
        </w:rPr>
      </w:pPr>
      <w:r w:rsidRPr="005C2CAA">
        <w:rPr>
          <w:rFonts w:asciiTheme="majorBidi" w:hAnsiTheme="majorBidi" w:cstheme="majorBidi"/>
        </w:rPr>
        <w:t>Requirement 12.1: Statistical processes are tested before implementation.</w:t>
      </w:r>
    </w:p>
    <w:p w14:paraId="5D82B9FF" w14:textId="77777777" w:rsidR="00B70916" w:rsidRPr="005C2CAA" w:rsidRDefault="00B70916" w:rsidP="00A043A6">
      <w:pPr>
        <w:keepNext/>
        <w:keepLines/>
        <w:numPr>
          <w:ilvl w:val="0"/>
          <w:numId w:val="11"/>
        </w:numPr>
        <w:spacing w:after="0" w:line="240" w:lineRule="auto"/>
        <w:rPr>
          <w:rFonts w:asciiTheme="majorBidi" w:hAnsiTheme="majorBidi" w:cstheme="majorBidi"/>
        </w:rPr>
      </w:pPr>
      <w:r w:rsidRPr="005C2CAA">
        <w:rPr>
          <w:rFonts w:asciiTheme="majorBidi" w:hAnsiTheme="majorBidi" w:cstheme="majorBidi"/>
        </w:rPr>
        <w:t>The testing strategy is developed as part of the design phase of the statistical business process model.</w:t>
      </w:r>
    </w:p>
    <w:p w14:paraId="7B265309" w14:textId="77777777" w:rsidR="00B70916" w:rsidRPr="005C2CAA" w:rsidRDefault="00B70916" w:rsidP="00A043A6">
      <w:pPr>
        <w:keepNext/>
        <w:keepLines/>
        <w:numPr>
          <w:ilvl w:val="0"/>
          <w:numId w:val="11"/>
        </w:numPr>
        <w:spacing w:after="0" w:line="240" w:lineRule="auto"/>
        <w:rPr>
          <w:rFonts w:asciiTheme="majorBidi" w:hAnsiTheme="majorBidi" w:cstheme="majorBidi"/>
        </w:rPr>
      </w:pPr>
      <w:r w:rsidRPr="005C2CAA">
        <w:rPr>
          <w:rFonts w:asciiTheme="majorBidi" w:hAnsiTheme="majorBidi" w:cstheme="majorBidi"/>
        </w:rPr>
        <w:t>Data capture procedures and data collection tools and instruments such as electronic systems are tested to ensure simplicity and minimal intrusion on privacy, and are adjusted if required before their implementation.</w:t>
      </w:r>
    </w:p>
    <w:p w14:paraId="084C7397" w14:textId="77777777" w:rsidR="00B70916" w:rsidRPr="005C2CAA" w:rsidRDefault="00B70916" w:rsidP="00A043A6">
      <w:pPr>
        <w:keepNext/>
        <w:keepLines/>
        <w:numPr>
          <w:ilvl w:val="0"/>
          <w:numId w:val="11"/>
        </w:numPr>
        <w:spacing w:after="0" w:line="240" w:lineRule="auto"/>
        <w:rPr>
          <w:rFonts w:asciiTheme="majorBidi" w:hAnsiTheme="majorBidi" w:cstheme="majorBidi"/>
        </w:rPr>
      </w:pPr>
      <w:r w:rsidRPr="005C2CAA">
        <w:rPr>
          <w:rFonts w:asciiTheme="majorBidi" w:hAnsiTheme="majorBidi" w:cstheme="majorBidi"/>
        </w:rPr>
        <w:t>Survey questionnaires are tested using appropriate methods (e.g., pilot survey, focus groups, etc.).</w:t>
      </w:r>
    </w:p>
    <w:p w14:paraId="77FB09F2" w14:textId="77777777" w:rsidR="00B70916" w:rsidRPr="005C2CAA" w:rsidRDefault="00B70916" w:rsidP="00A043A6">
      <w:pPr>
        <w:keepNext/>
        <w:keepLines/>
        <w:numPr>
          <w:ilvl w:val="0"/>
          <w:numId w:val="11"/>
        </w:numPr>
        <w:spacing w:after="0" w:line="240" w:lineRule="auto"/>
        <w:rPr>
          <w:rFonts w:asciiTheme="majorBidi" w:hAnsiTheme="majorBidi" w:cstheme="majorBidi"/>
        </w:rPr>
      </w:pPr>
      <w:r w:rsidRPr="005C2CAA">
        <w:rPr>
          <w:rFonts w:asciiTheme="majorBidi" w:hAnsiTheme="majorBidi" w:cstheme="majorBidi"/>
          <w:highlight w:val="lightGray"/>
        </w:rPr>
        <w:t>Collection systems for administrative and other data are tested before use</w:t>
      </w:r>
      <w:r w:rsidRPr="005C2CAA">
        <w:rPr>
          <w:rFonts w:asciiTheme="majorBidi" w:hAnsiTheme="majorBidi" w:cstheme="majorBidi"/>
        </w:rPr>
        <w:t>.</w:t>
      </w:r>
    </w:p>
    <w:p w14:paraId="74B97B8D" w14:textId="77777777" w:rsidR="00B70916" w:rsidRPr="005C2CAA" w:rsidRDefault="00B70916" w:rsidP="00A043A6">
      <w:pPr>
        <w:keepNext/>
        <w:keepLines/>
        <w:numPr>
          <w:ilvl w:val="0"/>
          <w:numId w:val="11"/>
        </w:numPr>
        <w:spacing w:after="0" w:line="240" w:lineRule="auto"/>
        <w:rPr>
          <w:rFonts w:asciiTheme="majorBidi" w:hAnsiTheme="majorBidi" w:cstheme="majorBidi"/>
        </w:rPr>
      </w:pPr>
      <w:r w:rsidRPr="005C2CAA">
        <w:rPr>
          <w:rFonts w:asciiTheme="majorBidi" w:hAnsiTheme="majorBidi" w:cstheme="majorBidi"/>
          <w:highlight w:val="lightGray"/>
        </w:rPr>
        <w:t>Data treatment and data processing procedures are tested and adjusted, if required and possible, prior to their actual application</w:t>
      </w:r>
      <w:r w:rsidRPr="005C2CAA">
        <w:rPr>
          <w:rFonts w:asciiTheme="majorBidi" w:hAnsiTheme="majorBidi" w:cstheme="majorBidi"/>
        </w:rPr>
        <w:t>.</w:t>
      </w:r>
    </w:p>
    <w:p w14:paraId="0AC5CD22" w14:textId="77777777" w:rsidR="00B70916" w:rsidRPr="005C2CAA" w:rsidRDefault="00B70916" w:rsidP="00A043A6">
      <w:pPr>
        <w:keepNext/>
        <w:keepLines/>
        <w:numPr>
          <w:ilvl w:val="0"/>
          <w:numId w:val="11"/>
        </w:numPr>
        <w:spacing w:after="0" w:line="240" w:lineRule="auto"/>
        <w:rPr>
          <w:rFonts w:asciiTheme="majorBidi" w:hAnsiTheme="majorBidi" w:cstheme="majorBidi"/>
        </w:rPr>
      </w:pPr>
      <w:r w:rsidRPr="005C2CAA">
        <w:rPr>
          <w:rFonts w:asciiTheme="majorBidi" w:hAnsiTheme="majorBidi" w:cstheme="majorBidi"/>
        </w:rPr>
        <w:t>Test results are taken into account in the implementation of the production process and are approved.</w:t>
      </w:r>
    </w:p>
    <w:p w14:paraId="615B3D08" w14:textId="77777777" w:rsidR="00B70916" w:rsidRPr="005C2CAA" w:rsidRDefault="00B70916" w:rsidP="00A043A6">
      <w:pPr>
        <w:keepNext/>
        <w:keepLines/>
        <w:numPr>
          <w:ilvl w:val="0"/>
          <w:numId w:val="11"/>
        </w:numPr>
        <w:spacing w:after="0" w:line="240" w:lineRule="auto"/>
        <w:rPr>
          <w:rFonts w:asciiTheme="majorBidi" w:hAnsiTheme="majorBidi" w:cstheme="majorBidi"/>
        </w:rPr>
      </w:pPr>
      <w:r w:rsidRPr="005C2CAA">
        <w:rPr>
          <w:rFonts w:asciiTheme="majorBidi" w:hAnsiTheme="majorBidi" w:cstheme="majorBidi"/>
        </w:rPr>
        <w:t>In the case of integrating data from one or more sources, the quality of the linkage procedures is tested.</w:t>
      </w:r>
    </w:p>
    <w:p w14:paraId="74A0D3A3" w14:textId="77777777" w:rsidR="00552857" w:rsidRPr="005C2CAA" w:rsidRDefault="00552857" w:rsidP="0000425A">
      <w:pPr>
        <w:spacing w:after="0" w:line="240" w:lineRule="auto"/>
        <w:rPr>
          <w:rFonts w:asciiTheme="majorBidi" w:hAnsiTheme="majorBidi" w:cstheme="majorBidi"/>
        </w:rPr>
      </w:pPr>
    </w:p>
    <w:p w14:paraId="720C5742" w14:textId="77777777" w:rsidR="00552857" w:rsidRPr="005C2CAA" w:rsidRDefault="00552857" w:rsidP="008842A7">
      <w:pPr>
        <w:keepNext/>
        <w:keepLines/>
        <w:spacing w:after="0" w:line="240" w:lineRule="auto"/>
        <w:rPr>
          <w:rFonts w:asciiTheme="majorBidi" w:hAnsiTheme="majorBidi" w:cstheme="majorBidi"/>
        </w:rPr>
      </w:pPr>
      <w:r w:rsidRPr="005C2CAA">
        <w:rPr>
          <w:rFonts w:asciiTheme="majorBidi" w:hAnsiTheme="majorBidi" w:cstheme="majorBidi"/>
        </w:rPr>
        <w:lastRenderedPageBreak/>
        <w:t>Requirement 12.2: Statistical processes are well established and regularly monitored and revised as required.</w:t>
      </w:r>
    </w:p>
    <w:p w14:paraId="5E7C7D61" w14:textId="77777777" w:rsidR="00552857" w:rsidRPr="005C2CAA" w:rsidRDefault="00552857" w:rsidP="008842A7">
      <w:pPr>
        <w:keepNext/>
        <w:keepLines/>
        <w:numPr>
          <w:ilvl w:val="0"/>
          <w:numId w:val="18"/>
        </w:numPr>
        <w:spacing w:after="0" w:line="240" w:lineRule="auto"/>
        <w:rPr>
          <w:rFonts w:asciiTheme="majorBidi" w:hAnsiTheme="majorBidi" w:cstheme="majorBidi"/>
        </w:rPr>
      </w:pPr>
      <w:r w:rsidRPr="005C2CAA">
        <w:rPr>
          <w:rFonts w:asciiTheme="majorBidi" w:hAnsiTheme="majorBidi" w:cstheme="majorBidi"/>
        </w:rPr>
        <w:t>The statistical agencies have documented procedures and guidelines that contain recommendations for appropriate methodologies to be used at different steps of the statistical production process.</w:t>
      </w:r>
    </w:p>
    <w:p w14:paraId="68E2DC8F" w14:textId="77777777" w:rsidR="00552857" w:rsidRPr="005C2CAA" w:rsidRDefault="00552857" w:rsidP="00A043A6">
      <w:pPr>
        <w:numPr>
          <w:ilvl w:val="0"/>
          <w:numId w:val="18"/>
        </w:numPr>
        <w:spacing w:after="0" w:line="240" w:lineRule="auto"/>
        <w:rPr>
          <w:rFonts w:asciiTheme="majorBidi" w:hAnsiTheme="majorBidi" w:cstheme="majorBidi"/>
        </w:rPr>
      </w:pPr>
      <w:r w:rsidRPr="005C2CAA">
        <w:rPr>
          <w:rFonts w:asciiTheme="majorBidi" w:hAnsiTheme="majorBidi" w:cstheme="majorBidi"/>
        </w:rPr>
        <w:t>Documentation of production processes should follow the GSBPM.</w:t>
      </w:r>
    </w:p>
    <w:p w14:paraId="6234507C" w14:textId="77777777" w:rsidR="00552857" w:rsidRPr="005C2CAA" w:rsidRDefault="00552857" w:rsidP="00A043A6">
      <w:pPr>
        <w:numPr>
          <w:ilvl w:val="0"/>
          <w:numId w:val="18"/>
        </w:numPr>
        <w:spacing w:after="0" w:line="240" w:lineRule="auto"/>
        <w:rPr>
          <w:rFonts w:asciiTheme="majorBidi" w:hAnsiTheme="majorBidi" w:cstheme="majorBidi"/>
        </w:rPr>
      </w:pPr>
      <w:r w:rsidRPr="005C2CAA">
        <w:rPr>
          <w:rFonts w:asciiTheme="majorBidi" w:hAnsiTheme="majorBidi" w:cstheme="majorBidi"/>
        </w:rPr>
        <w:t>A policy for archiving data and statistics is in place and is followed.</w:t>
      </w:r>
    </w:p>
    <w:p w14:paraId="0C008C87" w14:textId="77777777" w:rsidR="00552857" w:rsidRPr="005C2CAA" w:rsidRDefault="00552857" w:rsidP="00A043A6">
      <w:pPr>
        <w:numPr>
          <w:ilvl w:val="0"/>
          <w:numId w:val="18"/>
        </w:numPr>
        <w:spacing w:after="0" w:line="240" w:lineRule="auto"/>
        <w:rPr>
          <w:rFonts w:asciiTheme="majorBidi" w:hAnsiTheme="majorBidi" w:cstheme="majorBidi"/>
        </w:rPr>
      </w:pPr>
      <w:r w:rsidRPr="005C2CAA">
        <w:rPr>
          <w:rFonts w:asciiTheme="majorBidi" w:hAnsiTheme="majorBidi" w:cstheme="majorBidi"/>
        </w:rPr>
        <w:t>Statistical procedures employ internationally recognized statistical techniques.</w:t>
      </w:r>
    </w:p>
    <w:p w14:paraId="0C1BC49A" w14:textId="77777777" w:rsidR="00552857" w:rsidRPr="005C2CAA" w:rsidRDefault="00552857" w:rsidP="00A043A6">
      <w:pPr>
        <w:numPr>
          <w:ilvl w:val="0"/>
          <w:numId w:val="18"/>
        </w:numPr>
        <w:spacing w:after="0" w:line="240" w:lineRule="auto"/>
        <w:rPr>
          <w:rFonts w:asciiTheme="majorBidi" w:hAnsiTheme="majorBidi" w:cstheme="majorBidi"/>
        </w:rPr>
      </w:pPr>
      <w:r w:rsidRPr="005C2CAA">
        <w:rPr>
          <w:rFonts w:asciiTheme="majorBidi" w:hAnsiTheme="majorBidi" w:cstheme="majorBidi"/>
          <w:highlight w:val="lightGray"/>
        </w:rPr>
        <w:t>Data of all data sources are reviewed and validated to identify potential problems, errors and discrepancies such as outliers, missing data and miscoding</w:t>
      </w:r>
      <w:r w:rsidRPr="005C2CAA">
        <w:rPr>
          <w:rFonts w:asciiTheme="majorBidi" w:hAnsiTheme="majorBidi" w:cstheme="majorBidi"/>
        </w:rPr>
        <w:t>.</w:t>
      </w:r>
    </w:p>
    <w:p w14:paraId="20520C35" w14:textId="77777777" w:rsidR="00552857" w:rsidRPr="005C2CAA" w:rsidRDefault="00552857" w:rsidP="00A043A6">
      <w:pPr>
        <w:numPr>
          <w:ilvl w:val="0"/>
          <w:numId w:val="18"/>
        </w:numPr>
        <w:spacing w:after="0" w:line="240" w:lineRule="auto"/>
        <w:rPr>
          <w:rFonts w:asciiTheme="majorBidi" w:hAnsiTheme="majorBidi" w:cstheme="majorBidi"/>
        </w:rPr>
      </w:pPr>
      <w:r w:rsidRPr="005C2CAA">
        <w:rPr>
          <w:rFonts w:asciiTheme="majorBidi" w:hAnsiTheme="majorBidi" w:cstheme="majorBidi"/>
        </w:rPr>
        <w:t>When coding is done through an automated process, a team of well-trained coders is assigned to verify the automated coding and to handle un-coded cases.</w:t>
      </w:r>
    </w:p>
    <w:p w14:paraId="06AB12F1" w14:textId="1C475EC3" w:rsidR="00552857" w:rsidRPr="005C2CAA" w:rsidRDefault="00552857" w:rsidP="00A043A6">
      <w:pPr>
        <w:numPr>
          <w:ilvl w:val="0"/>
          <w:numId w:val="18"/>
        </w:numPr>
        <w:spacing w:after="0" w:line="240" w:lineRule="auto"/>
        <w:rPr>
          <w:rFonts w:asciiTheme="majorBidi" w:hAnsiTheme="majorBidi" w:cstheme="majorBidi"/>
        </w:rPr>
      </w:pPr>
      <w:r w:rsidRPr="005C2CAA">
        <w:rPr>
          <w:rFonts w:asciiTheme="majorBidi" w:hAnsiTheme="majorBidi" w:cstheme="majorBidi"/>
        </w:rPr>
        <w:t xml:space="preserve">The effects of data editing and imputation are </w:t>
      </w:r>
      <w:r w:rsidR="00D8557A" w:rsidRPr="005C2CAA">
        <w:rPr>
          <w:rFonts w:asciiTheme="majorBidi" w:hAnsiTheme="majorBidi" w:cstheme="majorBidi"/>
        </w:rPr>
        <w:t>analyzed</w:t>
      </w:r>
      <w:r w:rsidRPr="005C2CAA">
        <w:rPr>
          <w:rFonts w:asciiTheme="majorBidi" w:hAnsiTheme="majorBidi" w:cstheme="majorBidi"/>
        </w:rPr>
        <w:t xml:space="preserve"> as part of assessing the quality of the data collection.</w:t>
      </w:r>
    </w:p>
    <w:p w14:paraId="6C02582D" w14:textId="77777777" w:rsidR="00552857" w:rsidRPr="008E2C08" w:rsidRDefault="00552857" w:rsidP="00A043A6">
      <w:pPr>
        <w:numPr>
          <w:ilvl w:val="0"/>
          <w:numId w:val="18"/>
        </w:numPr>
        <w:spacing w:after="0" w:line="240" w:lineRule="auto"/>
        <w:rPr>
          <w:rFonts w:asciiTheme="majorBidi" w:hAnsiTheme="majorBidi" w:cstheme="majorBidi"/>
        </w:rPr>
      </w:pPr>
      <w:r w:rsidRPr="005C2CAA">
        <w:rPr>
          <w:rFonts w:asciiTheme="majorBidi" w:hAnsiTheme="majorBidi" w:cstheme="majorBidi"/>
        </w:rPr>
        <w:t>All statistical databases are designed and arranged in a way that allows and facilitates data linkage, using unique identifiers</w:t>
      </w:r>
      <w:r w:rsidRPr="008E2C08">
        <w:rPr>
          <w:rFonts w:asciiTheme="majorBidi" w:hAnsiTheme="majorBidi" w:cstheme="majorBidi"/>
        </w:rPr>
        <w:t xml:space="preserve"> for statistical units as appropriate while ensuring data security and privacy.</w:t>
      </w:r>
    </w:p>
    <w:p w14:paraId="588F047E" w14:textId="77777777" w:rsidR="00552857" w:rsidRPr="008E2C08" w:rsidRDefault="00552857" w:rsidP="0000425A">
      <w:pPr>
        <w:spacing w:after="0" w:line="240" w:lineRule="auto"/>
        <w:rPr>
          <w:rFonts w:asciiTheme="majorBidi" w:hAnsiTheme="majorBidi" w:cstheme="majorBidi"/>
        </w:rPr>
      </w:pPr>
    </w:p>
    <w:p w14:paraId="1895E5FC" w14:textId="4B8C185A" w:rsidR="00A71D50" w:rsidRPr="008E2C08" w:rsidRDefault="00A71D50" w:rsidP="0000425A">
      <w:pPr>
        <w:spacing w:after="0" w:line="240" w:lineRule="auto"/>
        <w:rPr>
          <w:rFonts w:asciiTheme="majorBidi" w:hAnsiTheme="majorBidi" w:cstheme="majorBidi"/>
        </w:rPr>
      </w:pPr>
      <w:r w:rsidRPr="008E2C08">
        <w:rPr>
          <w:rFonts w:asciiTheme="majorBidi" w:hAnsiTheme="majorBidi" w:cstheme="majorBidi"/>
        </w:rPr>
        <w:t xml:space="preserve">Requirement 12.3: </w:t>
      </w:r>
      <w:r w:rsidRPr="008E2C08">
        <w:rPr>
          <w:rFonts w:asciiTheme="majorBidi" w:hAnsiTheme="majorBidi" w:cstheme="majorBidi"/>
          <w:highlight w:val="lightGray"/>
        </w:rPr>
        <w:t xml:space="preserve">Procedures are in place to effectively use administrative and other data sources for </w:t>
      </w:r>
      <w:r w:rsidR="00DE6232" w:rsidRPr="008E2C08">
        <w:rPr>
          <w:rFonts w:asciiTheme="majorBidi" w:hAnsiTheme="majorBidi" w:cstheme="majorBidi"/>
          <w:highlight w:val="lightGray"/>
        </w:rPr>
        <w:t>s</w:t>
      </w:r>
      <w:r w:rsidRPr="008E2C08">
        <w:rPr>
          <w:rFonts w:asciiTheme="majorBidi" w:hAnsiTheme="majorBidi" w:cstheme="majorBidi"/>
          <w:highlight w:val="lightGray"/>
        </w:rPr>
        <w:t>tatistical purposes</w:t>
      </w:r>
      <w:r w:rsidRPr="008E2C08">
        <w:rPr>
          <w:rFonts w:asciiTheme="majorBidi" w:hAnsiTheme="majorBidi" w:cstheme="majorBidi"/>
        </w:rPr>
        <w:t>.</w:t>
      </w:r>
    </w:p>
    <w:p w14:paraId="49A4A51A" w14:textId="77777777" w:rsidR="00A71D50" w:rsidRPr="008E2C08" w:rsidRDefault="00A71D50" w:rsidP="00A043A6">
      <w:pPr>
        <w:numPr>
          <w:ilvl w:val="0"/>
          <w:numId w:val="9"/>
        </w:numPr>
        <w:shd w:val="clear" w:color="auto" w:fill="FFFFFF"/>
        <w:spacing w:after="0" w:line="240" w:lineRule="auto"/>
        <w:rPr>
          <w:rFonts w:asciiTheme="majorBidi" w:eastAsia="Times New Roman" w:hAnsiTheme="majorBidi" w:cstheme="majorBidi"/>
          <w:color w:val="4D4D4D"/>
        </w:rPr>
      </w:pPr>
      <w:r w:rsidRPr="008E2C08">
        <w:rPr>
          <w:rFonts w:asciiTheme="majorBidi" w:eastAsia="Times New Roman" w:hAnsiTheme="majorBidi" w:cstheme="majorBidi"/>
          <w:color w:val="4D4D4D"/>
        </w:rPr>
        <w:t>Statistical agencies use tools and guidelines to assess the quality of the data of administrative and other data sources.</w:t>
      </w:r>
    </w:p>
    <w:p w14:paraId="4C5EA4E5" w14:textId="77777777" w:rsidR="00A71D50" w:rsidRPr="008E2C08" w:rsidRDefault="00A71D50" w:rsidP="00A043A6">
      <w:pPr>
        <w:numPr>
          <w:ilvl w:val="0"/>
          <w:numId w:val="9"/>
        </w:numPr>
        <w:shd w:val="clear" w:color="auto" w:fill="FFFFFF"/>
        <w:spacing w:after="0" w:line="240" w:lineRule="auto"/>
        <w:rPr>
          <w:rFonts w:asciiTheme="majorBidi" w:eastAsia="Times New Roman" w:hAnsiTheme="majorBidi" w:cstheme="majorBidi"/>
          <w:color w:val="4D4D4D"/>
        </w:rPr>
      </w:pPr>
      <w:r w:rsidRPr="008E2C08">
        <w:rPr>
          <w:rFonts w:asciiTheme="majorBidi" w:eastAsia="Times New Roman" w:hAnsiTheme="majorBidi" w:cstheme="majorBidi"/>
          <w:color w:val="4D4D4D"/>
        </w:rPr>
        <w:t>Appropriate processes and software applications for the collection, processing and analyses of data of administrative and other data sources have been developed and implemented.</w:t>
      </w:r>
    </w:p>
    <w:p w14:paraId="65E8C5D9" w14:textId="77777777" w:rsidR="00A71D50" w:rsidRPr="008E2C08" w:rsidRDefault="00A71D50" w:rsidP="00A043A6">
      <w:pPr>
        <w:numPr>
          <w:ilvl w:val="0"/>
          <w:numId w:val="9"/>
        </w:numPr>
        <w:shd w:val="clear" w:color="auto" w:fill="FFFFFF"/>
        <w:spacing w:after="0" w:line="240" w:lineRule="auto"/>
        <w:rPr>
          <w:rFonts w:asciiTheme="majorBidi" w:eastAsia="Times New Roman" w:hAnsiTheme="majorBidi" w:cstheme="majorBidi"/>
          <w:color w:val="4D4D4D"/>
        </w:rPr>
      </w:pPr>
      <w:r w:rsidRPr="008E2C08">
        <w:rPr>
          <w:rFonts w:asciiTheme="majorBidi" w:eastAsia="Times New Roman" w:hAnsiTheme="majorBidi" w:cstheme="majorBidi"/>
          <w:color w:val="4D4D4D"/>
        </w:rPr>
        <w:t>Owners or holders of administrative and other data sources inform the statistical agencies of any changes in the data production process.</w:t>
      </w:r>
    </w:p>
    <w:p w14:paraId="2DFAFBD0" w14:textId="77777777" w:rsidR="00A71D50" w:rsidRPr="008E2C08" w:rsidRDefault="00A71D50" w:rsidP="00A043A6">
      <w:pPr>
        <w:numPr>
          <w:ilvl w:val="0"/>
          <w:numId w:val="9"/>
        </w:numPr>
        <w:shd w:val="clear" w:color="auto" w:fill="FFFFFF"/>
        <w:spacing w:after="0" w:line="240" w:lineRule="auto"/>
        <w:rPr>
          <w:rFonts w:asciiTheme="majorBidi" w:eastAsia="Times New Roman" w:hAnsiTheme="majorBidi" w:cstheme="majorBidi"/>
          <w:color w:val="4D4D4D"/>
        </w:rPr>
      </w:pPr>
      <w:r w:rsidRPr="008E2C08">
        <w:rPr>
          <w:rFonts w:asciiTheme="majorBidi" w:eastAsia="Times New Roman" w:hAnsiTheme="majorBidi" w:cstheme="majorBidi"/>
          <w:color w:val="4D4D4D"/>
        </w:rPr>
        <w:t>Metadata related to administrative or other data sources are available to the statistical agencies, including concepts and definitions, classifications, coverage compared to target population and other quality aspects.</w:t>
      </w:r>
    </w:p>
    <w:p w14:paraId="109B1635" w14:textId="77777777" w:rsidR="00A71D50" w:rsidRPr="008E2C08" w:rsidRDefault="00A71D50" w:rsidP="00A043A6">
      <w:pPr>
        <w:numPr>
          <w:ilvl w:val="0"/>
          <w:numId w:val="9"/>
        </w:numPr>
        <w:shd w:val="clear" w:color="auto" w:fill="FFFFFF"/>
        <w:spacing w:after="0" w:line="240" w:lineRule="auto"/>
        <w:rPr>
          <w:rFonts w:asciiTheme="majorBidi" w:eastAsia="Times New Roman" w:hAnsiTheme="majorBidi" w:cstheme="majorBidi"/>
          <w:color w:val="4D4D4D"/>
        </w:rPr>
      </w:pPr>
      <w:r w:rsidRPr="008E2C08">
        <w:rPr>
          <w:rFonts w:asciiTheme="majorBidi" w:eastAsia="Times New Roman" w:hAnsiTheme="majorBidi" w:cstheme="majorBidi"/>
          <w:color w:val="4D4D4D"/>
        </w:rPr>
        <w:t>Documentation exists that describes how data from administrative and other sources meet the statistical requirements in terms of definitions, concepts and coverage, among other things.</w:t>
      </w:r>
    </w:p>
    <w:p w14:paraId="25E5E052" w14:textId="77777777" w:rsidR="007B13E8" w:rsidRPr="008E2C08" w:rsidRDefault="007B13E8" w:rsidP="0000425A">
      <w:pPr>
        <w:spacing w:after="0" w:line="240" w:lineRule="auto"/>
        <w:rPr>
          <w:rFonts w:asciiTheme="majorBidi" w:hAnsiTheme="majorBidi" w:cstheme="majorBidi"/>
        </w:rPr>
      </w:pPr>
    </w:p>
    <w:p w14:paraId="3E6B57FF" w14:textId="77777777" w:rsidR="00427E22" w:rsidRPr="008E2C08" w:rsidRDefault="00427E22" w:rsidP="0000425A">
      <w:pPr>
        <w:spacing w:after="0" w:line="240" w:lineRule="auto"/>
        <w:rPr>
          <w:rFonts w:asciiTheme="majorBidi" w:hAnsiTheme="majorBidi" w:cstheme="majorBidi"/>
        </w:rPr>
      </w:pPr>
      <w:r w:rsidRPr="008E2C08">
        <w:rPr>
          <w:rFonts w:asciiTheme="majorBidi" w:hAnsiTheme="majorBidi" w:cstheme="majorBidi"/>
        </w:rPr>
        <w:t xml:space="preserve">Requirement 12.5: </w:t>
      </w:r>
      <w:r w:rsidRPr="008E2C08">
        <w:rPr>
          <w:rFonts w:asciiTheme="majorBidi" w:hAnsiTheme="majorBidi" w:cstheme="majorBidi"/>
          <w:highlight w:val="lightGray"/>
        </w:rPr>
        <w:t>Metadata and documentation of methods and different statistical processes are managed throughout the processes and shared as appropriate</w:t>
      </w:r>
      <w:r w:rsidRPr="008E2C08">
        <w:rPr>
          <w:rFonts w:asciiTheme="majorBidi" w:hAnsiTheme="majorBidi" w:cstheme="majorBidi"/>
        </w:rPr>
        <w:t>.</w:t>
      </w:r>
    </w:p>
    <w:p w14:paraId="371B9DD7" w14:textId="77777777" w:rsidR="00427E22" w:rsidRPr="008E2C08" w:rsidRDefault="00427E22" w:rsidP="00A043A6">
      <w:pPr>
        <w:numPr>
          <w:ilvl w:val="0"/>
          <w:numId w:val="12"/>
        </w:numPr>
        <w:spacing w:after="0" w:line="240" w:lineRule="auto"/>
        <w:rPr>
          <w:rFonts w:asciiTheme="majorBidi" w:hAnsiTheme="majorBidi" w:cstheme="majorBidi"/>
        </w:rPr>
      </w:pPr>
      <w:r w:rsidRPr="008E2C08">
        <w:rPr>
          <w:rFonts w:asciiTheme="majorBidi" w:hAnsiTheme="majorBidi" w:cstheme="majorBidi"/>
        </w:rPr>
        <w:t>There is a policy on metadata documentation linked to the statistical production processes.</w:t>
      </w:r>
    </w:p>
    <w:p w14:paraId="39831088" w14:textId="77777777" w:rsidR="00427E22" w:rsidRPr="008E2C08" w:rsidRDefault="00427E22" w:rsidP="00A043A6">
      <w:pPr>
        <w:numPr>
          <w:ilvl w:val="0"/>
          <w:numId w:val="12"/>
        </w:numPr>
        <w:spacing w:after="0" w:line="240" w:lineRule="auto"/>
        <w:rPr>
          <w:rFonts w:asciiTheme="majorBidi" w:hAnsiTheme="majorBidi" w:cstheme="majorBidi"/>
        </w:rPr>
      </w:pPr>
      <w:r w:rsidRPr="008E2C08">
        <w:rPr>
          <w:rFonts w:asciiTheme="majorBidi" w:hAnsiTheme="majorBidi" w:cstheme="majorBidi"/>
        </w:rPr>
        <w:t>The policies and standards for maintaining and updating metadata are followed.</w:t>
      </w:r>
    </w:p>
    <w:p w14:paraId="741DF98F" w14:textId="77777777" w:rsidR="00427E22" w:rsidRPr="008E2C08" w:rsidRDefault="00427E22" w:rsidP="00A043A6">
      <w:pPr>
        <w:numPr>
          <w:ilvl w:val="0"/>
          <w:numId w:val="12"/>
        </w:numPr>
        <w:spacing w:after="0" w:line="240" w:lineRule="auto"/>
        <w:rPr>
          <w:rFonts w:asciiTheme="majorBidi" w:hAnsiTheme="majorBidi" w:cstheme="majorBidi"/>
        </w:rPr>
      </w:pPr>
      <w:r w:rsidRPr="008E2C08">
        <w:rPr>
          <w:rFonts w:asciiTheme="majorBidi" w:hAnsiTheme="majorBidi" w:cstheme="majorBidi"/>
        </w:rPr>
        <w:t>Work on preparing statistics and their related metadata should be done in parallel.</w:t>
      </w:r>
    </w:p>
    <w:p w14:paraId="3CFBE014" w14:textId="77777777" w:rsidR="00427E22" w:rsidRPr="008E2C08" w:rsidRDefault="00427E22" w:rsidP="00A043A6">
      <w:pPr>
        <w:numPr>
          <w:ilvl w:val="0"/>
          <w:numId w:val="12"/>
        </w:numPr>
        <w:spacing w:after="0" w:line="240" w:lineRule="auto"/>
        <w:rPr>
          <w:rFonts w:asciiTheme="majorBidi" w:hAnsiTheme="majorBidi" w:cstheme="majorBidi"/>
        </w:rPr>
      </w:pPr>
      <w:r w:rsidRPr="008E2C08">
        <w:rPr>
          <w:rFonts w:asciiTheme="majorBidi" w:hAnsiTheme="majorBidi" w:cstheme="majorBidi"/>
        </w:rPr>
        <w:t>Metadata are captured throughout the statistical business process following the GSBPM and stored in a metadata management system.</w:t>
      </w:r>
    </w:p>
    <w:p w14:paraId="25D0464B" w14:textId="77777777" w:rsidR="00427E22" w:rsidRPr="008E2C08" w:rsidRDefault="00427E22" w:rsidP="00A043A6">
      <w:pPr>
        <w:numPr>
          <w:ilvl w:val="0"/>
          <w:numId w:val="12"/>
        </w:numPr>
        <w:spacing w:after="0" w:line="240" w:lineRule="auto"/>
        <w:rPr>
          <w:rFonts w:asciiTheme="majorBidi" w:hAnsiTheme="majorBidi" w:cstheme="majorBidi"/>
        </w:rPr>
      </w:pPr>
      <w:r w:rsidRPr="008E2C08">
        <w:rPr>
          <w:rFonts w:asciiTheme="majorBidi" w:hAnsiTheme="majorBidi" w:cstheme="majorBidi"/>
        </w:rPr>
        <w:t>Statistical methods and processes are documented in such a way that allows for the recreation of the entire statistical production process.</w:t>
      </w:r>
    </w:p>
    <w:p w14:paraId="797E7FDC" w14:textId="77777777" w:rsidR="00427E22" w:rsidRPr="008E2C08" w:rsidRDefault="00427E22" w:rsidP="0000425A">
      <w:pPr>
        <w:spacing w:after="0" w:line="240" w:lineRule="auto"/>
        <w:rPr>
          <w:rFonts w:asciiTheme="majorBidi" w:hAnsiTheme="majorBidi" w:cstheme="majorBidi"/>
        </w:rPr>
      </w:pPr>
    </w:p>
    <w:p w14:paraId="6A975824" w14:textId="77777777" w:rsidR="00AC3815" w:rsidRPr="008E2C08" w:rsidRDefault="00AC3815" w:rsidP="0000425A">
      <w:pPr>
        <w:spacing w:after="0" w:line="240" w:lineRule="auto"/>
        <w:rPr>
          <w:rFonts w:asciiTheme="majorBidi" w:hAnsiTheme="majorBidi" w:cstheme="majorBidi"/>
        </w:rPr>
      </w:pPr>
      <w:r w:rsidRPr="008E2C08">
        <w:rPr>
          <w:rFonts w:asciiTheme="majorBidi" w:hAnsiTheme="majorBidi" w:cstheme="majorBidi"/>
        </w:rPr>
        <w:t xml:space="preserve">Requirement 13.4: </w:t>
      </w:r>
      <w:r w:rsidRPr="008E2C08">
        <w:rPr>
          <w:rFonts w:asciiTheme="majorBidi" w:hAnsiTheme="majorBidi" w:cstheme="majorBidi"/>
          <w:highlight w:val="lightGray"/>
        </w:rPr>
        <w:t>Data sharing, data linkage and the use of administrative and other data sources are promoted to minimize respondent burden</w:t>
      </w:r>
      <w:r w:rsidRPr="008E2C08">
        <w:rPr>
          <w:rFonts w:asciiTheme="majorBidi" w:hAnsiTheme="majorBidi" w:cstheme="majorBidi"/>
        </w:rPr>
        <w:t>.</w:t>
      </w:r>
    </w:p>
    <w:p w14:paraId="4B1D40CF" w14:textId="77777777" w:rsidR="00AC3815" w:rsidRPr="008E2C08" w:rsidRDefault="00AC3815" w:rsidP="00A043A6">
      <w:pPr>
        <w:numPr>
          <w:ilvl w:val="0"/>
          <w:numId w:val="15"/>
        </w:numPr>
        <w:spacing w:after="0" w:line="240" w:lineRule="auto"/>
        <w:rPr>
          <w:rFonts w:asciiTheme="majorBidi" w:hAnsiTheme="majorBidi" w:cstheme="majorBidi"/>
        </w:rPr>
      </w:pPr>
      <w:r w:rsidRPr="008E2C08">
        <w:rPr>
          <w:rFonts w:asciiTheme="majorBidi" w:hAnsiTheme="majorBidi" w:cstheme="majorBidi"/>
        </w:rPr>
        <w:t>Documentation of data already available within the NSS, including archived data, exists and is shared.</w:t>
      </w:r>
    </w:p>
    <w:p w14:paraId="3C4C15F9" w14:textId="77777777" w:rsidR="00AC3815" w:rsidRPr="008E2C08" w:rsidRDefault="00AC3815" w:rsidP="00A043A6">
      <w:pPr>
        <w:numPr>
          <w:ilvl w:val="0"/>
          <w:numId w:val="15"/>
        </w:numPr>
        <w:spacing w:after="0" w:line="240" w:lineRule="auto"/>
        <w:rPr>
          <w:rFonts w:asciiTheme="majorBidi" w:hAnsiTheme="majorBidi" w:cstheme="majorBidi"/>
        </w:rPr>
      </w:pPr>
      <w:r w:rsidRPr="008E2C08">
        <w:rPr>
          <w:rFonts w:asciiTheme="majorBidi" w:hAnsiTheme="majorBidi" w:cstheme="majorBidi"/>
        </w:rPr>
        <w:t>Procedures and technical tools for data sharing and data linkage within the NSS (e.g., formal agreements, web services, common databases) exist.</w:t>
      </w:r>
    </w:p>
    <w:p w14:paraId="4DF3C3F4" w14:textId="77777777" w:rsidR="00AC3815" w:rsidRPr="008E2C08" w:rsidRDefault="00AC3815" w:rsidP="00A043A6">
      <w:pPr>
        <w:numPr>
          <w:ilvl w:val="0"/>
          <w:numId w:val="15"/>
        </w:numPr>
        <w:spacing w:after="0" w:line="240" w:lineRule="auto"/>
        <w:rPr>
          <w:rFonts w:asciiTheme="majorBidi" w:hAnsiTheme="majorBidi" w:cstheme="majorBidi"/>
        </w:rPr>
      </w:pPr>
      <w:r w:rsidRPr="008E2C08">
        <w:rPr>
          <w:rFonts w:asciiTheme="majorBidi" w:hAnsiTheme="majorBidi" w:cstheme="majorBidi"/>
        </w:rPr>
        <w:t>Data repositories are shared among statistical agencies for the production of official statistics and in compliance with confidentiality policies.</w:t>
      </w:r>
    </w:p>
    <w:p w14:paraId="1BB140F5" w14:textId="77777777" w:rsidR="00AC3815" w:rsidRPr="008E2C08" w:rsidRDefault="00AC3815" w:rsidP="00A043A6">
      <w:pPr>
        <w:numPr>
          <w:ilvl w:val="0"/>
          <w:numId w:val="15"/>
        </w:numPr>
        <w:spacing w:after="0" w:line="240" w:lineRule="auto"/>
        <w:rPr>
          <w:rFonts w:asciiTheme="majorBidi" w:hAnsiTheme="majorBidi" w:cstheme="majorBidi"/>
        </w:rPr>
      </w:pPr>
      <w:r w:rsidRPr="008E2C08">
        <w:rPr>
          <w:rFonts w:asciiTheme="majorBidi" w:hAnsiTheme="majorBidi" w:cstheme="majorBidi"/>
        </w:rPr>
        <w:t>Information on the quality of data to be linked exists (e.g., on coverage and linkage possibilities).</w:t>
      </w:r>
    </w:p>
    <w:p w14:paraId="7A15BE42" w14:textId="77777777" w:rsidR="00AC3815" w:rsidRPr="008E2C08" w:rsidRDefault="00AC3815" w:rsidP="00A043A6">
      <w:pPr>
        <w:numPr>
          <w:ilvl w:val="0"/>
          <w:numId w:val="15"/>
        </w:numPr>
        <w:spacing w:after="0" w:line="240" w:lineRule="auto"/>
        <w:rPr>
          <w:rFonts w:asciiTheme="majorBidi" w:hAnsiTheme="majorBidi" w:cstheme="majorBidi"/>
        </w:rPr>
      </w:pPr>
      <w:r w:rsidRPr="008E2C08">
        <w:rPr>
          <w:rFonts w:asciiTheme="majorBidi" w:hAnsiTheme="majorBidi" w:cstheme="majorBidi"/>
        </w:rPr>
        <w:lastRenderedPageBreak/>
        <w:t>Use of administrative and other data as an alternative to survey data for producing official statistics is promoted throughout the NSS</w:t>
      </w:r>
    </w:p>
    <w:p w14:paraId="4510EDD9" w14:textId="77777777" w:rsidR="00AC3815" w:rsidRPr="008E2C08" w:rsidRDefault="00AC3815" w:rsidP="0000425A">
      <w:pPr>
        <w:spacing w:after="0" w:line="240" w:lineRule="auto"/>
        <w:rPr>
          <w:rFonts w:asciiTheme="majorBidi" w:hAnsiTheme="majorBidi" w:cstheme="majorBidi"/>
        </w:rPr>
      </w:pPr>
    </w:p>
    <w:p w14:paraId="725ECEFE" w14:textId="77777777" w:rsidR="00C92BCF" w:rsidRPr="008E2C08" w:rsidRDefault="00C92BCF" w:rsidP="0000425A">
      <w:pPr>
        <w:spacing w:after="0" w:line="240" w:lineRule="auto"/>
        <w:rPr>
          <w:rFonts w:asciiTheme="majorBidi" w:hAnsiTheme="majorBidi" w:cstheme="majorBidi"/>
        </w:rPr>
      </w:pPr>
      <w:r w:rsidRPr="008E2C08">
        <w:rPr>
          <w:rFonts w:asciiTheme="majorBidi" w:hAnsiTheme="majorBidi" w:cstheme="majorBidi"/>
        </w:rPr>
        <w:t xml:space="preserve">Requirement 14.1: </w:t>
      </w:r>
      <w:r w:rsidRPr="008E2C08">
        <w:rPr>
          <w:rFonts w:asciiTheme="majorBidi" w:hAnsiTheme="majorBidi" w:cstheme="majorBidi"/>
          <w:highlight w:val="lightGray"/>
        </w:rPr>
        <w:t>Procedures are in place to identify users and their needs and to consult them about the content of the statistical work programme</w:t>
      </w:r>
      <w:r w:rsidRPr="008E2C08">
        <w:rPr>
          <w:rFonts w:asciiTheme="majorBidi" w:hAnsiTheme="majorBidi" w:cstheme="majorBidi"/>
        </w:rPr>
        <w:t>.</w:t>
      </w:r>
    </w:p>
    <w:p w14:paraId="3A37D7B7" w14:textId="77777777" w:rsidR="00C92BCF" w:rsidRPr="008E2C08" w:rsidRDefault="00C92BCF" w:rsidP="00A043A6">
      <w:pPr>
        <w:numPr>
          <w:ilvl w:val="0"/>
          <w:numId w:val="16"/>
        </w:numPr>
        <w:spacing w:after="0" w:line="240" w:lineRule="auto"/>
        <w:rPr>
          <w:rFonts w:asciiTheme="majorBidi" w:hAnsiTheme="majorBidi" w:cstheme="majorBidi"/>
        </w:rPr>
      </w:pPr>
      <w:r w:rsidRPr="008E2C08">
        <w:rPr>
          <w:rFonts w:asciiTheme="majorBidi" w:hAnsiTheme="majorBidi" w:cstheme="majorBidi"/>
        </w:rPr>
        <w:t>There is legislation or some other formal provision which includes an obligation to consult with the main users of the statistics.</w:t>
      </w:r>
    </w:p>
    <w:p w14:paraId="0B5B619F" w14:textId="77777777" w:rsidR="00C92BCF" w:rsidRPr="008E2C08" w:rsidRDefault="00C92BCF" w:rsidP="00A043A6">
      <w:pPr>
        <w:numPr>
          <w:ilvl w:val="0"/>
          <w:numId w:val="16"/>
        </w:numPr>
        <w:spacing w:after="0" w:line="240" w:lineRule="auto"/>
        <w:rPr>
          <w:rFonts w:asciiTheme="majorBidi" w:hAnsiTheme="majorBidi" w:cstheme="majorBidi"/>
        </w:rPr>
      </w:pPr>
      <w:r w:rsidRPr="008E2C08">
        <w:rPr>
          <w:rFonts w:asciiTheme="majorBidi" w:hAnsiTheme="majorBidi" w:cstheme="majorBidi"/>
        </w:rPr>
        <w:t>Structured and periodic consultation processes (e.g., advisory councils and committees or working groups) with key stakeholders and users are in place to review the content of the statistical programme and the usefulness of existing statistics, and to identify requirements for new statistics.</w:t>
      </w:r>
    </w:p>
    <w:p w14:paraId="4BBCD7F1" w14:textId="10C4EB8B" w:rsidR="00C92BCF" w:rsidRPr="008E2C08" w:rsidRDefault="00C92BCF" w:rsidP="00A043A6">
      <w:pPr>
        <w:numPr>
          <w:ilvl w:val="0"/>
          <w:numId w:val="16"/>
        </w:numPr>
        <w:spacing w:after="0" w:line="240" w:lineRule="auto"/>
        <w:rPr>
          <w:rFonts w:asciiTheme="majorBidi" w:hAnsiTheme="majorBidi" w:cstheme="majorBidi"/>
        </w:rPr>
      </w:pPr>
      <w:r w:rsidRPr="008E2C08">
        <w:rPr>
          <w:rFonts w:asciiTheme="majorBidi" w:hAnsiTheme="majorBidi" w:cstheme="majorBidi"/>
        </w:rPr>
        <w:t xml:space="preserve">Feedback from a user support service, centre or hotline is </w:t>
      </w:r>
      <w:r w:rsidR="00D8557A" w:rsidRPr="008E2C08">
        <w:rPr>
          <w:rFonts w:asciiTheme="majorBidi" w:hAnsiTheme="majorBidi" w:cstheme="majorBidi"/>
        </w:rPr>
        <w:t>analyzed</w:t>
      </w:r>
      <w:r w:rsidRPr="008E2C08">
        <w:rPr>
          <w:rFonts w:asciiTheme="majorBidi" w:hAnsiTheme="majorBidi" w:cstheme="majorBidi"/>
        </w:rPr>
        <w:t xml:space="preserve"> to understand and identify user needs.</w:t>
      </w:r>
    </w:p>
    <w:p w14:paraId="26B527D2" w14:textId="5118750B" w:rsidR="00C92BCF" w:rsidRPr="008E2C08" w:rsidRDefault="00C92BCF" w:rsidP="00A043A6">
      <w:pPr>
        <w:numPr>
          <w:ilvl w:val="0"/>
          <w:numId w:val="16"/>
        </w:numPr>
        <w:spacing w:after="0" w:line="240" w:lineRule="auto"/>
        <w:rPr>
          <w:rFonts w:asciiTheme="majorBidi" w:hAnsiTheme="majorBidi" w:cstheme="majorBidi"/>
        </w:rPr>
      </w:pPr>
      <w:r w:rsidRPr="008E2C08">
        <w:rPr>
          <w:rFonts w:asciiTheme="majorBidi" w:hAnsiTheme="majorBidi" w:cstheme="majorBidi"/>
        </w:rPr>
        <w:t xml:space="preserve">Data on the use of statistics (e.g., web analytics, number and types of downloads, subscribers to reports) are collected and </w:t>
      </w:r>
      <w:r w:rsidR="00D8557A" w:rsidRPr="008E2C08">
        <w:rPr>
          <w:rFonts w:asciiTheme="majorBidi" w:hAnsiTheme="majorBidi" w:cstheme="majorBidi"/>
        </w:rPr>
        <w:t>analyzed</w:t>
      </w:r>
      <w:r w:rsidRPr="008E2C08">
        <w:rPr>
          <w:rFonts w:asciiTheme="majorBidi" w:hAnsiTheme="majorBidi" w:cstheme="majorBidi"/>
        </w:rPr>
        <w:t xml:space="preserve"> to improve statistical outputs.</w:t>
      </w:r>
    </w:p>
    <w:p w14:paraId="5BA51D63" w14:textId="77777777" w:rsidR="00D8557A" w:rsidRPr="008E2C08" w:rsidRDefault="00D8557A" w:rsidP="0000425A">
      <w:pPr>
        <w:spacing w:after="0" w:line="240" w:lineRule="auto"/>
        <w:rPr>
          <w:rFonts w:asciiTheme="majorBidi" w:hAnsiTheme="majorBidi" w:cstheme="majorBidi"/>
        </w:rPr>
      </w:pPr>
    </w:p>
    <w:p w14:paraId="78FABBB0" w14:textId="43A2E7D8" w:rsidR="00C92BCF" w:rsidRPr="008E2C08" w:rsidRDefault="00C92BCF" w:rsidP="0000425A">
      <w:pPr>
        <w:spacing w:after="0" w:line="240" w:lineRule="auto"/>
        <w:rPr>
          <w:rFonts w:asciiTheme="majorBidi" w:hAnsiTheme="majorBidi" w:cstheme="majorBidi"/>
        </w:rPr>
      </w:pPr>
      <w:r w:rsidRPr="008E2C08">
        <w:rPr>
          <w:rFonts w:asciiTheme="majorBidi" w:hAnsiTheme="majorBidi" w:cstheme="majorBidi"/>
        </w:rPr>
        <w:t xml:space="preserve">Requirement 14.3: </w:t>
      </w:r>
      <w:r w:rsidRPr="008E2C08">
        <w:rPr>
          <w:rFonts w:asciiTheme="majorBidi" w:hAnsiTheme="majorBidi" w:cstheme="majorBidi"/>
          <w:highlight w:val="lightGray"/>
        </w:rPr>
        <w:t>Statistics based on new and existing data sources are being developed in response to society’s emerging information needs</w:t>
      </w:r>
      <w:r w:rsidRPr="008E2C08">
        <w:rPr>
          <w:rFonts w:asciiTheme="majorBidi" w:hAnsiTheme="majorBidi" w:cstheme="majorBidi"/>
        </w:rPr>
        <w:t>.</w:t>
      </w:r>
    </w:p>
    <w:p w14:paraId="45FF4F5D" w14:textId="77777777" w:rsidR="00C92BCF" w:rsidRPr="008E2C08" w:rsidRDefault="00C92BCF" w:rsidP="00A043A6">
      <w:pPr>
        <w:numPr>
          <w:ilvl w:val="0"/>
          <w:numId w:val="17"/>
        </w:numPr>
        <w:spacing w:after="0" w:line="240" w:lineRule="auto"/>
        <w:rPr>
          <w:rFonts w:asciiTheme="majorBidi" w:hAnsiTheme="majorBidi" w:cstheme="majorBidi"/>
        </w:rPr>
      </w:pPr>
      <w:r w:rsidRPr="008E2C08">
        <w:rPr>
          <w:rFonts w:asciiTheme="majorBidi" w:hAnsiTheme="majorBidi" w:cstheme="majorBidi"/>
        </w:rPr>
        <w:t>An innovation laboratory is established to consider and experiment with new data sources to meet emerging information needs.</w:t>
      </w:r>
    </w:p>
    <w:p w14:paraId="6E948982" w14:textId="77777777" w:rsidR="00C92BCF" w:rsidRPr="008E2C08" w:rsidRDefault="00C92BCF" w:rsidP="00A043A6">
      <w:pPr>
        <w:numPr>
          <w:ilvl w:val="0"/>
          <w:numId w:val="17"/>
        </w:numPr>
        <w:spacing w:after="0" w:line="240" w:lineRule="auto"/>
        <w:rPr>
          <w:rFonts w:asciiTheme="majorBidi" w:hAnsiTheme="majorBidi" w:cstheme="majorBidi"/>
        </w:rPr>
      </w:pPr>
      <w:r w:rsidRPr="008E2C08">
        <w:rPr>
          <w:rFonts w:asciiTheme="majorBidi" w:hAnsiTheme="majorBidi" w:cstheme="majorBidi"/>
        </w:rPr>
        <w:t>Cooperation with the scientific community and owners or holders of new data sources is established to experiment with and pioneer the use of these data sources.</w:t>
      </w:r>
    </w:p>
    <w:p w14:paraId="536C418D" w14:textId="77777777" w:rsidR="00C92BCF" w:rsidRDefault="00C92BCF" w:rsidP="00A043A6">
      <w:pPr>
        <w:numPr>
          <w:ilvl w:val="0"/>
          <w:numId w:val="17"/>
        </w:numPr>
        <w:spacing w:after="0" w:line="240" w:lineRule="auto"/>
        <w:rPr>
          <w:rFonts w:asciiTheme="majorBidi" w:hAnsiTheme="majorBidi" w:cstheme="majorBidi"/>
        </w:rPr>
      </w:pPr>
      <w:r w:rsidRPr="008E2C08">
        <w:rPr>
          <w:rFonts w:asciiTheme="majorBidi" w:hAnsiTheme="majorBidi" w:cstheme="majorBidi"/>
        </w:rPr>
        <w:t>Possibilities of exploiting new data sources are regularly discussed by management.</w:t>
      </w:r>
    </w:p>
    <w:p w14:paraId="362EBD1C" w14:textId="77777777" w:rsidR="0080220D" w:rsidRDefault="0080220D" w:rsidP="0080220D">
      <w:pPr>
        <w:spacing w:after="0" w:line="240" w:lineRule="auto"/>
        <w:rPr>
          <w:rFonts w:asciiTheme="majorBidi" w:hAnsiTheme="majorBidi" w:cstheme="majorBidi"/>
        </w:rPr>
      </w:pPr>
    </w:p>
    <w:p w14:paraId="763E3238" w14:textId="222C08C4" w:rsidR="00BB6AAB" w:rsidRPr="00BB6AAB" w:rsidRDefault="00BB6AAB" w:rsidP="00BB6AAB">
      <w:pPr>
        <w:spacing w:after="0" w:line="240" w:lineRule="auto"/>
        <w:rPr>
          <w:rFonts w:asciiTheme="majorBidi" w:hAnsiTheme="majorBidi" w:cstheme="majorBidi"/>
        </w:rPr>
      </w:pPr>
      <w:r w:rsidRPr="00BB6AAB">
        <w:rPr>
          <w:rFonts w:asciiTheme="majorBidi" w:hAnsiTheme="majorBidi" w:cstheme="majorBidi"/>
        </w:rPr>
        <w:t xml:space="preserve">Requirement 14.4: </w:t>
      </w:r>
      <w:r w:rsidRPr="00BB6AAB">
        <w:rPr>
          <w:rFonts w:asciiTheme="majorBidi" w:hAnsiTheme="majorBidi" w:cstheme="majorBidi"/>
          <w:highlight w:val="lightGray"/>
        </w:rPr>
        <w:t>User satisfaction is regularly measured and systematically followed up.</w:t>
      </w:r>
    </w:p>
    <w:p w14:paraId="4B197CCA" w14:textId="77777777" w:rsidR="00BB6AAB" w:rsidRPr="00BB6AAB" w:rsidRDefault="00BB6AAB" w:rsidP="00BB6AAB">
      <w:pPr>
        <w:numPr>
          <w:ilvl w:val="0"/>
          <w:numId w:val="17"/>
        </w:numPr>
        <w:spacing w:after="0" w:line="240" w:lineRule="auto"/>
        <w:rPr>
          <w:rFonts w:asciiTheme="majorBidi" w:hAnsiTheme="majorBidi" w:cstheme="majorBidi"/>
        </w:rPr>
      </w:pPr>
      <w:r w:rsidRPr="00BB6AAB">
        <w:rPr>
          <w:rFonts w:asciiTheme="majorBidi" w:hAnsiTheme="majorBidi" w:cstheme="majorBidi"/>
        </w:rPr>
        <w:t>User satisfaction surveys and user studies are regularly carried out and analysed.</w:t>
      </w:r>
    </w:p>
    <w:p w14:paraId="2BD52155" w14:textId="77777777" w:rsidR="00BB6AAB" w:rsidRPr="00BB6AAB" w:rsidRDefault="00BB6AAB" w:rsidP="00BB6AAB">
      <w:pPr>
        <w:numPr>
          <w:ilvl w:val="0"/>
          <w:numId w:val="17"/>
        </w:numPr>
        <w:spacing w:after="0" w:line="240" w:lineRule="auto"/>
        <w:rPr>
          <w:rFonts w:asciiTheme="majorBidi" w:hAnsiTheme="majorBidi" w:cstheme="majorBidi"/>
        </w:rPr>
      </w:pPr>
      <w:r w:rsidRPr="00BB6AAB">
        <w:rPr>
          <w:rFonts w:asciiTheme="majorBidi" w:hAnsiTheme="majorBidi" w:cstheme="majorBidi"/>
        </w:rPr>
        <w:t>Improvement actions arising from the user satisfaction surveys and user studies are identified and implemented.</w:t>
      </w:r>
    </w:p>
    <w:p w14:paraId="2A6C8C74" w14:textId="77777777" w:rsidR="00BB6AAB" w:rsidRPr="00BB6AAB" w:rsidRDefault="00BB6AAB" w:rsidP="00BB6AAB">
      <w:pPr>
        <w:numPr>
          <w:ilvl w:val="0"/>
          <w:numId w:val="17"/>
        </w:numPr>
        <w:spacing w:after="0" w:line="240" w:lineRule="auto"/>
        <w:rPr>
          <w:rFonts w:asciiTheme="majorBidi" w:hAnsiTheme="majorBidi" w:cstheme="majorBidi"/>
        </w:rPr>
      </w:pPr>
      <w:r w:rsidRPr="00BB6AAB">
        <w:rPr>
          <w:rFonts w:asciiTheme="majorBidi" w:hAnsiTheme="majorBidi" w:cstheme="majorBidi"/>
        </w:rPr>
        <w:t>User satisfaction surveys include questions on the opinions of users about metadata availability.</w:t>
      </w:r>
    </w:p>
    <w:p w14:paraId="0E498C32" w14:textId="2154F810" w:rsidR="00BB6AAB" w:rsidRDefault="00BB6AAB" w:rsidP="00BB6AAB">
      <w:pPr>
        <w:numPr>
          <w:ilvl w:val="0"/>
          <w:numId w:val="17"/>
        </w:numPr>
        <w:spacing w:after="0" w:line="240" w:lineRule="auto"/>
        <w:rPr>
          <w:rFonts w:asciiTheme="majorBidi" w:hAnsiTheme="majorBidi" w:cstheme="majorBidi"/>
        </w:rPr>
      </w:pPr>
      <w:r w:rsidRPr="00BB6AAB">
        <w:rPr>
          <w:rFonts w:asciiTheme="majorBidi" w:hAnsiTheme="majorBidi" w:cstheme="majorBidi"/>
        </w:rPr>
        <w:t>Measures to assess the satisfaction of main users with particular products are in place (e.g., specific user-satisfaction surveys and indicators, including timeliness, etc., at the product level).</w:t>
      </w:r>
    </w:p>
    <w:p w14:paraId="685AC411" w14:textId="77777777" w:rsidR="00BB6AAB" w:rsidRDefault="00BB6AAB" w:rsidP="0080220D">
      <w:pPr>
        <w:spacing w:after="0" w:line="240" w:lineRule="auto"/>
        <w:rPr>
          <w:rFonts w:asciiTheme="majorBidi" w:hAnsiTheme="majorBidi" w:cstheme="majorBidi"/>
        </w:rPr>
      </w:pPr>
    </w:p>
    <w:p w14:paraId="52B3C8B1" w14:textId="36940A45" w:rsidR="0080220D" w:rsidRPr="0080220D" w:rsidRDefault="0080220D" w:rsidP="0080220D">
      <w:pPr>
        <w:spacing w:after="0" w:line="240" w:lineRule="auto"/>
        <w:rPr>
          <w:rFonts w:asciiTheme="majorBidi" w:hAnsiTheme="majorBidi" w:cstheme="majorBidi"/>
        </w:rPr>
      </w:pPr>
      <w:r w:rsidRPr="0080220D">
        <w:rPr>
          <w:rFonts w:asciiTheme="majorBidi" w:hAnsiTheme="majorBidi" w:cstheme="majorBidi"/>
        </w:rPr>
        <w:t xml:space="preserve">Requirement 15.1: </w:t>
      </w:r>
      <w:r w:rsidRPr="0080220D">
        <w:rPr>
          <w:rFonts w:asciiTheme="majorBidi" w:hAnsiTheme="majorBidi" w:cstheme="majorBidi"/>
          <w:highlight w:val="lightGray"/>
        </w:rPr>
        <w:t>Source data, integrated data, intermediate results and statistical outputs are regularly assessed and validated</w:t>
      </w:r>
      <w:r w:rsidRPr="0080220D">
        <w:rPr>
          <w:rFonts w:asciiTheme="majorBidi" w:hAnsiTheme="majorBidi" w:cstheme="majorBidi"/>
        </w:rPr>
        <w:t>.</w:t>
      </w:r>
    </w:p>
    <w:p w14:paraId="56270883" w14:textId="77777777" w:rsidR="0080220D" w:rsidRPr="0080220D" w:rsidRDefault="0080220D" w:rsidP="00A043A6">
      <w:pPr>
        <w:numPr>
          <w:ilvl w:val="0"/>
          <w:numId w:val="17"/>
        </w:numPr>
        <w:spacing w:after="0" w:line="240" w:lineRule="auto"/>
        <w:rPr>
          <w:rFonts w:asciiTheme="majorBidi" w:hAnsiTheme="majorBidi" w:cstheme="majorBidi"/>
        </w:rPr>
      </w:pPr>
      <w:r w:rsidRPr="0080220D">
        <w:rPr>
          <w:rFonts w:asciiTheme="majorBidi" w:hAnsiTheme="majorBidi" w:cstheme="majorBidi"/>
        </w:rPr>
        <w:t>Systems for assessing and validating source data, integrated data, intermediate results and statistical outputs are developed and managed.</w:t>
      </w:r>
    </w:p>
    <w:p w14:paraId="327E7E1B" w14:textId="77777777" w:rsidR="0080220D" w:rsidRPr="0080220D" w:rsidRDefault="0080220D" w:rsidP="00A043A6">
      <w:pPr>
        <w:numPr>
          <w:ilvl w:val="0"/>
          <w:numId w:val="17"/>
        </w:numPr>
        <w:spacing w:after="0" w:line="240" w:lineRule="auto"/>
        <w:rPr>
          <w:rFonts w:asciiTheme="majorBidi" w:hAnsiTheme="majorBidi" w:cstheme="majorBidi"/>
        </w:rPr>
      </w:pPr>
      <w:r w:rsidRPr="0080220D">
        <w:rPr>
          <w:rFonts w:asciiTheme="majorBidi" w:hAnsiTheme="majorBidi" w:cstheme="majorBidi"/>
        </w:rPr>
        <w:t>Data are systematically checked and compared with data from other sources and over time.</w:t>
      </w:r>
    </w:p>
    <w:p w14:paraId="39B89698" w14:textId="77777777" w:rsidR="0080220D" w:rsidRPr="0080220D" w:rsidRDefault="0080220D" w:rsidP="00A043A6">
      <w:pPr>
        <w:numPr>
          <w:ilvl w:val="0"/>
          <w:numId w:val="17"/>
        </w:numPr>
        <w:spacing w:after="0" w:line="240" w:lineRule="auto"/>
        <w:rPr>
          <w:rFonts w:asciiTheme="majorBidi" w:hAnsiTheme="majorBidi" w:cstheme="majorBidi"/>
        </w:rPr>
      </w:pPr>
      <w:r w:rsidRPr="0080220D">
        <w:rPr>
          <w:rFonts w:asciiTheme="majorBidi" w:hAnsiTheme="majorBidi" w:cstheme="majorBidi"/>
        </w:rPr>
        <w:t>Results of statistics are compared with other existing information in order to ensure validity.</w:t>
      </w:r>
    </w:p>
    <w:p w14:paraId="00519C66" w14:textId="77777777" w:rsidR="00AF257A" w:rsidRPr="008E2C08" w:rsidRDefault="00AF257A" w:rsidP="0000425A">
      <w:pPr>
        <w:spacing w:after="0" w:line="240" w:lineRule="auto"/>
        <w:rPr>
          <w:rFonts w:asciiTheme="majorBidi" w:hAnsiTheme="majorBidi" w:cstheme="majorBidi"/>
        </w:rPr>
      </w:pPr>
    </w:p>
    <w:p w14:paraId="4AC48FD2" w14:textId="77777777" w:rsidR="00820B17" w:rsidRPr="00820B17" w:rsidRDefault="00820B17" w:rsidP="00AB1309">
      <w:pPr>
        <w:spacing w:after="0" w:line="240" w:lineRule="auto"/>
        <w:rPr>
          <w:rFonts w:asciiTheme="majorBidi" w:hAnsiTheme="majorBidi" w:cstheme="majorBidi"/>
        </w:rPr>
      </w:pPr>
      <w:r w:rsidRPr="00820B17">
        <w:rPr>
          <w:rFonts w:asciiTheme="majorBidi" w:hAnsiTheme="majorBidi" w:cstheme="majorBidi"/>
        </w:rPr>
        <w:t xml:space="preserve">Requirement 15.3: </w:t>
      </w:r>
      <w:r w:rsidRPr="00820B17">
        <w:rPr>
          <w:rFonts w:asciiTheme="majorBidi" w:hAnsiTheme="majorBidi" w:cstheme="majorBidi"/>
          <w:highlight w:val="lightGray"/>
        </w:rPr>
        <w:t>Studies and analyses of revisions are carried out and used to improve data sources, statistical processes and outputs.</w:t>
      </w:r>
    </w:p>
    <w:p w14:paraId="71CE5922" w14:textId="77777777" w:rsidR="00820B17" w:rsidRPr="00820B17" w:rsidRDefault="00820B17" w:rsidP="00AB1309">
      <w:pPr>
        <w:numPr>
          <w:ilvl w:val="0"/>
          <w:numId w:val="17"/>
        </w:numPr>
        <w:spacing w:after="0" w:line="240" w:lineRule="auto"/>
        <w:rPr>
          <w:rFonts w:asciiTheme="majorBidi" w:hAnsiTheme="majorBidi" w:cstheme="majorBidi"/>
        </w:rPr>
      </w:pPr>
      <w:r w:rsidRPr="00820B17">
        <w:rPr>
          <w:rFonts w:asciiTheme="majorBidi" w:hAnsiTheme="majorBidi" w:cstheme="majorBidi"/>
        </w:rPr>
        <w:t>Preliminary and revised data and statistics are clearly identified.</w:t>
      </w:r>
    </w:p>
    <w:p w14:paraId="143E5222" w14:textId="77777777" w:rsidR="00820B17" w:rsidRPr="00820B17" w:rsidRDefault="00820B17" w:rsidP="00AB1309">
      <w:pPr>
        <w:numPr>
          <w:ilvl w:val="0"/>
          <w:numId w:val="17"/>
        </w:numPr>
        <w:spacing w:after="0" w:line="240" w:lineRule="auto"/>
        <w:rPr>
          <w:rFonts w:asciiTheme="majorBidi" w:hAnsiTheme="majorBidi" w:cstheme="majorBidi"/>
        </w:rPr>
      </w:pPr>
      <w:r w:rsidRPr="00820B17">
        <w:rPr>
          <w:rFonts w:asciiTheme="majorBidi" w:hAnsiTheme="majorBidi" w:cstheme="majorBidi"/>
        </w:rPr>
        <w:t>Explanations about the timing, reasons for and the nature of revisions are made available.</w:t>
      </w:r>
    </w:p>
    <w:p w14:paraId="35E1A1AB" w14:textId="77777777" w:rsidR="00820B17" w:rsidRPr="00820B17" w:rsidRDefault="00820B17" w:rsidP="00AB1309">
      <w:pPr>
        <w:numPr>
          <w:ilvl w:val="0"/>
          <w:numId w:val="17"/>
        </w:numPr>
        <w:spacing w:after="0" w:line="240" w:lineRule="auto"/>
        <w:rPr>
          <w:rFonts w:asciiTheme="majorBidi" w:hAnsiTheme="majorBidi" w:cstheme="majorBidi"/>
        </w:rPr>
      </w:pPr>
      <w:r w:rsidRPr="00820B17">
        <w:rPr>
          <w:rFonts w:asciiTheme="majorBidi" w:hAnsiTheme="majorBidi" w:cstheme="majorBidi"/>
        </w:rPr>
        <w:t>The revision policy follows standard and transparent procedures.</w:t>
      </w:r>
    </w:p>
    <w:p w14:paraId="2C03E341" w14:textId="77777777" w:rsidR="00820B17" w:rsidRPr="00820B17" w:rsidRDefault="00820B17" w:rsidP="00AB1309">
      <w:pPr>
        <w:numPr>
          <w:ilvl w:val="0"/>
          <w:numId w:val="17"/>
        </w:numPr>
        <w:spacing w:after="0" w:line="240" w:lineRule="auto"/>
        <w:rPr>
          <w:rFonts w:asciiTheme="majorBidi" w:hAnsiTheme="majorBidi" w:cstheme="majorBidi"/>
        </w:rPr>
      </w:pPr>
      <w:r w:rsidRPr="00820B17">
        <w:rPr>
          <w:rFonts w:asciiTheme="majorBidi" w:hAnsiTheme="majorBidi" w:cstheme="majorBidi"/>
        </w:rPr>
        <w:t>Information on the size and direction of revisions for key indicators is used to improve the statistical processes.</w:t>
      </w:r>
    </w:p>
    <w:p w14:paraId="2C320F0E" w14:textId="77777777" w:rsidR="00820B17" w:rsidRDefault="00820B17" w:rsidP="00AB1309">
      <w:pPr>
        <w:numPr>
          <w:ilvl w:val="0"/>
          <w:numId w:val="17"/>
        </w:numPr>
        <w:spacing w:after="0" w:line="240" w:lineRule="auto"/>
        <w:rPr>
          <w:rFonts w:asciiTheme="majorBidi" w:hAnsiTheme="majorBidi" w:cstheme="majorBidi"/>
        </w:rPr>
      </w:pPr>
      <w:r w:rsidRPr="00820B17">
        <w:rPr>
          <w:rFonts w:asciiTheme="majorBidi" w:hAnsiTheme="majorBidi" w:cstheme="majorBidi"/>
        </w:rPr>
        <w:t>Information on the size and direction of revisions for key indicators is provided and made public.</w:t>
      </w:r>
    </w:p>
    <w:p w14:paraId="008B4D9F" w14:textId="77777777" w:rsidR="00AB1309" w:rsidRPr="00820B17" w:rsidRDefault="00AB1309" w:rsidP="003166C0">
      <w:pPr>
        <w:spacing w:after="0" w:line="240" w:lineRule="auto"/>
        <w:ind w:left="720"/>
        <w:rPr>
          <w:rFonts w:asciiTheme="majorBidi" w:hAnsiTheme="majorBidi" w:cstheme="majorBidi"/>
        </w:rPr>
      </w:pPr>
    </w:p>
    <w:p w14:paraId="0F34CEB8" w14:textId="77777777" w:rsidR="003166C0" w:rsidRPr="003166C0" w:rsidRDefault="003166C0" w:rsidP="003166C0">
      <w:pPr>
        <w:spacing w:after="0" w:line="240" w:lineRule="auto"/>
        <w:rPr>
          <w:rFonts w:asciiTheme="majorBidi" w:hAnsiTheme="majorBidi" w:cstheme="majorBidi"/>
        </w:rPr>
      </w:pPr>
      <w:r w:rsidRPr="003166C0">
        <w:rPr>
          <w:rFonts w:asciiTheme="majorBidi" w:hAnsiTheme="majorBidi" w:cstheme="majorBidi"/>
        </w:rPr>
        <w:t xml:space="preserve">Requirement 16.2: </w:t>
      </w:r>
      <w:r w:rsidRPr="003166C0">
        <w:rPr>
          <w:rFonts w:asciiTheme="majorBidi" w:hAnsiTheme="majorBidi" w:cstheme="majorBidi"/>
          <w:highlight w:val="lightGray"/>
        </w:rPr>
        <w:t>The relationship with data providers is managed with regard to timeliness and punctuality needs</w:t>
      </w:r>
      <w:r w:rsidRPr="003166C0">
        <w:rPr>
          <w:rFonts w:asciiTheme="majorBidi" w:hAnsiTheme="majorBidi" w:cstheme="majorBidi"/>
        </w:rPr>
        <w:t>.</w:t>
      </w:r>
    </w:p>
    <w:p w14:paraId="77EB168C" w14:textId="77777777" w:rsidR="003166C0" w:rsidRPr="003166C0" w:rsidRDefault="003166C0" w:rsidP="003166C0">
      <w:pPr>
        <w:numPr>
          <w:ilvl w:val="0"/>
          <w:numId w:val="17"/>
        </w:numPr>
        <w:spacing w:after="0" w:line="240" w:lineRule="auto"/>
        <w:rPr>
          <w:rFonts w:asciiTheme="majorBidi" w:hAnsiTheme="majorBidi" w:cstheme="majorBidi"/>
        </w:rPr>
      </w:pPr>
      <w:r w:rsidRPr="003166C0">
        <w:rPr>
          <w:rFonts w:asciiTheme="majorBidi" w:hAnsiTheme="majorBidi" w:cstheme="majorBidi"/>
        </w:rPr>
        <w:t>Agreements are in place with data providers on the planned delivery dates and delivery format.</w:t>
      </w:r>
    </w:p>
    <w:p w14:paraId="10CCF16C" w14:textId="77777777" w:rsidR="003166C0" w:rsidRPr="003166C0" w:rsidRDefault="003166C0" w:rsidP="003166C0">
      <w:pPr>
        <w:numPr>
          <w:ilvl w:val="0"/>
          <w:numId w:val="17"/>
        </w:numPr>
        <w:spacing w:after="0" w:line="240" w:lineRule="auto"/>
        <w:rPr>
          <w:rFonts w:asciiTheme="majorBidi" w:hAnsiTheme="majorBidi" w:cstheme="majorBidi"/>
        </w:rPr>
      </w:pPr>
      <w:r w:rsidRPr="003166C0">
        <w:rPr>
          <w:rFonts w:asciiTheme="majorBidi" w:hAnsiTheme="majorBidi" w:cstheme="majorBidi"/>
        </w:rPr>
        <w:lastRenderedPageBreak/>
        <w:t>Procedures are in place to ensure the effective and timely flow of data from providers to statistical agencies.</w:t>
      </w:r>
    </w:p>
    <w:p w14:paraId="215679C1" w14:textId="77777777" w:rsidR="003166C0" w:rsidRPr="003166C0" w:rsidRDefault="003166C0" w:rsidP="003166C0">
      <w:pPr>
        <w:numPr>
          <w:ilvl w:val="0"/>
          <w:numId w:val="17"/>
        </w:numPr>
        <w:spacing w:after="0" w:line="240" w:lineRule="auto"/>
        <w:rPr>
          <w:rFonts w:asciiTheme="majorBidi" w:hAnsiTheme="majorBidi" w:cstheme="majorBidi"/>
        </w:rPr>
      </w:pPr>
      <w:r w:rsidRPr="003166C0">
        <w:rPr>
          <w:rFonts w:asciiTheme="majorBidi" w:hAnsiTheme="majorBidi" w:cstheme="majorBidi"/>
        </w:rPr>
        <w:t>Follow-up procedures are in place to ensure the timely receipt of data from providers.</w:t>
      </w:r>
    </w:p>
    <w:p w14:paraId="6A0B82B2" w14:textId="77777777" w:rsidR="00820B17" w:rsidRDefault="00820B17" w:rsidP="00A17000">
      <w:pPr>
        <w:spacing w:after="0" w:line="240" w:lineRule="auto"/>
        <w:rPr>
          <w:rFonts w:asciiTheme="majorBidi" w:hAnsiTheme="majorBidi" w:cstheme="majorBidi"/>
        </w:rPr>
      </w:pPr>
    </w:p>
    <w:p w14:paraId="725EB97B" w14:textId="77777777" w:rsidR="006330CA" w:rsidRPr="006330CA" w:rsidRDefault="006330CA" w:rsidP="006330CA">
      <w:pPr>
        <w:spacing w:after="0" w:line="240" w:lineRule="auto"/>
        <w:rPr>
          <w:rFonts w:asciiTheme="majorBidi" w:hAnsiTheme="majorBidi" w:cstheme="majorBidi"/>
        </w:rPr>
      </w:pPr>
      <w:r w:rsidRPr="006330CA">
        <w:rPr>
          <w:rFonts w:asciiTheme="majorBidi" w:hAnsiTheme="majorBidi" w:cstheme="majorBidi"/>
        </w:rPr>
        <w:t xml:space="preserve">Requirement 17.4: </w:t>
      </w:r>
      <w:r w:rsidRPr="006330CA">
        <w:rPr>
          <w:rFonts w:asciiTheme="majorBidi" w:hAnsiTheme="majorBidi" w:cstheme="majorBidi"/>
          <w:highlight w:val="lightGray"/>
        </w:rPr>
        <w:t>Access to microdata is allowed for research purposes, subject to specific rules and protocols on statistical confidentiality that are posted on the statistical agency’s website.</w:t>
      </w:r>
    </w:p>
    <w:p w14:paraId="36FEA41D" w14:textId="77777777" w:rsidR="006330CA" w:rsidRPr="006330CA" w:rsidRDefault="006330CA" w:rsidP="006330CA">
      <w:pPr>
        <w:numPr>
          <w:ilvl w:val="0"/>
          <w:numId w:val="17"/>
        </w:numPr>
        <w:spacing w:after="0" w:line="240" w:lineRule="auto"/>
        <w:rPr>
          <w:rFonts w:asciiTheme="majorBidi" w:hAnsiTheme="majorBidi" w:cstheme="majorBidi"/>
        </w:rPr>
      </w:pPr>
      <w:r w:rsidRPr="006330CA">
        <w:rPr>
          <w:rFonts w:asciiTheme="majorBidi" w:hAnsiTheme="majorBidi" w:cstheme="majorBidi"/>
        </w:rPr>
        <w:t>The statistical agency controls or monitors the access of researchers to microdata by providing the microdata in a secure environment.</w:t>
      </w:r>
    </w:p>
    <w:p w14:paraId="61EAACE6" w14:textId="77777777" w:rsidR="006330CA" w:rsidRPr="006330CA" w:rsidRDefault="006330CA" w:rsidP="006330CA">
      <w:pPr>
        <w:numPr>
          <w:ilvl w:val="0"/>
          <w:numId w:val="17"/>
        </w:numPr>
        <w:spacing w:after="0" w:line="240" w:lineRule="auto"/>
        <w:rPr>
          <w:rFonts w:asciiTheme="majorBidi" w:hAnsiTheme="majorBidi" w:cstheme="majorBidi"/>
        </w:rPr>
      </w:pPr>
      <w:r w:rsidRPr="006330CA">
        <w:rPr>
          <w:rFonts w:asciiTheme="majorBidi" w:hAnsiTheme="majorBidi" w:cstheme="majorBidi"/>
        </w:rPr>
        <w:t>Researchers are regularly consulted about the effectiveness of the microdata access arrangements.</w:t>
      </w:r>
    </w:p>
    <w:p w14:paraId="02F7CE86" w14:textId="77777777" w:rsidR="006330CA" w:rsidRPr="006330CA" w:rsidRDefault="006330CA" w:rsidP="006330CA">
      <w:pPr>
        <w:numPr>
          <w:ilvl w:val="0"/>
          <w:numId w:val="17"/>
        </w:numPr>
        <w:spacing w:after="0" w:line="240" w:lineRule="auto"/>
        <w:rPr>
          <w:rFonts w:asciiTheme="majorBidi" w:hAnsiTheme="majorBidi" w:cstheme="majorBidi"/>
        </w:rPr>
      </w:pPr>
      <w:r w:rsidRPr="006330CA">
        <w:rPr>
          <w:rFonts w:asciiTheme="majorBidi" w:hAnsiTheme="majorBidi" w:cstheme="majorBidi"/>
        </w:rPr>
        <w:t>Remote access facilities are available for accessing microdata, with appropriate controls.</w:t>
      </w:r>
    </w:p>
    <w:p w14:paraId="3DACA14A" w14:textId="77777777" w:rsidR="00BB6AAB" w:rsidRDefault="00BB6AAB" w:rsidP="00A17000">
      <w:pPr>
        <w:spacing w:after="0" w:line="240" w:lineRule="auto"/>
        <w:rPr>
          <w:rFonts w:asciiTheme="majorBidi" w:hAnsiTheme="majorBidi" w:cstheme="majorBidi"/>
        </w:rPr>
      </w:pPr>
    </w:p>
    <w:p w14:paraId="267A4515" w14:textId="22B46721" w:rsidR="00A17000" w:rsidRPr="00A17000" w:rsidRDefault="00A17000" w:rsidP="00A17000">
      <w:pPr>
        <w:spacing w:after="0" w:line="240" w:lineRule="auto"/>
        <w:rPr>
          <w:rFonts w:asciiTheme="majorBidi" w:hAnsiTheme="majorBidi" w:cstheme="majorBidi"/>
        </w:rPr>
      </w:pPr>
      <w:r w:rsidRPr="00A17000">
        <w:rPr>
          <w:rFonts w:asciiTheme="majorBidi" w:hAnsiTheme="majorBidi" w:cstheme="majorBidi"/>
        </w:rPr>
        <w:t>Requirement 18.2: Procedures or guidelines are in place to ensure and monitor internal, intrasectoral and cross-sectoral coherence and consistency.</w:t>
      </w:r>
    </w:p>
    <w:p w14:paraId="3BB8F7E4" w14:textId="77777777" w:rsidR="00A17000" w:rsidRPr="00A17000" w:rsidRDefault="00A17000" w:rsidP="00A043A6">
      <w:pPr>
        <w:numPr>
          <w:ilvl w:val="0"/>
          <w:numId w:val="17"/>
        </w:numPr>
        <w:spacing w:after="0" w:line="240" w:lineRule="auto"/>
        <w:rPr>
          <w:rFonts w:asciiTheme="majorBidi" w:hAnsiTheme="majorBidi" w:cstheme="majorBidi"/>
        </w:rPr>
      </w:pPr>
      <w:r w:rsidRPr="00A17000">
        <w:rPr>
          <w:rFonts w:asciiTheme="majorBidi" w:hAnsiTheme="majorBidi" w:cstheme="majorBidi"/>
        </w:rPr>
        <w:t>Statistics derived from different sources or with different periodicities (e.g., monthly, quarterly, yearly) are compared and any differences are explained and reconciled, as appropriate.</w:t>
      </w:r>
    </w:p>
    <w:p w14:paraId="420AC7AF" w14:textId="77777777" w:rsidR="00A17000" w:rsidRPr="00A17000" w:rsidRDefault="00A17000" w:rsidP="00A043A6">
      <w:pPr>
        <w:numPr>
          <w:ilvl w:val="0"/>
          <w:numId w:val="17"/>
        </w:numPr>
        <w:spacing w:after="0" w:line="240" w:lineRule="auto"/>
        <w:rPr>
          <w:rFonts w:asciiTheme="majorBidi" w:hAnsiTheme="majorBidi" w:cstheme="majorBidi"/>
        </w:rPr>
      </w:pPr>
      <w:r w:rsidRPr="00A17000">
        <w:rPr>
          <w:rFonts w:asciiTheme="majorBidi" w:hAnsiTheme="majorBidi" w:cstheme="majorBidi"/>
        </w:rPr>
        <w:t>Cooperation and the exchange of knowledge among individual statistical programmes and domains is promoted.</w:t>
      </w:r>
    </w:p>
    <w:p w14:paraId="329B66F5" w14:textId="77777777" w:rsidR="00A17000" w:rsidRPr="00A17000" w:rsidRDefault="00A17000" w:rsidP="00A043A6">
      <w:pPr>
        <w:numPr>
          <w:ilvl w:val="0"/>
          <w:numId w:val="17"/>
        </w:numPr>
        <w:spacing w:after="0" w:line="240" w:lineRule="auto"/>
        <w:rPr>
          <w:rFonts w:asciiTheme="majorBidi" w:hAnsiTheme="majorBidi" w:cstheme="majorBidi"/>
        </w:rPr>
      </w:pPr>
      <w:r w:rsidRPr="00A17000">
        <w:rPr>
          <w:rFonts w:asciiTheme="majorBidi" w:hAnsiTheme="majorBidi" w:cstheme="majorBidi"/>
        </w:rPr>
        <w:t>Process-specific procedures and guidelines are available to ensure that outputs are internally coherent.</w:t>
      </w:r>
    </w:p>
    <w:p w14:paraId="0EC98B71" w14:textId="77777777" w:rsidR="00A17000" w:rsidRPr="00A17000" w:rsidRDefault="00A17000" w:rsidP="00A043A6">
      <w:pPr>
        <w:numPr>
          <w:ilvl w:val="0"/>
          <w:numId w:val="17"/>
        </w:numPr>
        <w:spacing w:after="0" w:line="240" w:lineRule="auto"/>
        <w:rPr>
          <w:rFonts w:asciiTheme="majorBidi" w:hAnsiTheme="majorBidi" w:cstheme="majorBidi"/>
        </w:rPr>
      </w:pPr>
      <w:r w:rsidRPr="00A17000">
        <w:rPr>
          <w:rFonts w:asciiTheme="majorBidi" w:hAnsiTheme="majorBidi" w:cstheme="majorBidi"/>
          <w:highlight w:val="lightGray"/>
        </w:rPr>
        <w:t>Before new statistics or statistical programmes are launched, the conceptual and methodological relationship with existing statistics is</w:t>
      </w:r>
      <w:r w:rsidRPr="00A17000">
        <w:rPr>
          <w:rFonts w:asciiTheme="majorBidi" w:hAnsiTheme="majorBidi" w:cstheme="majorBidi"/>
        </w:rPr>
        <w:t xml:space="preserve"> analysed.</w:t>
      </w:r>
    </w:p>
    <w:p w14:paraId="64F717A2" w14:textId="77777777" w:rsidR="00A17000" w:rsidRPr="00A17000" w:rsidRDefault="00A17000" w:rsidP="00A043A6">
      <w:pPr>
        <w:numPr>
          <w:ilvl w:val="0"/>
          <w:numId w:val="17"/>
        </w:numPr>
        <w:spacing w:after="0" w:line="240" w:lineRule="auto"/>
        <w:rPr>
          <w:rFonts w:asciiTheme="majorBidi" w:hAnsiTheme="majorBidi" w:cstheme="majorBidi"/>
        </w:rPr>
      </w:pPr>
      <w:r w:rsidRPr="00A17000">
        <w:rPr>
          <w:rFonts w:asciiTheme="majorBidi" w:hAnsiTheme="majorBidi" w:cstheme="majorBidi"/>
          <w:highlight w:val="lightGray"/>
        </w:rPr>
        <w:t>Statistical outputs are compared with results of other statistical or administrative sources that provide the same or similar information on the same subject matter, and divergences are identified and explained to users</w:t>
      </w:r>
      <w:r w:rsidRPr="00A17000">
        <w:rPr>
          <w:rFonts w:asciiTheme="majorBidi" w:hAnsiTheme="majorBidi" w:cstheme="majorBidi"/>
        </w:rPr>
        <w:t>.</w:t>
      </w:r>
    </w:p>
    <w:p w14:paraId="76529AC8" w14:textId="77777777" w:rsidR="00A17000" w:rsidRPr="00A17000" w:rsidRDefault="00A17000" w:rsidP="00A043A6">
      <w:pPr>
        <w:numPr>
          <w:ilvl w:val="0"/>
          <w:numId w:val="17"/>
        </w:numPr>
        <w:spacing w:after="0" w:line="240" w:lineRule="auto"/>
        <w:rPr>
          <w:rFonts w:asciiTheme="majorBidi" w:hAnsiTheme="majorBidi" w:cstheme="majorBidi"/>
        </w:rPr>
      </w:pPr>
      <w:r w:rsidRPr="00A17000">
        <w:rPr>
          <w:rFonts w:asciiTheme="majorBidi" w:hAnsiTheme="majorBidi" w:cstheme="majorBidi"/>
        </w:rPr>
        <w:t>Internal procedures or guidelines are developed in order to ensure and monitor internal coherence and consistency.</w:t>
      </w:r>
    </w:p>
    <w:p w14:paraId="5A08F14D" w14:textId="77777777" w:rsidR="00A17000" w:rsidRPr="00A17000" w:rsidRDefault="00A17000" w:rsidP="00A043A6">
      <w:pPr>
        <w:numPr>
          <w:ilvl w:val="0"/>
          <w:numId w:val="17"/>
        </w:numPr>
        <w:spacing w:after="0" w:line="240" w:lineRule="auto"/>
        <w:rPr>
          <w:rFonts w:asciiTheme="majorBidi" w:hAnsiTheme="majorBidi" w:cstheme="majorBidi"/>
        </w:rPr>
      </w:pPr>
      <w:r w:rsidRPr="00A17000">
        <w:rPr>
          <w:rFonts w:asciiTheme="majorBidi" w:hAnsiTheme="majorBidi" w:cstheme="majorBidi"/>
          <w:highlight w:val="lightGray"/>
        </w:rPr>
        <w:t>Procedures and guidelines are developed in order to ensure that results from different sources can be combined. Compliance is periodically assessed</w:t>
      </w:r>
      <w:r w:rsidRPr="00A17000">
        <w:rPr>
          <w:rFonts w:asciiTheme="majorBidi" w:hAnsiTheme="majorBidi" w:cstheme="majorBidi"/>
        </w:rPr>
        <w:t>.</w:t>
      </w:r>
    </w:p>
    <w:p w14:paraId="66E3035E" w14:textId="77777777" w:rsidR="002A21D6" w:rsidRDefault="002A21D6" w:rsidP="00F16BA6">
      <w:pPr>
        <w:spacing w:after="0" w:line="240" w:lineRule="auto"/>
        <w:rPr>
          <w:rFonts w:ascii="Times New Roman" w:hAnsi="Times New Roman" w:cs="Times New Roman"/>
          <w:sz w:val="24"/>
          <w:szCs w:val="24"/>
        </w:rPr>
      </w:pPr>
    </w:p>
    <w:p w14:paraId="387619C3" w14:textId="77777777" w:rsidR="00D819C1" w:rsidRPr="00D819C1" w:rsidRDefault="00D819C1" w:rsidP="00D819C1">
      <w:pPr>
        <w:spacing w:after="0" w:line="240" w:lineRule="auto"/>
        <w:rPr>
          <w:rFonts w:asciiTheme="majorBidi" w:hAnsiTheme="majorBidi" w:cstheme="majorBidi"/>
        </w:rPr>
      </w:pPr>
      <w:r w:rsidRPr="00D819C1">
        <w:rPr>
          <w:rFonts w:asciiTheme="majorBidi" w:hAnsiTheme="majorBidi" w:cstheme="majorBidi"/>
        </w:rPr>
        <w:t xml:space="preserve">Requirement 19.2: </w:t>
      </w:r>
      <w:r w:rsidRPr="00D819C1">
        <w:rPr>
          <w:rFonts w:asciiTheme="majorBidi" w:hAnsiTheme="majorBidi" w:cstheme="majorBidi"/>
          <w:highlight w:val="lightGray"/>
        </w:rPr>
        <w:t>Metadata are documented, archived and disseminated according to internationally accepted standards</w:t>
      </w:r>
      <w:r w:rsidRPr="00D819C1">
        <w:rPr>
          <w:rFonts w:asciiTheme="majorBidi" w:hAnsiTheme="majorBidi" w:cstheme="majorBidi"/>
        </w:rPr>
        <w:t>.</w:t>
      </w:r>
    </w:p>
    <w:p w14:paraId="25C71446" w14:textId="77777777" w:rsidR="00D819C1" w:rsidRPr="00D819C1" w:rsidRDefault="00D819C1" w:rsidP="00D819C1">
      <w:pPr>
        <w:numPr>
          <w:ilvl w:val="0"/>
          <w:numId w:val="17"/>
        </w:numPr>
        <w:spacing w:after="0" w:line="240" w:lineRule="auto"/>
        <w:rPr>
          <w:rFonts w:asciiTheme="majorBidi" w:hAnsiTheme="majorBidi" w:cstheme="majorBidi"/>
        </w:rPr>
      </w:pPr>
      <w:r w:rsidRPr="00D819C1">
        <w:rPr>
          <w:rFonts w:asciiTheme="majorBidi" w:hAnsiTheme="majorBidi" w:cstheme="majorBidi"/>
        </w:rPr>
        <w:t>International, regional, national or internal standards are used for metadata documentation, management and archiving.</w:t>
      </w:r>
    </w:p>
    <w:p w14:paraId="61619160" w14:textId="77777777" w:rsidR="00D819C1" w:rsidRPr="00D819C1" w:rsidRDefault="00D819C1" w:rsidP="00D819C1">
      <w:pPr>
        <w:numPr>
          <w:ilvl w:val="0"/>
          <w:numId w:val="17"/>
        </w:numPr>
        <w:spacing w:after="0" w:line="240" w:lineRule="auto"/>
        <w:rPr>
          <w:rFonts w:asciiTheme="majorBidi" w:hAnsiTheme="majorBidi" w:cstheme="majorBidi"/>
        </w:rPr>
      </w:pPr>
      <w:r w:rsidRPr="00D819C1">
        <w:rPr>
          <w:rFonts w:asciiTheme="majorBidi" w:hAnsiTheme="majorBidi" w:cstheme="majorBidi"/>
        </w:rPr>
        <w:t>Procedures are in place to ensure that metadata are documented according to standardized metadata systems, and are regularly updated.</w:t>
      </w:r>
    </w:p>
    <w:p w14:paraId="771308CE" w14:textId="77777777" w:rsidR="00D819C1" w:rsidRPr="00D819C1" w:rsidRDefault="00D819C1" w:rsidP="00D819C1">
      <w:pPr>
        <w:numPr>
          <w:ilvl w:val="0"/>
          <w:numId w:val="17"/>
        </w:numPr>
        <w:spacing w:after="0" w:line="240" w:lineRule="auto"/>
        <w:rPr>
          <w:rFonts w:asciiTheme="majorBidi" w:hAnsiTheme="majorBidi" w:cstheme="majorBidi"/>
        </w:rPr>
      </w:pPr>
      <w:r w:rsidRPr="00D819C1">
        <w:rPr>
          <w:rFonts w:asciiTheme="majorBidi" w:hAnsiTheme="majorBidi" w:cstheme="majorBidi"/>
        </w:rPr>
        <w:t>Metadata are made available at the same time as the data and statistics to which they pertain.</w:t>
      </w:r>
    </w:p>
    <w:p w14:paraId="3045CD7C" w14:textId="77777777" w:rsidR="00D819C1" w:rsidRPr="00D819C1" w:rsidRDefault="00D819C1" w:rsidP="00D819C1">
      <w:pPr>
        <w:numPr>
          <w:ilvl w:val="0"/>
          <w:numId w:val="17"/>
        </w:numPr>
        <w:spacing w:after="0" w:line="240" w:lineRule="auto"/>
        <w:rPr>
          <w:rFonts w:asciiTheme="majorBidi" w:hAnsiTheme="majorBidi" w:cstheme="majorBidi"/>
        </w:rPr>
      </w:pPr>
      <w:r w:rsidRPr="00D819C1">
        <w:rPr>
          <w:rFonts w:asciiTheme="majorBidi" w:hAnsiTheme="majorBidi" w:cstheme="majorBidi"/>
        </w:rPr>
        <w:t>The dissemination of metadata is tailored to different needs, such as those of producers and users of statistics.</w:t>
      </w:r>
    </w:p>
    <w:p w14:paraId="00E8D143" w14:textId="77777777" w:rsidR="00D819C1" w:rsidRPr="00D819C1" w:rsidRDefault="00D819C1" w:rsidP="00D819C1">
      <w:pPr>
        <w:numPr>
          <w:ilvl w:val="0"/>
          <w:numId w:val="17"/>
        </w:numPr>
        <w:spacing w:after="0" w:line="240" w:lineRule="auto"/>
        <w:rPr>
          <w:rFonts w:asciiTheme="majorBidi" w:hAnsiTheme="majorBidi" w:cstheme="majorBidi"/>
        </w:rPr>
      </w:pPr>
      <w:r w:rsidRPr="00D819C1">
        <w:rPr>
          <w:rFonts w:asciiTheme="majorBidi" w:hAnsiTheme="majorBidi" w:cstheme="majorBidi"/>
        </w:rPr>
        <w:t>A systematic way to archive metadata is available that also ensures that the metadata are accessible for reuse in the future.</w:t>
      </w:r>
    </w:p>
    <w:p w14:paraId="7EB0A831" w14:textId="77777777" w:rsidR="00D819C1" w:rsidRPr="00D819C1" w:rsidRDefault="00D819C1" w:rsidP="00D819C1">
      <w:pPr>
        <w:numPr>
          <w:ilvl w:val="0"/>
          <w:numId w:val="17"/>
        </w:numPr>
        <w:spacing w:after="0" w:line="240" w:lineRule="auto"/>
        <w:rPr>
          <w:rFonts w:asciiTheme="majorBidi" w:hAnsiTheme="majorBidi" w:cstheme="majorBidi"/>
        </w:rPr>
      </w:pPr>
      <w:r w:rsidRPr="00D819C1">
        <w:rPr>
          <w:rFonts w:asciiTheme="majorBidi" w:hAnsiTheme="majorBidi" w:cstheme="majorBidi"/>
        </w:rPr>
        <w:t>A glossary of statistical concepts is publicly available.</w:t>
      </w:r>
    </w:p>
    <w:p w14:paraId="1C7E431F" w14:textId="322BA447" w:rsidR="00BB6487" w:rsidRDefault="00BB6487">
      <w:pPr>
        <w:rPr>
          <w:rFonts w:asciiTheme="majorBidi" w:hAnsiTheme="majorBidi" w:cstheme="majorBidi"/>
          <w:b/>
          <w:bCs/>
          <w:color w:val="000000" w:themeColor="text1"/>
        </w:rPr>
      </w:pPr>
      <w:r>
        <w:rPr>
          <w:rFonts w:asciiTheme="majorBidi" w:hAnsiTheme="majorBidi" w:cstheme="majorBidi"/>
          <w:b/>
          <w:bCs/>
          <w:color w:val="000000" w:themeColor="text1"/>
        </w:rPr>
        <w:br w:type="page"/>
      </w:r>
    </w:p>
    <w:p w14:paraId="75C43A65" w14:textId="031D0B9C" w:rsidR="003A3849" w:rsidRPr="00446068" w:rsidRDefault="00DD6714" w:rsidP="0055565C">
      <w:pPr>
        <w:spacing w:after="0"/>
        <w:rPr>
          <w:rFonts w:asciiTheme="majorBidi" w:eastAsiaTheme="majorEastAsia" w:hAnsiTheme="majorBidi" w:cstheme="majorBidi"/>
          <w:color w:val="000000" w:themeColor="text1"/>
          <w:sz w:val="24"/>
          <w:szCs w:val="24"/>
        </w:rPr>
      </w:pPr>
      <w:r w:rsidRPr="00446068">
        <w:rPr>
          <w:rFonts w:asciiTheme="majorBidi" w:eastAsiaTheme="majorEastAsia" w:hAnsiTheme="majorBidi" w:cstheme="majorBidi"/>
          <w:b/>
          <w:bCs/>
          <w:sz w:val="24"/>
          <w:szCs w:val="24"/>
        </w:rPr>
        <w:lastRenderedPageBreak/>
        <w:t xml:space="preserve">Annex </w:t>
      </w:r>
      <w:r w:rsidR="000937E7" w:rsidRPr="00446068">
        <w:rPr>
          <w:rFonts w:asciiTheme="majorBidi" w:eastAsiaTheme="majorEastAsia" w:hAnsiTheme="majorBidi" w:cstheme="majorBidi"/>
          <w:b/>
          <w:bCs/>
          <w:sz w:val="24"/>
          <w:szCs w:val="24"/>
        </w:rPr>
        <w:t>4</w:t>
      </w:r>
      <w:r w:rsidRPr="00446068">
        <w:rPr>
          <w:rFonts w:asciiTheme="majorBidi" w:eastAsiaTheme="majorEastAsia" w:hAnsiTheme="majorBidi" w:cstheme="majorBidi"/>
          <w:b/>
          <w:bCs/>
          <w:sz w:val="24"/>
          <w:szCs w:val="24"/>
        </w:rPr>
        <w:t xml:space="preserve">: </w:t>
      </w:r>
      <w:r w:rsidR="0091311D" w:rsidRPr="00446068">
        <w:rPr>
          <w:rFonts w:asciiTheme="majorBidi" w:eastAsiaTheme="majorEastAsia" w:hAnsiTheme="majorBidi" w:cstheme="majorBidi"/>
          <w:b/>
          <w:bCs/>
          <w:sz w:val="24"/>
          <w:szCs w:val="24"/>
        </w:rPr>
        <w:t xml:space="preserve">Mapping of </w:t>
      </w:r>
      <w:r w:rsidR="005C3269" w:rsidRPr="00446068">
        <w:rPr>
          <w:rFonts w:asciiTheme="majorBidi" w:eastAsiaTheme="majorEastAsia" w:hAnsiTheme="majorBidi" w:cstheme="majorBidi"/>
          <w:b/>
          <w:bCs/>
          <w:sz w:val="24"/>
          <w:szCs w:val="24"/>
        </w:rPr>
        <w:t xml:space="preserve">the </w:t>
      </w:r>
      <w:r w:rsidR="00A70D3C" w:rsidRPr="00446068">
        <w:rPr>
          <w:rFonts w:asciiTheme="majorBidi" w:eastAsiaTheme="majorEastAsia" w:hAnsiTheme="majorBidi" w:cstheme="majorBidi"/>
          <w:b/>
          <w:bCs/>
          <w:sz w:val="24"/>
          <w:szCs w:val="24"/>
        </w:rPr>
        <w:t xml:space="preserve">ten </w:t>
      </w:r>
      <w:r w:rsidR="00984AB7" w:rsidRPr="00446068">
        <w:rPr>
          <w:rFonts w:asciiTheme="majorBidi" w:eastAsiaTheme="majorEastAsia" w:hAnsiTheme="majorBidi" w:cstheme="majorBidi"/>
          <w:b/>
          <w:bCs/>
          <w:sz w:val="24"/>
          <w:szCs w:val="24"/>
        </w:rPr>
        <w:t xml:space="preserve">critical requirements </w:t>
      </w:r>
      <w:r w:rsidR="005E2BE1" w:rsidRPr="00446068">
        <w:rPr>
          <w:rFonts w:asciiTheme="majorBidi" w:eastAsiaTheme="majorEastAsia" w:hAnsiTheme="majorBidi" w:cstheme="majorBidi"/>
          <w:b/>
          <w:bCs/>
          <w:sz w:val="24"/>
          <w:szCs w:val="24"/>
        </w:rPr>
        <w:t xml:space="preserve">(CR) </w:t>
      </w:r>
      <w:r w:rsidR="00487C35" w:rsidRPr="00446068">
        <w:rPr>
          <w:rFonts w:asciiTheme="majorBidi" w:eastAsiaTheme="majorEastAsia" w:hAnsiTheme="majorBidi" w:cstheme="majorBidi"/>
          <w:b/>
          <w:bCs/>
          <w:sz w:val="24"/>
          <w:szCs w:val="24"/>
        </w:rPr>
        <w:t xml:space="preserve">for the quality assurance when using administrative and other data sources </w:t>
      </w:r>
      <w:r w:rsidR="00E43311" w:rsidRPr="00446068">
        <w:rPr>
          <w:rFonts w:asciiTheme="majorBidi" w:eastAsiaTheme="majorEastAsia" w:hAnsiTheme="majorBidi" w:cstheme="majorBidi"/>
          <w:b/>
          <w:bCs/>
          <w:sz w:val="24"/>
          <w:szCs w:val="24"/>
        </w:rPr>
        <w:t>to</w:t>
      </w:r>
      <w:r w:rsidR="003A3849" w:rsidRPr="00446068">
        <w:rPr>
          <w:rFonts w:asciiTheme="majorBidi" w:eastAsiaTheme="majorEastAsia" w:hAnsiTheme="majorBidi" w:cstheme="majorBidi"/>
          <w:b/>
          <w:bCs/>
          <w:sz w:val="24"/>
          <w:szCs w:val="24"/>
        </w:rPr>
        <w:t xml:space="preserve"> </w:t>
      </w:r>
      <w:r w:rsidR="002C3A09" w:rsidRPr="00446068">
        <w:rPr>
          <w:rFonts w:asciiTheme="majorBidi" w:eastAsiaTheme="majorEastAsia" w:hAnsiTheme="majorBidi" w:cstheme="majorBidi"/>
          <w:b/>
          <w:bCs/>
          <w:sz w:val="24"/>
          <w:szCs w:val="24"/>
        </w:rPr>
        <w:t xml:space="preserve">the conceptual approach and </w:t>
      </w:r>
      <w:r w:rsidR="005E2BE1" w:rsidRPr="00446068">
        <w:rPr>
          <w:rFonts w:asciiTheme="majorBidi" w:eastAsiaTheme="majorEastAsia" w:hAnsiTheme="majorBidi" w:cstheme="majorBidi"/>
          <w:b/>
          <w:bCs/>
          <w:sz w:val="24"/>
          <w:szCs w:val="24"/>
        </w:rPr>
        <w:t xml:space="preserve">relevant </w:t>
      </w:r>
      <w:r w:rsidR="003A3849" w:rsidRPr="00446068">
        <w:rPr>
          <w:rFonts w:asciiTheme="majorBidi" w:eastAsiaTheme="majorEastAsia" w:hAnsiTheme="majorBidi" w:cstheme="majorBidi"/>
          <w:b/>
          <w:bCs/>
          <w:sz w:val="24"/>
          <w:szCs w:val="24"/>
        </w:rPr>
        <w:t xml:space="preserve">UN </w:t>
      </w:r>
      <w:r w:rsidRPr="00446068">
        <w:rPr>
          <w:rFonts w:asciiTheme="majorBidi" w:eastAsiaTheme="majorEastAsia" w:hAnsiTheme="majorBidi" w:cstheme="majorBidi"/>
          <w:b/>
          <w:bCs/>
          <w:sz w:val="24"/>
          <w:szCs w:val="24"/>
        </w:rPr>
        <w:t xml:space="preserve">NQAF </w:t>
      </w:r>
      <w:r w:rsidR="00FF5BEB" w:rsidRPr="00446068">
        <w:rPr>
          <w:rFonts w:asciiTheme="majorBidi" w:eastAsiaTheme="majorEastAsia" w:hAnsiTheme="majorBidi" w:cstheme="majorBidi"/>
          <w:b/>
          <w:bCs/>
          <w:sz w:val="24"/>
          <w:szCs w:val="24"/>
        </w:rPr>
        <w:t>requirements</w:t>
      </w:r>
    </w:p>
    <w:p w14:paraId="04C118FF" w14:textId="4BAF9F7C" w:rsidR="00463B86" w:rsidRPr="00446068" w:rsidRDefault="00463B86" w:rsidP="00AA1761">
      <w:pPr>
        <w:keepNext/>
        <w:keepLines/>
        <w:spacing w:after="0"/>
        <w:outlineLvl w:val="1"/>
        <w:rPr>
          <w:rFonts w:asciiTheme="majorBidi" w:eastAsiaTheme="majorEastAsia" w:hAnsiTheme="majorBidi" w:cstheme="majorBidi"/>
          <w:color w:val="000000" w:themeColor="text1"/>
          <w:sz w:val="24"/>
          <w:szCs w:val="24"/>
        </w:rPr>
      </w:pPr>
    </w:p>
    <w:p w14:paraId="7B4897C5" w14:textId="7E28D925" w:rsidR="001E6DF1" w:rsidRPr="00446068" w:rsidRDefault="00676D33" w:rsidP="00D25788">
      <w:pPr>
        <w:keepNext/>
        <w:keepLines/>
        <w:spacing w:after="0"/>
        <w:outlineLvl w:val="1"/>
        <w:rPr>
          <w:rFonts w:asciiTheme="majorBidi" w:eastAsiaTheme="majorEastAsia" w:hAnsiTheme="majorBidi" w:cstheme="majorBidi"/>
          <w:color w:val="000000" w:themeColor="text1"/>
          <w:sz w:val="24"/>
          <w:szCs w:val="24"/>
        </w:rPr>
      </w:pPr>
      <w:r w:rsidRPr="00446068">
        <w:rPr>
          <w:rFonts w:asciiTheme="majorBidi" w:eastAsiaTheme="majorEastAsia" w:hAnsiTheme="majorBidi" w:cstheme="majorBidi"/>
          <w:b/>
          <w:bCs/>
          <w:color w:val="000000" w:themeColor="text1"/>
          <w:sz w:val="24"/>
          <w:szCs w:val="24"/>
        </w:rPr>
        <w:t xml:space="preserve">Table </w:t>
      </w:r>
      <w:r w:rsidR="00B67C09" w:rsidRPr="00446068">
        <w:rPr>
          <w:rFonts w:asciiTheme="majorBidi" w:eastAsiaTheme="majorEastAsia" w:hAnsiTheme="majorBidi" w:cstheme="majorBidi"/>
          <w:b/>
          <w:bCs/>
          <w:color w:val="000000" w:themeColor="text1"/>
          <w:sz w:val="24"/>
          <w:szCs w:val="24"/>
        </w:rPr>
        <w:t>3</w:t>
      </w:r>
      <w:r w:rsidR="001E1439" w:rsidRPr="00446068">
        <w:rPr>
          <w:rFonts w:asciiTheme="majorBidi" w:eastAsiaTheme="majorEastAsia" w:hAnsiTheme="majorBidi" w:cstheme="majorBidi"/>
          <w:color w:val="000000" w:themeColor="text1"/>
          <w:sz w:val="24"/>
          <w:szCs w:val="24"/>
        </w:rPr>
        <w:t xml:space="preserve"> shows the linkages </w:t>
      </w:r>
      <w:r w:rsidR="001E6DF1" w:rsidRPr="00446068">
        <w:rPr>
          <w:rFonts w:asciiTheme="majorBidi" w:eastAsiaTheme="majorEastAsia" w:hAnsiTheme="majorBidi" w:cstheme="majorBidi"/>
          <w:color w:val="000000" w:themeColor="text1"/>
          <w:sz w:val="24"/>
          <w:szCs w:val="24"/>
        </w:rPr>
        <w:t>between t</w:t>
      </w:r>
      <w:r w:rsidR="005339B6" w:rsidRPr="00446068">
        <w:rPr>
          <w:rFonts w:asciiTheme="majorBidi" w:eastAsiaTheme="majorEastAsia" w:hAnsiTheme="majorBidi" w:cstheme="majorBidi"/>
          <w:color w:val="000000" w:themeColor="text1"/>
          <w:sz w:val="24"/>
          <w:szCs w:val="24"/>
        </w:rPr>
        <w:t xml:space="preserve">he </w:t>
      </w:r>
      <w:r w:rsidR="00A70D3C" w:rsidRPr="00446068">
        <w:rPr>
          <w:rFonts w:asciiTheme="majorBidi" w:eastAsiaTheme="majorEastAsia" w:hAnsiTheme="majorBidi" w:cstheme="majorBidi"/>
          <w:color w:val="000000" w:themeColor="text1"/>
          <w:sz w:val="24"/>
          <w:szCs w:val="24"/>
        </w:rPr>
        <w:t xml:space="preserve">ten </w:t>
      </w:r>
      <w:r w:rsidR="005339B6" w:rsidRPr="00446068">
        <w:rPr>
          <w:rFonts w:asciiTheme="majorBidi" w:eastAsiaTheme="majorEastAsia" w:hAnsiTheme="majorBidi" w:cstheme="majorBidi"/>
          <w:color w:val="000000" w:themeColor="text1"/>
          <w:sz w:val="24"/>
          <w:szCs w:val="24"/>
        </w:rPr>
        <w:t xml:space="preserve">critical requirements for quality assurance </w:t>
      </w:r>
      <w:r w:rsidR="000E7A29" w:rsidRPr="00446068">
        <w:rPr>
          <w:rFonts w:asciiTheme="majorBidi" w:eastAsiaTheme="majorEastAsia" w:hAnsiTheme="majorBidi" w:cstheme="majorBidi"/>
          <w:color w:val="000000" w:themeColor="text1"/>
          <w:sz w:val="24"/>
          <w:szCs w:val="24"/>
        </w:rPr>
        <w:t xml:space="preserve">(QA) </w:t>
      </w:r>
      <w:r w:rsidR="005339B6" w:rsidRPr="00446068">
        <w:rPr>
          <w:rFonts w:asciiTheme="majorBidi" w:eastAsiaTheme="majorEastAsia" w:hAnsiTheme="majorBidi" w:cstheme="majorBidi"/>
          <w:color w:val="000000" w:themeColor="text1"/>
          <w:sz w:val="24"/>
          <w:szCs w:val="24"/>
        </w:rPr>
        <w:t xml:space="preserve">when using administrative and other data sources </w:t>
      </w:r>
      <w:r w:rsidR="000E7A29" w:rsidRPr="00446068">
        <w:rPr>
          <w:rFonts w:asciiTheme="majorBidi" w:eastAsiaTheme="majorEastAsia" w:hAnsiTheme="majorBidi" w:cstheme="majorBidi"/>
          <w:color w:val="000000" w:themeColor="text1"/>
          <w:sz w:val="24"/>
          <w:szCs w:val="24"/>
        </w:rPr>
        <w:t>(AOS)</w:t>
      </w:r>
      <w:r w:rsidR="00844E8D" w:rsidRPr="00446068">
        <w:rPr>
          <w:rFonts w:asciiTheme="majorBidi" w:eastAsiaTheme="majorEastAsia" w:hAnsiTheme="majorBidi" w:cstheme="majorBidi"/>
          <w:color w:val="000000" w:themeColor="text1"/>
          <w:sz w:val="24"/>
          <w:szCs w:val="24"/>
        </w:rPr>
        <w:t xml:space="preserve"> </w:t>
      </w:r>
      <w:r w:rsidR="001E6DF1" w:rsidRPr="00446068">
        <w:rPr>
          <w:rFonts w:asciiTheme="majorBidi" w:eastAsiaTheme="majorEastAsia" w:hAnsiTheme="majorBidi" w:cstheme="majorBidi"/>
          <w:color w:val="000000" w:themeColor="text1"/>
          <w:sz w:val="24"/>
          <w:szCs w:val="24"/>
        </w:rPr>
        <w:t>and relevant UN NQAF requirements</w:t>
      </w:r>
      <w:r w:rsidR="00B435A0" w:rsidRPr="00446068">
        <w:rPr>
          <w:rFonts w:asciiTheme="majorBidi" w:eastAsiaTheme="majorEastAsia" w:hAnsiTheme="majorBidi" w:cstheme="majorBidi"/>
          <w:color w:val="000000" w:themeColor="text1"/>
          <w:sz w:val="24"/>
          <w:szCs w:val="24"/>
        </w:rPr>
        <w:t>, following the conceptual approach</w:t>
      </w:r>
      <w:r w:rsidR="005264D9" w:rsidRPr="00446068">
        <w:rPr>
          <w:rFonts w:asciiTheme="majorBidi" w:eastAsiaTheme="majorEastAsia" w:hAnsiTheme="majorBidi" w:cstheme="majorBidi"/>
          <w:color w:val="000000" w:themeColor="text1"/>
          <w:sz w:val="24"/>
          <w:szCs w:val="24"/>
        </w:rPr>
        <w:t xml:space="preserve">. </w:t>
      </w:r>
      <w:r w:rsidR="00A40A37" w:rsidRPr="00446068">
        <w:rPr>
          <w:rFonts w:asciiTheme="majorBidi" w:eastAsiaTheme="majorEastAsia" w:hAnsiTheme="majorBidi" w:cstheme="majorBidi"/>
          <w:color w:val="000000" w:themeColor="text1"/>
          <w:sz w:val="24"/>
          <w:szCs w:val="24"/>
        </w:rPr>
        <w:t xml:space="preserve">The table </w:t>
      </w:r>
      <w:r w:rsidR="00A643E8" w:rsidRPr="00446068">
        <w:rPr>
          <w:rFonts w:asciiTheme="majorBidi" w:eastAsiaTheme="majorEastAsia" w:hAnsiTheme="majorBidi" w:cstheme="majorBidi"/>
          <w:color w:val="000000" w:themeColor="text1"/>
          <w:sz w:val="24"/>
          <w:szCs w:val="24"/>
        </w:rPr>
        <w:t>shows what is</w:t>
      </w:r>
      <w:r w:rsidR="00D852F8" w:rsidRPr="00446068">
        <w:rPr>
          <w:rFonts w:asciiTheme="majorBidi" w:eastAsiaTheme="majorEastAsia" w:hAnsiTheme="majorBidi" w:cstheme="majorBidi"/>
          <w:color w:val="000000" w:themeColor="text1"/>
          <w:sz w:val="24"/>
          <w:szCs w:val="24"/>
        </w:rPr>
        <w:t xml:space="preserve"> already covered in UN NQAF and hereby helps to avoid double work</w:t>
      </w:r>
      <w:r w:rsidR="009E673C" w:rsidRPr="00446068">
        <w:rPr>
          <w:rFonts w:asciiTheme="majorBidi" w:eastAsiaTheme="majorEastAsia" w:hAnsiTheme="majorBidi" w:cstheme="majorBidi"/>
          <w:color w:val="000000" w:themeColor="text1"/>
          <w:sz w:val="24"/>
          <w:szCs w:val="24"/>
        </w:rPr>
        <w:t xml:space="preserve">. </w:t>
      </w:r>
      <w:r w:rsidR="004A128D" w:rsidRPr="00446068">
        <w:rPr>
          <w:rFonts w:asciiTheme="majorBidi" w:eastAsiaTheme="majorEastAsia" w:hAnsiTheme="majorBidi" w:cstheme="majorBidi"/>
          <w:color w:val="000000" w:themeColor="text1"/>
          <w:sz w:val="24"/>
          <w:szCs w:val="24"/>
        </w:rPr>
        <w:t>It also shows gaps in UN NQAF with respect to QA for administrative and other data sources and can therefore be used to update UN NQAF and respective national frameworks.</w:t>
      </w:r>
      <w:r w:rsidR="00D25788" w:rsidRPr="00446068">
        <w:rPr>
          <w:rFonts w:asciiTheme="majorBidi" w:eastAsiaTheme="majorEastAsia" w:hAnsiTheme="majorBidi" w:cstheme="majorBidi"/>
          <w:color w:val="000000" w:themeColor="text1"/>
          <w:sz w:val="24"/>
          <w:szCs w:val="24"/>
        </w:rPr>
        <w:t xml:space="preserve"> </w:t>
      </w:r>
      <w:r w:rsidR="003A22E1" w:rsidRPr="00446068">
        <w:rPr>
          <w:rFonts w:asciiTheme="majorBidi" w:eastAsiaTheme="majorEastAsia" w:hAnsiTheme="majorBidi" w:cstheme="majorBidi"/>
          <w:color w:val="000000" w:themeColor="text1"/>
          <w:sz w:val="24"/>
          <w:szCs w:val="24"/>
        </w:rPr>
        <w:t xml:space="preserve">In addition, </w:t>
      </w:r>
      <w:r w:rsidR="00084EF7" w:rsidRPr="00446068">
        <w:rPr>
          <w:rFonts w:asciiTheme="majorBidi" w:eastAsiaTheme="majorEastAsia" w:hAnsiTheme="majorBidi" w:cstheme="majorBidi"/>
          <w:color w:val="000000" w:themeColor="text1"/>
          <w:sz w:val="24"/>
          <w:szCs w:val="24"/>
        </w:rPr>
        <w:t>the table shows</w:t>
      </w:r>
      <w:r w:rsidR="0098681F" w:rsidRPr="00446068">
        <w:rPr>
          <w:rFonts w:asciiTheme="majorBidi" w:eastAsiaTheme="majorEastAsia" w:hAnsiTheme="majorBidi" w:cstheme="majorBidi"/>
          <w:color w:val="000000" w:themeColor="text1"/>
          <w:sz w:val="24"/>
          <w:szCs w:val="24"/>
        </w:rPr>
        <w:t xml:space="preserve"> how the ten critical requirements </w:t>
      </w:r>
      <w:r w:rsidR="002465CA" w:rsidRPr="00446068">
        <w:rPr>
          <w:rFonts w:asciiTheme="majorBidi" w:eastAsiaTheme="majorEastAsia" w:hAnsiTheme="majorBidi" w:cstheme="majorBidi"/>
          <w:color w:val="000000" w:themeColor="text1"/>
          <w:sz w:val="24"/>
          <w:szCs w:val="24"/>
        </w:rPr>
        <w:t>relate to the actions and overarching considerations of the conceptual approach.</w:t>
      </w:r>
    </w:p>
    <w:p w14:paraId="546CE78E" w14:textId="77777777" w:rsidR="001E6DF1" w:rsidRPr="00446068" w:rsidRDefault="001E6DF1" w:rsidP="00AA1761">
      <w:pPr>
        <w:keepNext/>
        <w:keepLines/>
        <w:spacing w:after="0"/>
        <w:outlineLvl w:val="1"/>
        <w:rPr>
          <w:rFonts w:asciiTheme="majorBidi" w:eastAsiaTheme="majorEastAsia" w:hAnsiTheme="majorBidi" w:cstheme="majorBidi"/>
          <w:color w:val="000000" w:themeColor="text1"/>
          <w:sz w:val="24"/>
          <w:szCs w:val="24"/>
        </w:rPr>
      </w:pPr>
    </w:p>
    <w:p w14:paraId="6E689228" w14:textId="0639CD08" w:rsidR="007A62F7" w:rsidRPr="00446068" w:rsidRDefault="00324897" w:rsidP="00AA1761">
      <w:pPr>
        <w:keepNext/>
        <w:keepLines/>
        <w:spacing w:after="0"/>
        <w:jc w:val="both"/>
        <w:outlineLvl w:val="1"/>
        <w:rPr>
          <w:rFonts w:asciiTheme="majorBidi" w:eastAsiaTheme="majorEastAsia" w:hAnsiTheme="majorBidi" w:cstheme="majorBidi"/>
          <w:b/>
          <w:bCs/>
          <w:color w:val="000000" w:themeColor="text1"/>
          <w:sz w:val="24"/>
          <w:szCs w:val="24"/>
        </w:rPr>
      </w:pPr>
      <w:r w:rsidRPr="00446068">
        <w:rPr>
          <w:rFonts w:asciiTheme="majorBidi" w:eastAsiaTheme="majorEastAsia" w:hAnsiTheme="majorBidi" w:cstheme="majorBidi"/>
          <w:b/>
          <w:bCs/>
          <w:color w:val="000000" w:themeColor="text1"/>
          <w:sz w:val="24"/>
          <w:szCs w:val="24"/>
        </w:rPr>
        <w:t>Table</w:t>
      </w:r>
      <w:r w:rsidR="007A62F7" w:rsidRPr="00446068">
        <w:rPr>
          <w:rFonts w:asciiTheme="majorBidi" w:eastAsiaTheme="majorEastAsia" w:hAnsiTheme="majorBidi" w:cstheme="majorBidi"/>
          <w:b/>
          <w:bCs/>
          <w:color w:val="000000" w:themeColor="text1"/>
          <w:sz w:val="24"/>
          <w:szCs w:val="24"/>
        </w:rPr>
        <w:t xml:space="preserve"> </w:t>
      </w:r>
      <w:r w:rsidR="00B67C09" w:rsidRPr="00446068">
        <w:rPr>
          <w:rFonts w:asciiTheme="majorBidi" w:eastAsiaTheme="majorEastAsia" w:hAnsiTheme="majorBidi" w:cstheme="majorBidi"/>
          <w:b/>
          <w:bCs/>
          <w:color w:val="000000" w:themeColor="text1"/>
          <w:sz w:val="24"/>
          <w:szCs w:val="24"/>
        </w:rPr>
        <w:t>3</w:t>
      </w:r>
      <w:r w:rsidR="007A62F7" w:rsidRPr="00446068">
        <w:rPr>
          <w:rFonts w:asciiTheme="majorBidi" w:eastAsiaTheme="majorEastAsia" w:hAnsiTheme="majorBidi" w:cstheme="majorBidi"/>
          <w:b/>
          <w:bCs/>
          <w:color w:val="000000" w:themeColor="text1"/>
          <w:sz w:val="24"/>
          <w:szCs w:val="24"/>
        </w:rPr>
        <w:t xml:space="preserve">: </w:t>
      </w:r>
      <w:r w:rsidR="007A62F7" w:rsidRPr="00446068">
        <w:rPr>
          <w:rFonts w:asciiTheme="majorBidi" w:eastAsiaTheme="majorEastAsia" w:hAnsiTheme="majorBidi" w:cstheme="majorBidi"/>
          <w:color w:val="000000" w:themeColor="text1"/>
          <w:sz w:val="24"/>
          <w:szCs w:val="24"/>
        </w:rPr>
        <w:t xml:space="preserve">Mapping of </w:t>
      </w:r>
      <w:r w:rsidR="005C3269" w:rsidRPr="00446068">
        <w:rPr>
          <w:rFonts w:asciiTheme="majorBidi" w:eastAsiaTheme="majorEastAsia" w:hAnsiTheme="majorBidi" w:cstheme="majorBidi"/>
          <w:color w:val="000000" w:themeColor="text1"/>
          <w:sz w:val="24"/>
          <w:szCs w:val="24"/>
        </w:rPr>
        <w:t xml:space="preserve">the ten </w:t>
      </w:r>
      <w:r w:rsidR="007A62F7" w:rsidRPr="00446068">
        <w:rPr>
          <w:rFonts w:asciiTheme="majorBidi" w:eastAsiaTheme="majorEastAsia" w:hAnsiTheme="majorBidi" w:cstheme="majorBidi"/>
          <w:color w:val="000000" w:themeColor="text1"/>
          <w:sz w:val="24"/>
          <w:szCs w:val="24"/>
        </w:rPr>
        <w:t>critical requirements (CR) for quality assurance when using administrative and other data sources and relevant UN NQAF requirements</w:t>
      </w:r>
      <w:r w:rsidR="009D29B0">
        <w:rPr>
          <w:rFonts w:asciiTheme="majorBidi" w:eastAsiaTheme="majorEastAsia" w:hAnsiTheme="majorBidi" w:cstheme="majorBidi"/>
          <w:color w:val="000000" w:themeColor="text1"/>
          <w:sz w:val="24"/>
          <w:szCs w:val="24"/>
        </w:rPr>
        <w:t>,</w:t>
      </w:r>
      <w:r w:rsidR="007A62F7" w:rsidRPr="00446068">
        <w:rPr>
          <w:rFonts w:asciiTheme="majorBidi" w:eastAsiaTheme="majorEastAsia" w:hAnsiTheme="majorBidi" w:cstheme="majorBidi"/>
          <w:color w:val="000000" w:themeColor="text1"/>
          <w:sz w:val="24"/>
          <w:szCs w:val="24"/>
        </w:rPr>
        <w:t xml:space="preserve"> following the conceptual approach</w:t>
      </w:r>
    </w:p>
    <w:tbl>
      <w:tblPr>
        <w:tblStyle w:val="TableGrid1"/>
        <w:tblW w:w="9129" w:type="dxa"/>
        <w:tblLook w:val="04A0" w:firstRow="1" w:lastRow="0" w:firstColumn="1" w:lastColumn="0" w:noHBand="0" w:noVBand="1"/>
      </w:tblPr>
      <w:tblGrid>
        <w:gridCol w:w="4567"/>
        <w:gridCol w:w="4562"/>
      </w:tblGrid>
      <w:tr w:rsidR="00A46F0C" w:rsidRPr="00A46F0C" w14:paraId="52F708B8" w14:textId="77777777" w:rsidTr="007A62F7">
        <w:trPr>
          <w:tblHeader/>
        </w:trPr>
        <w:tc>
          <w:tcPr>
            <w:tcW w:w="4567" w:type="dxa"/>
            <w:shd w:val="clear" w:color="auto" w:fill="92D050"/>
          </w:tcPr>
          <w:p w14:paraId="1F583F4D" w14:textId="77777777" w:rsidR="00A46F0C" w:rsidRPr="00A46F0C" w:rsidRDefault="00A46F0C" w:rsidP="00A46F0C">
            <w:pPr>
              <w:jc w:val="center"/>
              <w:rPr>
                <w:rFonts w:asciiTheme="majorBidi" w:hAnsiTheme="majorBidi" w:cstheme="majorBidi"/>
                <w:b/>
                <w:bCs/>
                <w:sz w:val="28"/>
                <w:szCs w:val="28"/>
              </w:rPr>
            </w:pPr>
            <w:r w:rsidRPr="00A46F0C">
              <w:rPr>
                <w:rFonts w:asciiTheme="majorBidi" w:hAnsiTheme="majorBidi" w:cstheme="majorBidi"/>
                <w:b/>
                <w:bCs/>
                <w:sz w:val="28"/>
                <w:szCs w:val="28"/>
              </w:rPr>
              <w:t>Critical requirement for QA of AOS</w:t>
            </w:r>
          </w:p>
        </w:tc>
        <w:tc>
          <w:tcPr>
            <w:tcW w:w="4562" w:type="dxa"/>
            <w:shd w:val="clear" w:color="auto" w:fill="92D050"/>
          </w:tcPr>
          <w:p w14:paraId="178135BB" w14:textId="77777777" w:rsidR="00A46F0C" w:rsidRPr="00A46F0C" w:rsidRDefault="00A46F0C" w:rsidP="00A46F0C">
            <w:pPr>
              <w:jc w:val="center"/>
              <w:rPr>
                <w:rFonts w:asciiTheme="majorBidi" w:hAnsiTheme="majorBidi" w:cstheme="majorBidi"/>
                <w:b/>
                <w:bCs/>
                <w:sz w:val="28"/>
                <w:szCs w:val="28"/>
              </w:rPr>
            </w:pPr>
            <w:r w:rsidRPr="00A46F0C">
              <w:rPr>
                <w:rFonts w:asciiTheme="majorBidi" w:hAnsiTheme="majorBidi" w:cstheme="majorBidi"/>
                <w:b/>
                <w:bCs/>
                <w:sz w:val="28"/>
                <w:szCs w:val="28"/>
              </w:rPr>
              <w:t>Relevant UN NQAF requirement</w:t>
            </w:r>
          </w:p>
        </w:tc>
      </w:tr>
      <w:tr w:rsidR="00A46F0C" w:rsidRPr="00A46F0C" w14:paraId="787EAF6E" w14:textId="77777777">
        <w:tc>
          <w:tcPr>
            <w:tcW w:w="9129" w:type="dxa"/>
            <w:gridSpan w:val="2"/>
            <w:shd w:val="clear" w:color="auto" w:fill="D9D9D9" w:themeFill="background1" w:themeFillShade="D9"/>
          </w:tcPr>
          <w:p w14:paraId="6A16671D" w14:textId="41A4CD9C" w:rsidR="00A46F0C" w:rsidRPr="002C1CF6" w:rsidRDefault="00A46F0C" w:rsidP="00A46F0C">
            <w:pPr>
              <w:rPr>
                <w:rFonts w:asciiTheme="majorBidi" w:hAnsiTheme="majorBidi" w:cstheme="majorBidi"/>
                <w:b/>
                <w:bCs/>
                <w:sz w:val="28"/>
                <w:szCs w:val="28"/>
              </w:rPr>
            </w:pPr>
            <w:r w:rsidRPr="002C1CF6">
              <w:rPr>
                <w:rFonts w:asciiTheme="majorBidi" w:hAnsiTheme="majorBidi" w:cstheme="majorBidi"/>
                <w:b/>
                <w:bCs/>
                <w:sz w:val="28"/>
                <w:szCs w:val="28"/>
              </w:rPr>
              <w:t>Important preconditions</w:t>
            </w:r>
            <w:r w:rsidR="002C1CF6" w:rsidRPr="002C1CF6">
              <w:rPr>
                <w:rFonts w:asciiTheme="majorBidi" w:hAnsiTheme="majorBidi" w:cstheme="majorBidi"/>
                <w:b/>
                <w:bCs/>
                <w:sz w:val="28"/>
                <w:szCs w:val="28"/>
              </w:rPr>
              <w:t xml:space="preserve">: Data access and </w:t>
            </w:r>
            <w:r w:rsidR="00441DD5">
              <w:rPr>
                <w:rFonts w:asciiTheme="majorBidi" w:hAnsiTheme="majorBidi" w:cstheme="majorBidi"/>
                <w:b/>
                <w:bCs/>
                <w:sz w:val="28"/>
                <w:szCs w:val="28"/>
              </w:rPr>
              <w:t>user needs</w:t>
            </w:r>
          </w:p>
        </w:tc>
      </w:tr>
      <w:tr w:rsidR="00A46F0C" w:rsidRPr="00A46F0C" w14:paraId="68F7739B" w14:textId="77777777">
        <w:tc>
          <w:tcPr>
            <w:tcW w:w="4567" w:type="dxa"/>
          </w:tcPr>
          <w:p w14:paraId="2F1CFE61" w14:textId="6A70AC64"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 xml:space="preserve">CR 1: </w:t>
            </w:r>
            <w:r w:rsidR="00A04E6B" w:rsidRPr="00A04E6B">
              <w:rPr>
                <w:rFonts w:asciiTheme="majorBidi" w:hAnsiTheme="majorBidi" w:cstheme="majorBidi"/>
                <w:sz w:val="20"/>
                <w:szCs w:val="20"/>
              </w:rPr>
              <w:t xml:space="preserve">The use of administrative and other data sources must meet </w:t>
            </w:r>
            <w:r w:rsidR="00B357C4" w:rsidRPr="00B357C4">
              <w:rPr>
                <w:rFonts w:asciiTheme="majorBidi" w:hAnsiTheme="majorBidi" w:cstheme="majorBidi"/>
                <w:sz w:val="20"/>
                <w:szCs w:val="20"/>
              </w:rPr>
              <w:t>be based on legal and actual access, ensure confidentiality</w:t>
            </w:r>
            <w:r w:rsidR="00A04E6B" w:rsidRPr="00A04E6B">
              <w:rPr>
                <w:rFonts w:asciiTheme="majorBidi" w:hAnsiTheme="majorBidi" w:cstheme="majorBidi"/>
                <w:sz w:val="20"/>
                <w:szCs w:val="20"/>
              </w:rPr>
              <w:t>and take user needs into consideration</w:t>
            </w:r>
          </w:p>
        </w:tc>
        <w:tc>
          <w:tcPr>
            <w:tcW w:w="4562" w:type="dxa"/>
          </w:tcPr>
          <w:p w14:paraId="0657ACFA"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Requirements 2.5, 2.6</w:t>
            </w:r>
          </w:p>
          <w:p w14:paraId="6C93AF36"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Requirements 7.1 – 7.6</w:t>
            </w:r>
          </w:p>
          <w:p w14:paraId="78B593E3"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Requirements 14.1, 14.3</w:t>
            </w:r>
          </w:p>
        </w:tc>
      </w:tr>
      <w:tr w:rsidR="00A46F0C" w:rsidRPr="00A46F0C" w14:paraId="3F550D6B" w14:textId="77777777">
        <w:tc>
          <w:tcPr>
            <w:tcW w:w="9129" w:type="dxa"/>
            <w:gridSpan w:val="2"/>
            <w:shd w:val="clear" w:color="auto" w:fill="D9D9D9" w:themeFill="background1" w:themeFillShade="D9"/>
          </w:tcPr>
          <w:p w14:paraId="781B0328" w14:textId="77777777" w:rsidR="00A46F0C" w:rsidRPr="00A46F0C" w:rsidRDefault="00A46F0C" w:rsidP="00A46F0C">
            <w:pPr>
              <w:rPr>
                <w:rFonts w:asciiTheme="majorBidi" w:hAnsiTheme="majorBidi" w:cstheme="majorBidi"/>
                <w:b/>
                <w:bCs/>
                <w:sz w:val="28"/>
                <w:szCs w:val="28"/>
              </w:rPr>
            </w:pPr>
            <w:r w:rsidRPr="00A46F0C">
              <w:rPr>
                <w:rFonts w:asciiTheme="majorBidi" w:hAnsiTheme="majorBidi" w:cstheme="majorBidi"/>
                <w:b/>
                <w:bCs/>
                <w:sz w:val="28"/>
                <w:szCs w:val="28"/>
              </w:rPr>
              <w:t>Action 1: Identification of statistical need and selection of data source</w:t>
            </w:r>
          </w:p>
        </w:tc>
      </w:tr>
      <w:tr w:rsidR="00A46F0C" w:rsidRPr="00A46F0C" w14:paraId="188B014F" w14:textId="77777777">
        <w:tc>
          <w:tcPr>
            <w:tcW w:w="4567" w:type="dxa"/>
          </w:tcPr>
          <w:p w14:paraId="3CF08D53" w14:textId="202055AA"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 xml:space="preserve">CR 2: </w:t>
            </w:r>
            <w:r w:rsidR="00F541A8" w:rsidRPr="00F541A8">
              <w:rPr>
                <w:rFonts w:asciiTheme="majorBidi" w:hAnsiTheme="majorBidi" w:cstheme="majorBidi"/>
                <w:kern w:val="24"/>
                <w:sz w:val="20"/>
                <w:szCs w:val="20"/>
              </w:rPr>
              <w:t>New data sources, data providers as well as the use of multiple data sources are proactively explored</w:t>
            </w:r>
            <w:r w:rsidR="004E208F">
              <w:t xml:space="preserve"> </w:t>
            </w:r>
            <w:r w:rsidR="004E208F" w:rsidRPr="004E208F">
              <w:rPr>
                <w:rFonts w:asciiTheme="majorBidi" w:hAnsiTheme="majorBidi" w:cstheme="majorBidi"/>
                <w:kern w:val="24"/>
                <w:sz w:val="20"/>
                <w:szCs w:val="20"/>
              </w:rPr>
              <w:t>to produce or improve existing statistics or develop new statistics</w:t>
            </w:r>
          </w:p>
        </w:tc>
        <w:tc>
          <w:tcPr>
            <w:tcW w:w="4562" w:type="dxa"/>
          </w:tcPr>
          <w:p w14:paraId="736A7F9E"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Requirements 10.3, 10.5</w:t>
            </w:r>
          </w:p>
          <w:p w14:paraId="57AEC1C4"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11.1, 11.2, 11.5</w:t>
            </w:r>
          </w:p>
          <w:p w14:paraId="089C4931" w14:textId="77777777" w:rsid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Requirements 14.1, 14.3</w:t>
            </w:r>
          </w:p>
          <w:p w14:paraId="664C4F4C" w14:textId="4BEB7805" w:rsidR="00806BAF" w:rsidRPr="00A46F0C" w:rsidRDefault="00806BAF" w:rsidP="00A46F0C">
            <w:pPr>
              <w:rPr>
                <w:rFonts w:asciiTheme="majorBidi" w:hAnsiTheme="majorBidi" w:cstheme="majorBidi"/>
                <w:sz w:val="20"/>
                <w:szCs w:val="20"/>
              </w:rPr>
            </w:pPr>
            <w:r>
              <w:rPr>
                <w:rFonts w:asciiTheme="majorBidi" w:hAnsiTheme="majorBidi" w:cstheme="majorBidi"/>
                <w:sz w:val="20"/>
                <w:szCs w:val="20"/>
              </w:rPr>
              <w:t>Requirement</w:t>
            </w:r>
            <w:r w:rsidR="00CF6472">
              <w:rPr>
                <w:rFonts w:asciiTheme="majorBidi" w:hAnsiTheme="majorBidi" w:cstheme="majorBidi"/>
                <w:sz w:val="20"/>
                <w:szCs w:val="20"/>
              </w:rPr>
              <w:t xml:space="preserve"> 5.3</w:t>
            </w:r>
          </w:p>
        </w:tc>
      </w:tr>
      <w:tr w:rsidR="00A46F0C" w:rsidRPr="00A46F0C" w14:paraId="55994378" w14:textId="77777777">
        <w:tc>
          <w:tcPr>
            <w:tcW w:w="4567" w:type="dxa"/>
          </w:tcPr>
          <w:p w14:paraId="27BE005A" w14:textId="258F64C1"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 xml:space="preserve">CR 3: </w:t>
            </w:r>
            <w:r w:rsidR="004B502D" w:rsidRPr="004B502D">
              <w:rPr>
                <w:rFonts w:asciiTheme="majorBidi" w:hAnsiTheme="majorBidi" w:cstheme="majorBidi"/>
                <w:color w:val="000000" w:themeColor="text1"/>
                <w:kern w:val="24"/>
                <w:sz w:val="20"/>
                <w:szCs w:val="20"/>
              </w:rPr>
              <w:t>There is basic information about the data provider and general information about the data source</w:t>
            </w:r>
          </w:p>
        </w:tc>
        <w:tc>
          <w:tcPr>
            <w:tcW w:w="4562" w:type="dxa"/>
          </w:tcPr>
          <w:p w14:paraId="3F204F91"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10.3</w:t>
            </w:r>
          </w:p>
        </w:tc>
      </w:tr>
      <w:tr w:rsidR="00A46F0C" w:rsidRPr="00A46F0C" w14:paraId="75346726" w14:textId="77777777">
        <w:tc>
          <w:tcPr>
            <w:tcW w:w="4567" w:type="dxa"/>
          </w:tcPr>
          <w:p w14:paraId="73BE2B9B" w14:textId="221A7BE5"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 xml:space="preserve">CR 4: </w:t>
            </w:r>
            <w:r w:rsidRPr="00A46F0C">
              <w:rPr>
                <w:rFonts w:asciiTheme="majorBidi" w:hAnsiTheme="majorBidi" w:cstheme="majorBidi"/>
                <w:kern w:val="24"/>
                <w:sz w:val="20"/>
                <w:szCs w:val="20"/>
              </w:rPr>
              <w:t>The data provider and data source are assessed for their risks</w:t>
            </w:r>
          </w:p>
        </w:tc>
        <w:tc>
          <w:tcPr>
            <w:tcW w:w="4562" w:type="dxa"/>
          </w:tcPr>
          <w:p w14:paraId="619BD16B"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10.3</w:t>
            </w:r>
          </w:p>
          <w:p w14:paraId="2AF4CD3D" w14:textId="77777777" w:rsidR="00A46F0C" w:rsidRDefault="00A46F0C" w:rsidP="003B3AD1">
            <w:pPr>
              <w:rPr>
                <w:rFonts w:asciiTheme="majorBidi" w:hAnsiTheme="majorBidi" w:cstheme="majorBidi"/>
                <w:sz w:val="20"/>
                <w:szCs w:val="20"/>
              </w:rPr>
            </w:pPr>
            <w:r w:rsidRPr="00A46F0C">
              <w:rPr>
                <w:rFonts w:asciiTheme="majorBidi" w:hAnsiTheme="majorBidi" w:cstheme="majorBidi"/>
                <w:sz w:val="20"/>
                <w:szCs w:val="20"/>
              </w:rPr>
              <w:t>Requirement 5.2, 5.3</w:t>
            </w:r>
          </w:p>
          <w:p w14:paraId="5AD33F68" w14:textId="0C72664B" w:rsidR="00CF6472" w:rsidRPr="00A46F0C" w:rsidRDefault="00CF6472" w:rsidP="003B3AD1">
            <w:pPr>
              <w:rPr>
                <w:rFonts w:asciiTheme="majorBidi" w:hAnsiTheme="majorBidi" w:cstheme="majorBidi"/>
                <w:sz w:val="20"/>
                <w:szCs w:val="20"/>
              </w:rPr>
            </w:pPr>
            <w:r w:rsidRPr="00A46F0C">
              <w:rPr>
                <w:rFonts w:asciiTheme="majorBidi" w:hAnsiTheme="majorBidi" w:cstheme="majorBidi"/>
                <w:sz w:val="20"/>
                <w:szCs w:val="20"/>
              </w:rPr>
              <w:t xml:space="preserve">Requirement </w:t>
            </w:r>
            <w:r>
              <w:rPr>
                <w:rFonts w:asciiTheme="majorBidi" w:hAnsiTheme="majorBidi" w:cstheme="majorBidi"/>
                <w:sz w:val="20"/>
                <w:szCs w:val="20"/>
              </w:rPr>
              <w:t>7.5</w:t>
            </w:r>
          </w:p>
        </w:tc>
      </w:tr>
      <w:tr w:rsidR="00A46F0C" w:rsidRPr="00A46F0C" w14:paraId="00D31E7C" w14:textId="77777777">
        <w:tc>
          <w:tcPr>
            <w:tcW w:w="4567" w:type="dxa"/>
          </w:tcPr>
          <w:p w14:paraId="76660BFF"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 xml:space="preserve">CR 7: </w:t>
            </w:r>
            <w:r w:rsidRPr="00A46F0C">
              <w:rPr>
                <w:rFonts w:asciiTheme="majorBidi" w:hAnsiTheme="majorBidi" w:cstheme="majorBidi"/>
                <w:kern w:val="24"/>
                <w:sz w:val="20"/>
                <w:szCs w:val="20"/>
              </w:rPr>
              <w:t>The quality of the input data is systematically evaluated by the statistical agency</w:t>
            </w:r>
          </w:p>
        </w:tc>
        <w:tc>
          <w:tcPr>
            <w:tcW w:w="4562" w:type="dxa"/>
          </w:tcPr>
          <w:p w14:paraId="43E724C1"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10.3</w:t>
            </w:r>
          </w:p>
          <w:p w14:paraId="362BACC8" w14:textId="77777777" w:rsidR="004C2B51" w:rsidRDefault="00A46F0C" w:rsidP="00E91F0F">
            <w:pPr>
              <w:rPr>
                <w:rFonts w:asciiTheme="majorBidi" w:hAnsiTheme="majorBidi" w:cstheme="majorBidi"/>
                <w:sz w:val="20"/>
                <w:szCs w:val="20"/>
              </w:rPr>
            </w:pPr>
            <w:r w:rsidRPr="00A46F0C">
              <w:rPr>
                <w:rFonts w:asciiTheme="majorBidi" w:hAnsiTheme="majorBidi" w:cstheme="majorBidi"/>
                <w:sz w:val="20"/>
                <w:szCs w:val="20"/>
              </w:rPr>
              <w:t>Requirement 12.3</w:t>
            </w:r>
          </w:p>
          <w:p w14:paraId="1579E857" w14:textId="4CC3FD19" w:rsidR="006B36BF" w:rsidRPr="00A46F0C" w:rsidRDefault="006B36BF" w:rsidP="00E91F0F">
            <w:pPr>
              <w:rPr>
                <w:rFonts w:asciiTheme="majorBidi" w:hAnsiTheme="majorBidi" w:cstheme="majorBidi"/>
                <w:sz w:val="20"/>
                <w:szCs w:val="20"/>
              </w:rPr>
            </w:pPr>
            <w:r w:rsidRPr="00A46F0C">
              <w:rPr>
                <w:rFonts w:asciiTheme="majorBidi" w:hAnsiTheme="majorBidi" w:cstheme="majorBidi"/>
                <w:sz w:val="20"/>
                <w:szCs w:val="20"/>
              </w:rPr>
              <w:t>Requirement 1</w:t>
            </w:r>
            <w:r>
              <w:rPr>
                <w:rFonts w:asciiTheme="majorBidi" w:hAnsiTheme="majorBidi" w:cstheme="majorBidi"/>
                <w:sz w:val="20"/>
                <w:szCs w:val="20"/>
              </w:rPr>
              <w:t>5.1</w:t>
            </w:r>
          </w:p>
        </w:tc>
      </w:tr>
      <w:tr w:rsidR="00A46F0C" w:rsidRPr="00A46F0C" w14:paraId="217BE626" w14:textId="77777777">
        <w:tc>
          <w:tcPr>
            <w:tcW w:w="4567" w:type="dxa"/>
          </w:tcPr>
          <w:p w14:paraId="3E453C76"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 xml:space="preserve">CR 8: </w:t>
            </w:r>
            <w:r w:rsidRPr="00A46F0C">
              <w:rPr>
                <w:rFonts w:asciiTheme="majorBidi" w:hAnsiTheme="majorBidi" w:cstheme="majorBidi"/>
                <w:kern w:val="24"/>
                <w:sz w:val="20"/>
                <w:szCs w:val="20"/>
              </w:rPr>
              <w:t>There is comprehensive metadata about the input data</w:t>
            </w:r>
          </w:p>
        </w:tc>
        <w:tc>
          <w:tcPr>
            <w:tcW w:w="4562" w:type="dxa"/>
          </w:tcPr>
          <w:p w14:paraId="012D444D"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10.3</w:t>
            </w:r>
          </w:p>
          <w:p w14:paraId="40A1FD36" w14:textId="34A20408"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12.3</w:t>
            </w:r>
            <w:r w:rsidR="007F470F">
              <w:rPr>
                <w:rFonts w:asciiTheme="majorBidi" w:hAnsiTheme="majorBidi" w:cstheme="majorBidi"/>
                <w:sz w:val="20"/>
                <w:szCs w:val="20"/>
              </w:rPr>
              <w:t>, 12.5</w:t>
            </w:r>
            <w:r w:rsidRPr="00A46F0C">
              <w:rPr>
                <w:rFonts w:asciiTheme="majorBidi" w:hAnsiTheme="majorBidi" w:cstheme="majorBidi"/>
                <w:sz w:val="20"/>
                <w:szCs w:val="20"/>
              </w:rPr>
              <w:t xml:space="preserve"> </w:t>
            </w:r>
          </w:p>
        </w:tc>
      </w:tr>
      <w:tr w:rsidR="00A46F0C" w:rsidRPr="00A46F0C" w14:paraId="0B46C6E6" w14:textId="77777777">
        <w:tc>
          <w:tcPr>
            <w:tcW w:w="9129" w:type="dxa"/>
            <w:gridSpan w:val="2"/>
            <w:shd w:val="clear" w:color="auto" w:fill="D9D9D9" w:themeFill="background1" w:themeFillShade="D9"/>
          </w:tcPr>
          <w:p w14:paraId="29390377" w14:textId="77777777" w:rsidR="00A46F0C" w:rsidRPr="00A46F0C" w:rsidRDefault="00A46F0C" w:rsidP="00A46F0C">
            <w:pPr>
              <w:rPr>
                <w:rFonts w:asciiTheme="majorBidi" w:hAnsiTheme="majorBidi" w:cstheme="majorBidi"/>
                <w:b/>
                <w:bCs/>
                <w:sz w:val="28"/>
                <w:szCs w:val="28"/>
              </w:rPr>
            </w:pPr>
            <w:r w:rsidRPr="00A46F0C">
              <w:rPr>
                <w:rFonts w:asciiTheme="majorBidi" w:hAnsiTheme="majorBidi" w:cstheme="majorBidi"/>
                <w:b/>
                <w:bCs/>
                <w:sz w:val="28"/>
                <w:szCs w:val="28"/>
              </w:rPr>
              <w:t>Action 2: Cooperation with data provider</w:t>
            </w:r>
          </w:p>
        </w:tc>
      </w:tr>
      <w:tr w:rsidR="00A46F0C" w:rsidRPr="00A46F0C" w14:paraId="12F68275" w14:textId="77777777">
        <w:tc>
          <w:tcPr>
            <w:tcW w:w="4567" w:type="dxa"/>
          </w:tcPr>
          <w:p w14:paraId="354910CA" w14:textId="60D4DBF8"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 xml:space="preserve">CR 4: </w:t>
            </w:r>
            <w:r w:rsidRPr="00A46F0C">
              <w:rPr>
                <w:rFonts w:asciiTheme="majorBidi" w:hAnsiTheme="majorBidi" w:cstheme="majorBidi"/>
                <w:kern w:val="24"/>
                <w:sz w:val="20"/>
                <w:szCs w:val="20"/>
              </w:rPr>
              <w:t>The data provider and data source are assessed for their risks</w:t>
            </w:r>
          </w:p>
        </w:tc>
        <w:tc>
          <w:tcPr>
            <w:tcW w:w="4562" w:type="dxa"/>
          </w:tcPr>
          <w:p w14:paraId="4F15E7CE"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10.3</w:t>
            </w:r>
          </w:p>
          <w:p w14:paraId="166A9C2F" w14:textId="0624EC94" w:rsidR="00A46F0C" w:rsidRPr="00A46F0C" w:rsidRDefault="00CF6472" w:rsidP="00CF6472">
            <w:pPr>
              <w:rPr>
                <w:rFonts w:asciiTheme="majorBidi" w:hAnsiTheme="majorBidi" w:cstheme="majorBidi"/>
                <w:sz w:val="20"/>
                <w:szCs w:val="20"/>
              </w:rPr>
            </w:pPr>
            <w:r w:rsidRPr="00A46F0C">
              <w:rPr>
                <w:rFonts w:asciiTheme="majorBidi" w:hAnsiTheme="majorBidi" w:cstheme="majorBidi"/>
                <w:sz w:val="20"/>
                <w:szCs w:val="20"/>
              </w:rPr>
              <w:t xml:space="preserve">Requirement </w:t>
            </w:r>
            <w:r>
              <w:rPr>
                <w:rFonts w:asciiTheme="majorBidi" w:hAnsiTheme="majorBidi" w:cstheme="majorBidi"/>
                <w:sz w:val="20"/>
                <w:szCs w:val="20"/>
              </w:rPr>
              <w:t>7.5</w:t>
            </w:r>
          </w:p>
        </w:tc>
      </w:tr>
      <w:tr w:rsidR="00A46F0C" w:rsidRPr="00A46F0C" w14:paraId="52EC6585" w14:textId="77777777">
        <w:tc>
          <w:tcPr>
            <w:tcW w:w="4567" w:type="dxa"/>
          </w:tcPr>
          <w:p w14:paraId="15F76BA4" w14:textId="5FF4BBE8" w:rsidR="00A46F0C" w:rsidRPr="00456594" w:rsidRDefault="00A46F0C" w:rsidP="00A46F0C">
            <w:pPr>
              <w:rPr>
                <w:rFonts w:asciiTheme="majorBidi" w:hAnsiTheme="majorBidi" w:cstheme="majorBidi"/>
                <w:sz w:val="20"/>
                <w:szCs w:val="20"/>
              </w:rPr>
            </w:pPr>
            <w:r w:rsidRPr="00456594">
              <w:rPr>
                <w:rFonts w:asciiTheme="majorBidi" w:hAnsiTheme="majorBidi" w:cstheme="majorBidi"/>
                <w:sz w:val="20"/>
                <w:szCs w:val="20"/>
              </w:rPr>
              <w:t xml:space="preserve">CR 5: </w:t>
            </w:r>
            <w:r w:rsidR="003A2858" w:rsidRPr="003A2858">
              <w:rPr>
                <w:rFonts w:asciiTheme="majorBidi" w:hAnsiTheme="majorBidi" w:cstheme="majorBidi"/>
                <w:kern w:val="24"/>
                <w:sz w:val="20"/>
                <w:szCs w:val="20"/>
              </w:rPr>
              <w:t>There are cooperation agreements with the data providers and there is ongoing cooperation, as applicable</w:t>
            </w:r>
          </w:p>
        </w:tc>
        <w:tc>
          <w:tcPr>
            <w:tcW w:w="4562" w:type="dxa"/>
          </w:tcPr>
          <w:p w14:paraId="4FE941B4"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Requirements 2.5, 2.6, 2.7</w:t>
            </w:r>
          </w:p>
          <w:p w14:paraId="5DFF82C9" w14:textId="77777777" w:rsid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3.2</w:t>
            </w:r>
          </w:p>
          <w:p w14:paraId="428A6909" w14:textId="2E493B7A" w:rsidR="00693D81" w:rsidRPr="00A46F0C" w:rsidRDefault="00693D81" w:rsidP="00A46F0C">
            <w:pPr>
              <w:rPr>
                <w:rFonts w:asciiTheme="majorBidi" w:hAnsiTheme="majorBidi" w:cstheme="majorBidi"/>
                <w:sz w:val="20"/>
                <w:szCs w:val="20"/>
              </w:rPr>
            </w:pPr>
            <w:r w:rsidRPr="00A46F0C">
              <w:rPr>
                <w:rFonts w:asciiTheme="majorBidi" w:hAnsiTheme="majorBidi" w:cstheme="majorBidi"/>
                <w:sz w:val="20"/>
                <w:szCs w:val="20"/>
              </w:rPr>
              <w:t xml:space="preserve">Requirement </w:t>
            </w:r>
            <w:r>
              <w:rPr>
                <w:rFonts w:asciiTheme="majorBidi" w:hAnsiTheme="majorBidi" w:cstheme="majorBidi"/>
                <w:sz w:val="20"/>
                <w:szCs w:val="20"/>
              </w:rPr>
              <w:t>16.2</w:t>
            </w:r>
          </w:p>
        </w:tc>
      </w:tr>
      <w:tr w:rsidR="00A46F0C" w:rsidRPr="00A46F0C" w14:paraId="3EB2189C" w14:textId="77777777">
        <w:tc>
          <w:tcPr>
            <w:tcW w:w="4567" w:type="dxa"/>
          </w:tcPr>
          <w:p w14:paraId="51FF84B2" w14:textId="5646520B" w:rsidR="00A46F0C" w:rsidRPr="00456594" w:rsidRDefault="00A46F0C" w:rsidP="00A46F0C">
            <w:pPr>
              <w:rPr>
                <w:rFonts w:asciiTheme="majorBidi" w:hAnsiTheme="majorBidi" w:cstheme="majorBidi"/>
                <w:sz w:val="20"/>
                <w:szCs w:val="20"/>
              </w:rPr>
            </w:pPr>
            <w:r w:rsidRPr="00456594">
              <w:rPr>
                <w:rFonts w:asciiTheme="majorBidi" w:hAnsiTheme="majorBidi" w:cstheme="majorBidi"/>
                <w:sz w:val="20"/>
                <w:szCs w:val="20"/>
              </w:rPr>
              <w:t xml:space="preserve">CR 6: </w:t>
            </w:r>
            <w:r w:rsidR="00F03159" w:rsidRPr="00F03159">
              <w:rPr>
                <w:rFonts w:asciiTheme="majorBidi" w:hAnsiTheme="majorBidi" w:cstheme="majorBidi"/>
                <w:kern w:val="24"/>
                <w:sz w:val="20"/>
                <w:szCs w:val="20"/>
              </w:rPr>
              <w:t>The data provider assures the quality of its data, and produces a quality report (or quality declaration) is produced in cooperation with the statistical agency, as applicable</w:t>
            </w:r>
          </w:p>
        </w:tc>
        <w:tc>
          <w:tcPr>
            <w:tcW w:w="4562" w:type="dxa"/>
          </w:tcPr>
          <w:p w14:paraId="52927149"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2.7</w:t>
            </w:r>
          </w:p>
          <w:p w14:paraId="48451052" w14:textId="77777777" w:rsidR="0065161B" w:rsidRDefault="0065161B" w:rsidP="0065161B">
            <w:pPr>
              <w:rPr>
                <w:rFonts w:asciiTheme="majorBidi" w:hAnsiTheme="majorBidi" w:cstheme="majorBidi"/>
                <w:sz w:val="20"/>
                <w:szCs w:val="20"/>
              </w:rPr>
            </w:pPr>
            <w:r w:rsidRPr="00A46F0C">
              <w:rPr>
                <w:rFonts w:asciiTheme="majorBidi" w:hAnsiTheme="majorBidi" w:cstheme="majorBidi"/>
                <w:sz w:val="20"/>
                <w:szCs w:val="20"/>
              </w:rPr>
              <w:t>Requirement 10.3</w:t>
            </w:r>
          </w:p>
          <w:p w14:paraId="5710E871" w14:textId="69F5E3B6" w:rsidR="0060678A" w:rsidRPr="00A46F0C" w:rsidRDefault="0060678A" w:rsidP="0060678A">
            <w:pPr>
              <w:rPr>
                <w:rFonts w:asciiTheme="majorBidi" w:hAnsiTheme="majorBidi" w:cstheme="majorBidi"/>
                <w:sz w:val="20"/>
                <w:szCs w:val="20"/>
              </w:rPr>
            </w:pPr>
            <w:r w:rsidRPr="00A46F0C">
              <w:rPr>
                <w:rFonts w:asciiTheme="majorBidi" w:hAnsiTheme="majorBidi" w:cstheme="majorBidi"/>
                <w:sz w:val="20"/>
                <w:szCs w:val="20"/>
              </w:rPr>
              <w:t>Requirement 11.5</w:t>
            </w:r>
          </w:p>
        </w:tc>
      </w:tr>
      <w:tr w:rsidR="00A46F0C" w:rsidRPr="00A46F0C" w14:paraId="728CBEA0" w14:textId="77777777">
        <w:tc>
          <w:tcPr>
            <w:tcW w:w="9129" w:type="dxa"/>
            <w:gridSpan w:val="2"/>
            <w:shd w:val="clear" w:color="auto" w:fill="D9D9D9" w:themeFill="background1" w:themeFillShade="D9"/>
          </w:tcPr>
          <w:p w14:paraId="5166DF2E" w14:textId="77777777" w:rsidR="00A46F0C" w:rsidRPr="00A46F0C" w:rsidRDefault="00A46F0C" w:rsidP="000E3F26">
            <w:pPr>
              <w:keepNext/>
              <w:keepLines/>
              <w:rPr>
                <w:rFonts w:asciiTheme="majorBidi" w:hAnsiTheme="majorBidi" w:cstheme="majorBidi"/>
                <w:b/>
                <w:bCs/>
                <w:sz w:val="28"/>
                <w:szCs w:val="28"/>
              </w:rPr>
            </w:pPr>
            <w:r w:rsidRPr="00A46F0C">
              <w:rPr>
                <w:rFonts w:asciiTheme="majorBidi" w:hAnsiTheme="majorBidi" w:cstheme="majorBidi"/>
                <w:b/>
                <w:bCs/>
                <w:sz w:val="28"/>
                <w:szCs w:val="28"/>
              </w:rPr>
              <w:lastRenderedPageBreak/>
              <w:t>Action 3: Data acquisition and processing</w:t>
            </w:r>
          </w:p>
        </w:tc>
      </w:tr>
      <w:tr w:rsidR="00A46F0C" w:rsidRPr="00A46F0C" w14:paraId="1E5CCF65" w14:textId="77777777">
        <w:tc>
          <w:tcPr>
            <w:tcW w:w="4567" w:type="dxa"/>
          </w:tcPr>
          <w:p w14:paraId="1C79F4F1" w14:textId="347F14F4" w:rsidR="00A46F0C" w:rsidRPr="00A46F0C" w:rsidRDefault="00A46F0C" w:rsidP="000E3F26">
            <w:pPr>
              <w:keepNext/>
              <w:keepLines/>
              <w:rPr>
                <w:rFonts w:asciiTheme="majorBidi" w:hAnsiTheme="majorBidi" w:cstheme="majorBidi"/>
                <w:sz w:val="20"/>
                <w:szCs w:val="20"/>
              </w:rPr>
            </w:pPr>
            <w:r w:rsidRPr="00A46F0C">
              <w:rPr>
                <w:rFonts w:asciiTheme="majorBidi" w:hAnsiTheme="majorBidi" w:cstheme="majorBidi"/>
                <w:sz w:val="20"/>
                <w:szCs w:val="20"/>
              </w:rPr>
              <w:t xml:space="preserve">CR 7: </w:t>
            </w:r>
            <w:r w:rsidR="00834410" w:rsidRPr="00834410">
              <w:rPr>
                <w:rFonts w:asciiTheme="majorBidi" w:hAnsiTheme="majorBidi" w:cstheme="majorBidi"/>
                <w:kern w:val="24"/>
                <w:sz w:val="20"/>
                <w:szCs w:val="20"/>
              </w:rPr>
              <w:t>The quality of the input data is systematically evaluated by the statistical agency</w:t>
            </w:r>
          </w:p>
        </w:tc>
        <w:tc>
          <w:tcPr>
            <w:tcW w:w="4562" w:type="dxa"/>
          </w:tcPr>
          <w:p w14:paraId="0DB67BEC" w14:textId="77777777" w:rsidR="00A46F0C" w:rsidRPr="00A46F0C" w:rsidRDefault="00A46F0C" w:rsidP="000E3F26">
            <w:pPr>
              <w:keepNext/>
              <w:keepLines/>
              <w:rPr>
                <w:rFonts w:asciiTheme="majorBidi" w:hAnsiTheme="majorBidi" w:cstheme="majorBidi"/>
                <w:sz w:val="20"/>
                <w:szCs w:val="20"/>
              </w:rPr>
            </w:pPr>
            <w:r w:rsidRPr="00A46F0C">
              <w:rPr>
                <w:rFonts w:asciiTheme="majorBidi" w:hAnsiTheme="majorBidi" w:cstheme="majorBidi"/>
                <w:sz w:val="20"/>
                <w:szCs w:val="20"/>
              </w:rPr>
              <w:t>Requirement 10.3</w:t>
            </w:r>
          </w:p>
          <w:p w14:paraId="2CBCD351" w14:textId="77777777" w:rsidR="00A46F0C" w:rsidRPr="00A46F0C" w:rsidRDefault="00A46F0C" w:rsidP="000E3F26">
            <w:pPr>
              <w:keepNext/>
              <w:keepLines/>
              <w:rPr>
                <w:rFonts w:asciiTheme="majorBidi" w:hAnsiTheme="majorBidi" w:cstheme="majorBidi"/>
                <w:sz w:val="20"/>
                <w:szCs w:val="20"/>
              </w:rPr>
            </w:pPr>
            <w:r w:rsidRPr="00A46F0C">
              <w:rPr>
                <w:rFonts w:asciiTheme="majorBidi" w:hAnsiTheme="majorBidi" w:cstheme="majorBidi"/>
                <w:sz w:val="20"/>
                <w:szCs w:val="20"/>
              </w:rPr>
              <w:t>Requirement 12.3</w:t>
            </w:r>
          </w:p>
          <w:p w14:paraId="6303A84F" w14:textId="7E455922" w:rsidR="004C2B51" w:rsidRPr="00A46F0C" w:rsidRDefault="00A46F0C" w:rsidP="000E3F26">
            <w:pPr>
              <w:keepNext/>
              <w:keepLines/>
              <w:rPr>
                <w:rFonts w:asciiTheme="majorBidi" w:hAnsiTheme="majorBidi" w:cstheme="majorBidi"/>
                <w:sz w:val="20"/>
                <w:szCs w:val="20"/>
              </w:rPr>
            </w:pPr>
            <w:r w:rsidRPr="00A46F0C">
              <w:rPr>
                <w:rFonts w:asciiTheme="majorBidi" w:hAnsiTheme="majorBidi" w:cstheme="majorBidi"/>
                <w:sz w:val="20"/>
                <w:szCs w:val="20"/>
              </w:rPr>
              <w:t>Requirement 15.1</w:t>
            </w:r>
          </w:p>
        </w:tc>
      </w:tr>
      <w:tr w:rsidR="00A46F0C" w:rsidRPr="00A46F0C" w14:paraId="642714E7" w14:textId="77777777">
        <w:tc>
          <w:tcPr>
            <w:tcW w:w="4567" w:type="dxa"/>
          </w:tcPr>
          <w:p w14:paraId="698D105C"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 xml:space="preserve">CR 8: </w:t>
            </w:r>
            <w:r w:rsidRPr="00A46F0C">
              <w:rPr>
                <w:rFonts w:asciiTheme="majorBidi" w:hAnsiTheme="majorBidi" w:cstheme="majorBidi"/>
                <w:kern w:val="24"/>
                <w:sz w:val="20"/>
                <w:szCs w:val="20"/>
              </w:rPr>
              <w:t>There is comprehensive metadata about the input data</w:t>
            </w:r>
          </w:p>
        </w:tc>
        <w:tc>
          <w:tcPr>
            <w:tcW w:w="4562" w:type="dxa"/>
          </w:tcPr>
          <w:p w14:paraId="63B97BE0"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10.3</w:t>
            </w:r>
          </w:p>
          <w:p w14:paraId="5DD23423"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 xml:space="preserve">Requirement 12.3, 12.5 </w:t>
            </w:r>
          </w:p>
        </w:tc>
      </w:tr>
      <w:tr w:rsidR="00A46F0C" w:rsidRPr="00A46F0C" w14:paraId="4395FD64" w14:textId="77777777">
        <w:tc>
          <w:tcPr>
            <w:tcW w:w="4567" w:type="dxa"/>
          </w:tcPr>
          <w:p w14:paraId="4A59DB3A" w14:textId="3B8F5616"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 xml:space="preserve">CR 9: </w:t>
            </w:r>
            <w:r w:rsidR="00213CE0" w:rsidRPr="00213CE0">
              <w:rPr>
                <w:rFonts w:asciiTheme="majorBidi" w:hAnsiTheme="majorBidi" w:cstheme="majorBidi"/>
                <w:sz w:val="20"/>
                <w:szCs w:val="20"/>
              </w:rPr>
              <w:t>Processing of input data at the statistical agency follows standards, guidelines, and best practices</w:t>
            </w:r>
          </w:p>
        </w:tc>
        <w:tc>
          <w:tcPr>
            <w:tcW w:w="4562" w:type="dxa"/>
          </w:tcPr>
          <w:p w14:paraId="743C1CD4"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12.1, 12.2, 12.3</w:t>
            </w:r>
          </w:p>
          <w:p w14:paraId="412AEC46"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8.5</w:t>
            </w:r>
          </w:p>
          <w:p w14:paraId="26B70BA1"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10.1, 10.5</w:t>
            </w:r>
          </w:p>
          <w:p w14:paraId="5745DCEE"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11.5</w:t>
            </w:r>
          </w:p>
          <w:p w14:paraId="2E396E34" w14:textId="77777777" w:rsid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13.4</w:t>
            </w:r>
          </w:p>
          <w:p w14:paraId="3CF97D36" w14:textId="19E34559" w:rsidR="00E678E8" w:rsidRPr="00A46F0C" w:rsidRDefault="00E678E8" w:rsidP="00A46F0C">
            <w:pPr>
              <w:rPr>
                <w:rFonts w:asciiTheme="majorBidi" w:hAnsiTheme="majorBidi" w:cstheme="majorBidi"/>
                <w:sz w:val="20"/>
                <w:szCs w:val="20"/>
              </w:rPr>
            </w:pPr>
            <w:r w:rsidRPr="00A46F0C">
              <w:rPr>
                <w:rFonts w:asciiTheme="majorBidi" w:hAnsiTheme="majorBidi" w:cstheme="majorBidi"/>
                <w:sz w:val="20"/>
                <w:szCs w:val="20"/>
              </w:rPr>
              <w:t xml:space="preserve">Requirement </w:t>
            </w:r>
            <w:r>
              <w:rPr>
                <w:rFonts w:asciiTheme="majorBidi" w:hAnsiTheme="majorBidi" w:cstheme="majorBidi"/>
                <w:sz w:val="20"/>
                <w:szCs w:val="20"/>
              </w:rPr>
              <w:t>15.3</w:t>
            </w:r>
          </w:p>
          <w:p w14:paraId="6C458F43" w14:textId="780096F1"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18.</w:t>
            </w:r>
            <w:r w:rsidR="001214FA">
              <w:rPr>
                <w:rFonts w:asciiTheme="majorBidi" w:hAnsiTheme="majorBidi" w:cstheme="majorBidi"/>
                <w:sz w:val="20"/>
                <w:szCs w:val="20"/>
              </w:rPr>
              <w:t>2</w:t>
            </w:r>
          </w:p>
        </w:tc>
      </w:tr>
      <w:tr w:rsidR="00A46F0C" w:rsidRPr="00A46F0C" w14:paraId="27F34A1A" w14:textId="77777777">
        <w:tc>
          <w:tcPr>
            <w:tcW w:w="9129" w:type="dxa"/>
            <w:gridSpan w:val="2"/>
            <w:shd w:val="clear" w:color="auto" w:fill="D9D9D9" w:themeFill="background1" w:themeFillShade="D9"/>
          </w:tcPr>
          <w:p w14:paraId="6C26CF80" w14:textId="77777777" w:rsidR="00A46F0C" w:rsidRPr="00A46F0C" w:rsidRDefault="00A46F0C" w:rsidP="007A62F7">
            <w:pPr>
              <w:keepNext/>
              <w:keepLines/>
              <w:rPr>
                <w:rFonts w:asciiTheme="majorBidi" w:hAnsiTheme="majorBidi" w:cstheme="majorBidi"/>
                <w:b/>
                <w:bCs/>
                <w:sz w:val="28"/>
                <w:szCs w:val="28"/>
              </w:rPr>
            </w:pPr>
            <w:r w:rsidRPr="00A46F0C">
              <w:rPr>
                <w:rFonts w:asciiTheme="majorBidi" w:hAnsiTheme="majorBidi" w:cstheme="majorBidi"/>
                <w:b/>
                <w:bCs/>
                <w:sz w:val="28"/>
                <w:szCs w:val="28"/>
              </w:rPr>
              <w:t>Action 4: Dissemination</w:t>
            </w:r>
          </w:p>
        </w:tc>
      </w:tr>
      <w:tr w:rsidR="009A6EE1" w:rsidRPr="00A46F0C" w14:paraId="4EF139DB" w14:textId="77777777">
        <w:tc>
          <w:tcPr>
            <w:tcW w:w="4567" w:type="dxa"/>
          </w:tcPr>
          <w:p w14:paraId="0F114B52" w14:textId="77777777" w:rsidR="009A6EE1" w:rsidRPr="00A46F0C" w:rsidRDefault="009A6EE1">
            <w:pPr>
              <w:rPr>
                <w:rFonts w:asciiTheme="majorBidi" w:hAnsiTheme="majorBidi" w:cstheme="majorBidi"/>
                <w:sz w:val="20"/>
                <w:szCs w:val="20"/>
              </w:rPr>
            </w:pPr>
            <w:r w:rsidRPr="00A46F0C">
              <w:rPr>
                <w:rFonts w:asciiTheme="majorBidi" w:hAnsiTheme="majorBidi" w:cstheme="majorBidi"/>
                <w:sz w:val="20"/>
                <w:szCs w:val="20"/>
              </w:rPr>
              <w:t xml:space="preserve">CR 8: </w:t>
            </w:r>
            <w:r w:rsidRPr="00A46F0C">
              <w:rPr>
                <w:rFonts w:asciiTheme="majorBidi" w:hAnsiTheme="majorBidi" w:cstheme="majorBidi"/>
                <w:kern w:val="24"/>
                <w:sz w:val="20"/>
                <w:szCs w:val="20"/>
              </w:rPr>
              <w:t>There is comprehensive metadata about the input data</w:t>
            </w:r>
          </w:p>
        </w:tc>
        <w:tc>
          <w:tcPr>
            <w:tcW w:w="4562" w:type="dxa"/>
          </w:tcPr>
          <w:p w14:paraId="357B1C16" w14:textId="77777777" w:rsidR="009A6EE1" w:rsidRPr="00A46F0C" w:rsidRDefault="009A6EE1">
            <w:pPr>
              <w:rPr>
                <w:rFonts w:asciiTheme="majorBidi" w:hAnsiTheme="majorBidi" w:cstheme="majorBidi"/>
                <w:sz w:val="20"/>
                <w:szCs w:val="20"/>
              </w:rPr>
            </w:pPr>
            <w:r w:rsidRPr="00A46F0C">
              <w:rPr>
                <w:rFonts w:asciiTheme="majorBidi" w:hAnsiTheme="majorBidi" w:cstheme="majorBidi"/>
                <w:sz w:val="20"/>
                <w:szCs w:val="20"/>
              </w:rPr>
              <w:t xml:space="preserve">Requirement 12.3, 12.5 </w:t>
            </w:r>
          </w:p>
        </w:tc>
      </w:tr>
      <w:tr w:rsidR="00A46F0C" w:rsidRPr="00A46F0C" w14:paraId="2AB8143F" w14:textId="77777777">
        <w:tc>
          <w:tcPr>
            <w:tcW w:w="4567" w:type="dxa"/>
          </w:tcPr>
          <w:p w14:paraId="3B6E90CD" w14:textId="23A351C6" w:rsidR="00A46F0C" w:rsidRPr="00A46F0C" w:rsidRDefault="00124159" w:rsidP="007A62F7">
            <w:pPr>
              <w:keepNext/>
              <w:keepLines/>
              <w:rPr>
                <w:rFonts w:asciiTheme="majorBidi" w:hAnsiTheme="majorBidi" w:cstheme="majorBidi"/>
                <w:sz w:val="20"/>
                <w:szCs w:val="20"/>
              </w:rPr>
            </w:pPr>
            <w:r>
              <w:rPr>
                <w:rFonts w:asciiTheme="majorBidi" w:hAnsiTheme="majorBidi" w:cstheme="majorBidi"/>
                <w:sz w:val="20"/>
                <w:szCs w:val="20"/>
              </w:rPr>
              <w:t>CR</w:t>
            </w:r>
            <w:r w:rsidR="00194E50">
              <w:rPr>
                <w:rFonts w:asciiTheme="majorBidi" w:hAnsiTheme="majorBidi" w:cstheme="majorBidi"/>
                <w:sz w:val="20"/>
                <w:szCs w:val="20"/>
              </w:rPr>
              <w:t xml:space="preserve">10: </w:t>
            </w:r>
            <w:r w:rsidR="00E70D29" w:rsidRPr="00E70D29">
              <w:rPr>
                <w:rFonts w:asciiTheme="majorBidi" w:hAnsiTheme="majorBidi" w:cstheme="majorBidi"/>
                <w:sz w:val="20"/>
                <w:szCs w:val="20"/>
              </w:rPr>
              <w:t>The special characteristics of administrative and other data sources are considered when disseminating statistical outputs</w:t>
            </w:r>
          </w:p>
        </w:tc>
        <w:tc>
          <w:tcPr>
            <w:tcW w:w="4562" w:type="dxa"/>
          </w:tcPr>
          <w:p w14:paraId="225C1AFB" w14:textId="77777777" w:rsidR="00A46F0C" w:rsidRDefault="00BB3920" w:rsidP="007A62F7">
            <w:pPr>
              <w:keepNext/>
              <w:keepLines/>
              <w:rPr>
                <w:rFonts w:asciiTheme="majorBidi" w:hAnsiTheme="majorBidi" w:cstheme="majorBidi"/>
                <w:sz w:val="20"/>
                <w:szCs w:val="20"/>
              </w:rPr>
            </w:pPr>
            <w:r>
              <w:rPr>
                <w:rFonts w:asciiTheme="majorBidi" w:hAnsiTheme="majorBidi" w:cstheme="majorBidi"/>
                <w:sz w:val="20"/>
                <w:szCs w:val="20"/>
              </w:rPr>
              <w:t>Requirements</w:t>
            </w:r>
            <w:r w:rsidR="00DA3D4F">
              <w:rPr>
                <w:rFonts w:asciiTheme="majorBidi" w:hAnsiTheme="majorBidi" w:cstheme="majorBidi"/>
                <w:sz w:val="20"/>
                <w:szCs w:val="20"/>
              </w:rPr>
              <w:t xml:space="preserve"> 14.1, 14.3</w:t>
            </w:r>
          </w:p>
          <w:p w14:paraId="235AEE4D" w14:textId="00783C47" w:rsidR="00DA3D4F" w:rsidRDefault="00DA3D4F" w:rsidP="007A62F7">
            <w:pPr>
              <w:keepNext/>
              <w:keepLines/>
              <w:rPr>
                <w:rFonts w:asciiTheme="majorBidi" w:hAnsiTheme="majorBidi" w:cstheme="majorBidi"/>
                <w:sz w:val="20"/>
                <w:szCs w:val="20"/>
              </w:rPr>
            </w:pPr>
            <w:r>
              <w:rPr>
                <w:rFonts w:asciiTheme="majorBidi" w:hAnsiTheme="majorBidi" w:cstheme="majorBidi"/>
                <w:sz w:val="20"/>
                <w:szCs w:val="20"/>
              </w:rPr>
              <w:t>Requirements 15.1</w:t>
            </w:r>
          </w:p>
          <w:p w14:paraId="67F8C0CA" w14:textId="476911F5" w:rsidR="00DA3D4F" w:rsidRDefault="00DA3D4F" w:rsidP="007A62F7">
            <w:pPr>
              <w:keepNext/>
              <w:keepLines/>
              <w:rPr>
                <w:rFonts w:asciiTheme="majorBidi" w:hAnsiTheme="majorBidi" w:cstheme="majorBidi"/>
                <w:sz w:val="20"/>
                <w:szCs w:val="20"/>
              </w:rPr>
            </w:pPr>
            <w:r>
              <w:rPr>
                <w:rFonts w:asciiTheme="majorBidi" w:hAnsiTheme="majorBidi" w:cstheme="majorBidi"/>
                <w:sz w:val="20"/>
                <w:szCs w:val="20"/>
              </w:rPr>
              <w:t>Requirements 17.4</w:t>
            </w:r>
          </w:p>
          <w:p w14:paraId="1BB5DBA5" w14:textId="47428FCE" w:rsidR="00DA3D4F" w:rsidRPr="00A46F0C" w:rsidRDefault="00DA3D4F" w:rsidP="00DA3D4F">
            <w:pPr>
              <w:keepNext/>
              <w:keepLines/>
              <w:rPr>
                <w:rFonts w:asciiTheme="majorBidi" w:hAnsiTheme="majorBidi" w:cstheme="majorBidi"/>
                <w:sz w:val="20"/>
                <w:szCs w:val="20"/>
              </w:rPr>
            </w:pPr>
            <w:r>
              <w:rPr>
                <w:rFonts w:asciiTheme="majorBidi" w:hAnsiTheme="majorBidi" w:cstheme="majorBidi"/>
                <w:sz w:val="20"/>
                <w:szCs w:val="20"/>
              </w:rPr>
              <w:t>Requirements 19.2</w:t>
            </w:r>
          </w:p>
        </w:tc>
      </w:tr>
      <w:tr w:rsidR="00A46F0C" w:rsidRPr="00A46F0C" w14:paraId="1BF1451E" w14:textId="77777777">
        <w:tc>
          <w:tcPr>
            <w:tcW w:w="9129" w:type="dxa"/>
            <w:gridSpan w:val="2"/>
            <w:shd w:val="clear" w:color="auto" w:fill="D9D9D9" w:themeFill="background1" w:themeFillShade="D9"/>
          </w:tcPr>
          <w:p w14:paraId="72ED7D6A" w14:textId="4B84D732" w:rsidR="00A46F0C" w:rsidRPr="00A46F0C" w:rsidRDefault="00A46F0C" w:rsidP="007A62F7">
            <w:pPr>
              <w:keepNext/>
              <w:keepLines/>
              <w:rPr>
                <w:rFonts w:asciiTheme="majorBidi" w:hAnsiTheme="majorBidi" w:cstheme="majorBidi"/>
                <w:b/>
                <w:bCs/>
                <w:sz w:val="28"/>
                <w:szCs w:val="28"/>
              </w:rPr>
            </w:pPr>
            <w:r w:rsidRPr="00A46F0C">
              <w:rPr>
                <w:rFonts w:asciiTheme="majorBidi" w:hAnsiTheme="majorBidi" w:cstheme="majorBidi"/>
                <w:b/>
                <w:bCs/>
                <w:sz w:val="28"/>
                <w:szCs w:val="28"/>
              </w:rPr>
              <w:t xml:space="preserve">Overarching consideration 1: </w:t>
            </w:r>
            <w:r w:rsidR="00032F4A">
              <w:rPr>
                <w:rFonts w:asciiTheme="majorBidi" w:hAnsiTheme="majorBidi" w:cstheme="majorBidi"/>
                <w:b/>
                <w:bCs/>
                <w:sz w:val="28"/>
                <w:szCs w:val="28"/>
              </w:rPr>
              <w:t>Confidentiality and data security</w:t>
            </w:r>
            <w:r w:rsidR="008322C2">
              <w:rPr>
                <w:rFonts w:asciiTheme="majorBidi" w:hAnsiTheme="majorBidi" w:cstheme="majorBidi"/>
                <w:b/>
                <w:bCs/>
                <w:sz w:val="28"/>
                <w:szCs w:val="28"/>
              </w:rPr>
              <w:t>*</w:t>
            </w:r>
          </w:p>
        </w:tc>
      </w:tr>
      <w:tr w:rsidR="00A46F0C" w:rsidRPr="00A46F0C" w14:paraId="2016BE34" w14:textId="77777777">
        <w:tc>
          <w:tcPr>
            <w:tcW w:w="4567" w:type="dxa"/>
          </w:tcPr>
          <w:p w14:paraId="11F5623F" w14:textId="30F18DA9"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 xml:space="preserve">CR 1: </w:t>
            </w:r>
            <w:r w:rsidR="004E442F" w:rsidRPr="00A04E6B">
              <w:rPr>
                <w:rFonts w:asciiTheme="majorBidi" w:hAnsiTheme="majorBidi" w:cstheme="majorBidi"/>
                <w:sz w:val="20"/>
                <w:szCs w:val="20"/>
              </w:rPr>
              <w:t xml:space="preserve">The use of administrative and other data sources must </w:t>
            </w:r>
            <w:r w:rsidR="00B357C4" w:rsidRPr="00B357C4">
              <w:rPr>
                <w:rFonts w:asciiTheme="majorBidi" w:hAnsiTheme="majorBidi" w:cstheme="majorBidi"/>
                <w:sz w:val="20"/>
                <w:szCs w:val="20"/>
              </w:rPr>
              <w:t>be based on legal and actual access, ensure confidentiality</w:t>
            </w:r>
            <w:r w:rsidR="00810FF4">
              <w:rPr>
                <w:rFonts w:asciiTheme="majorBidi" w:hAnsiTheme="majorBidi" w:cstheme="majorBidi"/>
                <w:sz w:val="20"/>
                <w:szCs w:val="20"/>
              </w:rPr>
              <w:t xml:space="preserve"> </w:t>
            </w:r>
            <w:r w:rsidR="004E442F" w:rsidRPr="00A04E6B">
              <w:rPr>
                <w:rFonts w:asciiTheme="majorBidi" w:hAnsiTheme="majorBidi" w:cstheme="majorBidi"/>
                <w:sz w:val="20"/>
                <w:szCs w:val="20"/>
              </w:rPr>
              <w:t>and take user needs into consideration</w:t>
            </w:r>
          </w:p>
        </w:tc>
        <w:tc>
          <w:tcPr>
            <w:tcW w:w="4562" w:type="dxa"/>
          </w:tcPr>
          <w:p w14:paraId="0DC6D645" w14:textId="3D3562C9"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 xml:space="preserve">Requirements </w:t>
            </w:r>
            <w:r w:rsidR="000364D4">
              <w:rPr>
                <w:rFonts w:asciiTheme="majorBidi" w:hAnsiTheme="majorBidi" w:cstheme="majorBidi"/>
                <w:sz w:val="20"/>
                <w:szCs w:val="20"/>
              </w:rPr>
              <w:t>7.1-7.6</w:t>
            </w:r>
          </w:p>
        </w:tc>
      </w:tr>
      <w:tr w:rsidR="008B0764" w:rsidRPr="00A46F0C" w14:paraId="5819E1C1" w14:textId="77777777">
        <w:tc>
          <w:tcPr>
            <w:tcW w:w="4567" w:type="dxa"/>
          </w:tcPr>
          <w:p w14:paraId="10DA60F0" w14:textId="5D9F33D0" w:rsidR="008B0764" w:rsidRPr="00A46F0C" w:rsidRDefault="008B0764">
            <w:pPr>
              <w:keepNext/>
              <w:keepLines/>
              <w:rPr>
                <w:rFonts w:asciiTheme="majorBidi" w:hAnsiTheme="majorBidi" w:cstheme="majorBidi"/>
                <w:sz w:val="20"/>
                <w:szCs w:val="20"/>
              </w:rPr>
            </w:pPr>
            <w:r>
              <w:rPr>
                <w:rFonts w:asciiTheme="majorBidi" w:hAnsiTheme="majorBidi" w:cstheme="majorBidi"/>
                <w:sz w:val="20"/>
                <w:szCs w:val="20"/>
              </w:rPr>
              <w:t xml:space="preserve">CR10: </w:t>
            </w:r>
            <w:r w:rsidR="00E70D29" w:rsidRPr="00E70D29">
              <w:rPr>
                <w:rFonts w:asciiTheme="majorBidi" w:hAnsiTheme="majorBidi" w:cstheme="majorBidi"/>
                <w:sz w:val="20"/>
                <w:szCs w:val="20"/>
              </w:rPr>
              <w:t>The special characteristics of administrative and other data sources are considered when disseminating statistical outputs</w:t>
            </w:r>
          </w:p>
        </w:tc>
        <w:tc>
          <w:tcPr>
            <w:tcW w:w="4562" w:type="dxa"/>
          </w:tcPr>
          <w:p w14:paraId="54EBB54E" w14:textId="77777777" w:rsidR="008B0764" w:rsidRDefault="008B0764">
            <w:pPr>
              <w:keepNext/>
              <w:keepLines/>
              <w:rPr>
                <w:rFonts w:asciiTheme="majorBidi" w:hAnsiTheme="majorBidi" w:cstheme="majorBidi"/>
                <w:sz w:val="20"/>
                <w:szCs w:val="20"/>
              </w:rPr>
            </w:pPr>
            <w:r>
              <w:rPr>
                <w:rFonts w:asciiTheme="majorBidi" w:hAnsiTheme="majorBidi" w:cstheme="majorBidi"/>
                <w:sz w:val="20"/>
                <w:szCs w:val="20"/>
              </w:rPr>
              <w:t>Requirements 17.4</w:t>
            </w:r>
          </w:p>
          <w:p w14:paraId="71976566" w14:textId="58078852" w:rsidR="008B0764" w:rsidRPr="00A46F0C" w:rsidRDefault="008B0764">
            <w:pPr>
              <w:keepNext/>
              <w:keepLines/>
              <w:rPr>
                <w:rFonts w:asciiTheme="majorBidi" w:hAnsiTheme="majorBidi" w:cstheme="majorBidi"/>
                <w:sz w:val="20"/>
                <w:szCs w:val="20"/>
              </w:rPr>
            </w:pPr>
          </w:p>
        </w:tc>
      </w:tr>
      <w:tr w:rsidR="00A46F0C" w:rsidRPr="00A46F0C" w14:paraId="3E868C19" w14:textId="77777777">
        <w:tc>
          <w:tcPr>
            <w:tcW w:w="9129" w:type="dxa"/>
            <w:gridSpan w:val="2"/>
          </w:tcPr>
          <w:p w14:paraId="238BA004" w14:textId="7B61A0C6" w:rsidR="00A46F0C" w:rsidRPr="00A46F0C" w:rsidRDefault="00A46F0C" w:rsidP="00A46F0C">
            <w:pPr>
              <w:rPr>
                <w:rFonts w:asciiTheme="majorBidi" w:hAnsiTheme="majorBidi" w:cstheme="majorBidi"/>
                <w:b/>
                <w:bCs/>
                <w:sz w:val="28"/>
                <w:szCs w:val="28"/>
              </w:rPr>
            </w:pPr>
            <w:r w:rsidRPr="00A46F0C">
              <w:rPr>
                <w:rFonts w:asciiTheme="majorBidi" w:hAnsiTheme="majorBidi" w:cstheme="majorBidi"/>
                <w:b/>
                <w:bCs/>
                <w:sz w:val="28"/>
                <w:szCs w:val="28"/>
                <w:highlight w:val="lightGray"/>
              </w:rPr>
              <w:t>Overarching consideration 2: Quality of input data and metadata</w:t>
            </w:r>
            <w:r w:rsidR="00675D6C">
              <w:rPr>
                <w:rFonts w:asciiTheme="majorBidi" w:hAnsiTheme="majorBidi" w:cstheme="majorBidi"/>
                <w:b/>
                <w:bCs/>
                <w:sz w:val="28"/>
                <w:szCs w:val="28"/>
              </w:rPr>
              <w:t>*</w:t>
            </w:r>
          </w:p>
        </w:tc>
      </w:tr>
      <w:tr w:rsidR="00A46F0C" w:rsidRPr="00A46F0C" w14:paraId="6013A099" w14:textId="77777777">
        <w:tc>
          <w:tcPr>
            <w:tcW w:w="4567" w:type="dxa"/>
          </w:tcPr>
          <w:p w14:paraId="4AB98255" w14:textId="21E67F9B"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 xml:space="preserve">CR 6: </w:t>
            </w:r>
            <w:r w:rsidR="00F03159" w:rsidRPr="00F03159">
              <w:rPr>
                <w:rFonts w:asciiTheme="majorBidi" w:hAnsiTheme="majorBidi" w:cstheme="majorBidi"/>
                <w:kern w:val="24"/>
                <w:sz w:val="20"/>
                <w:szCs w:val="20"/>
              </w:rPr>
              <w:t>The data provider assures the quality of its data, and produces a quality report (or quality declaration) is produced in cooperation with the statistical agency, as applicable</w:t>
            </w:r>
          </w:p>
        </w:tc>
        <w:tc>
          <w:tcPr>
            <w:tcW w:w="4562" w:type="dxa"/>
          </w:tcPr>
          <w:p w14:paraId="49C9DC42"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2.7</w:t>
            </w:r>
          </w:p>
        </w:tc>
      </w:tr>
      <w:tr w:rsidR="00A46F0C" w:rsidRPr="00A46F0C" w14:paraId="50BE55C8" w14:textId="77777777">
        <w:tc>
          <w:tcPr>
            <w:tcW w:w="4567" w:type="dxa"/>
          </w:tcPr>
          <w:p w14:paraId="6C04F881"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 xml:space="preserve">CR 7: </w:t>
            </w:r>
            <w:r w:rsidRPr="00A46F0C">
              <w:rPr>
                <w:rFonts w:asciiTheme="majorBidi" w:hAnsiTheme="majorBidi" w:cstheme="majorBidi"/>
                <w:kern w:val="24"/>
                <w:sz w:val="20"/>
                <w:szCs w:val="20"/>
              </w:rPr>
              <w:t>The quality of the input data is systematically evaluated by the statistical agency</w:t>
            </w:r>
          </w:p>
        </w:tc>
        <w:tc>
          <w:tcPr>
            <w:tcW w:w="4562" w:type="dxa"/>
          </w:tcPr>
          <w:p w14:paraId="15BE4E6C"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10.3</w:t>
            </w:r>
          </w:p>
          <w:p w14:paraId="40D34BE4"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12.3</w:t>
            </w:r>
          </w:p>
          <w:p w14:paraId="05134EAF" w14:textId="6580091A" w:rsidR="001E4943" w:rsidRPr="00A46F0C" w:rsidRDefault="00A46F0C" w:rsidP="00C704EF">
            <w:pPr>
              <w:rPr>
                <w:rFonts w:asciiTheme="majorBidi" w:hAnsiTheme="majorBidi" w:cstheme="majorBidi"/>
                <w:sz w:val="20"/>
                <w:szCs w:val="20"/>
              </w:rPr>
            </w:pPr>
            <w:r w:rsidRPr="00A46F0C">
              <w:rPr>
                <w:rFonts w:asciiTheme="majorBidi" w:hAnsiTheme="majorBidi" w:cstheme="majorBidi"/>
                <w:sz w:val="20"/>
                <w:szCs w:val="20"/>
              </w:rPr>
              <w:t>Requirement 15.1</w:t>
            </w:r>
          </w:p>
        </w:tc>
      </w:tr>
      <w:tr w:rsidR="00A46F0C" w:rsidRPr="00A46F0C" w14:paraId="31D59990" w14:textId="77777777">
        <w:tc>
          <w:tcPr>
            <w:tcW w:w="4567" w:type="dxa"/>
          </w:tcPr>
          <w:p w14:paraId="30EDBB10"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 xml:space="preserve">CR 8: </w:t>
            </w:r>
            <w:r w:rsidRPr="00A46F0C">
              <w:rPr>
                <w:rFonts w:asciiTheme="majorBidi" w:hAnsiTheme="majorBidi" w:cstheme="majorBidi"/>
                <w:kern w:val="24"/>
                <w:sz w:val="20"/>
                <w:szCs w:val="20"/>
              </w:rPr>
              <w:t>There is comprehensive metadata about the input data</w:t>
            </w:r>
          </w:p>
        </w:tc>
        <w:tc>
          <w:tcPr>
            <w:tcW w:w="4562" w:type="dxa"/>
          </w:tcPr>
          <w:p w14:paraId="2B2E33C0"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Requirement 10.3</w:t>
            </w:r>
          </w:p>
          <w:p w14:paraId="2684058C" w14:textId="77777777" w:rsidR="00A46F0C" w:rsidRPr="00A46F0C" w:rsidRDefault="00A46F0C" w:rsidP="00A46F0C">
            <w:pPr>
              <w:rPr>
                <w:rFonts w:asciiTheme="majorBidi" w:hAnsiTheme="majorBidi" w:cstheme="majorBidi"/>
                <w:sz w:val="20"/>
                <w:szCs w:val="20"/>
              </w:rPr>
            </w:pPr>
            <w:r w:rsidRPr="00A46F0C">
              <w:rPr>
                <w:rFonts w:asciiTheme="majorBidi" w:hAnsiTheme="majorBidi" w:cstheme="majorBidi"/>
                <w:sz w:val="20"/>
                <w:szCs w:val="20"/>
              </w:rPr>
              <w:t xml:space="preserve">Requirement 12.3, 12.5 </w:t>
            </w:r>
          </w:p>
        </w:tc>
      </w:tr>
      <w:tr w:rsidR="004D2AD0" w:rsidRPr="00446068" w14:paraId="7EECC060" w14:textId="77777777">
        <w:tc>
          <w:tcPr>
            <w:tcW w:w="4567" w:type="dxa"/>
          </w:tcPr>
          <w:p w14:paraId="553AD8F6" w14:textId="578A70BA" w:rsidR="004D2AD0" w:rsidRPr="00446068" w:rsidRDefault="004D2AD0">
            <w:pPr>
              <w:rPr>
                <w:rFonts w:asciiTheme="majorBidi" w:hAnsiTheme="majorBidi" w:cstheme="majorBidi"/>
                <w:sz w:val="20"/>
                <w:szCs w:val="20"/>
              </w:rPr>
            </w:pPr>
            <w:r w:rsidRPr="00446068">
              <w:rPr>
                <w:rFonts w:asciiTheme="majorBidi" w:hAnsiTheme="majorBidi" w:cstheme="majorBidi"/>
                <w:sz w:val="20"/>
                <w:szCs w:val="20"/>
              </w:rPr>
              <w:t xml:space="preserve">CR 9: </w:t>
            </w:r>
            <w:r w:rsidR="00213CE0" w:rsidRPr="00446068">
              <w:rPr>
                <w:rFonts w:asciiTheme="majorBidi" w:hAnsiTheme="majorBidi" w:cstheme="majorBidi"/>
                <w:kern w:val="24"/>
                <w:sz w:val="20"/>
                <w:szCs w:val="20"/>
              </w:rPr>
              <w:t>Processing of input data at the statistical agency follows standards, guidelines, and best practices</w:t>
            </w:r>
          </w:p>
        </w:tc>
        <w:tc>
          <w:tcPr>
            <w:tcW w:w="4562" w:type="dxa"/>
          </w:tcPr>
          <w:p w14:paraId="4DA245FC" w14:textId="77777777" w:rsidR="004D2AD0" w:rsidRPr="00446068" w:rsidRDefault="004D2AD0">
            <w:pPr>
              <w:rPr>
                <w:rFonts w:asciiTheme="majorBidi" w:hAnsiTheme="majorBidi" w:cstheme="majorBidi"/>
                <w:sz w:val="20"/>
                <w:szCs w:val="20"/>
              </w:rPr>
            </w:pPr>
            <w:r w:rsidRPr="00446068">
              <w:rPr>
                <w:rFonts w:asciiTheme="majorBidi" w:hAnsiTheme="majorBidi" w:cstheme="majorBidi"/>
                <w:sz w:val="20"/>
                <w:szCs w:val="20"/>
              </w:rPr>
              <w:t>Requirement 12.1, 12.2, 12.3</w:t>
            </w:r>
          </w:p>
          <w:p w14:paraId="6563AE9C" w14:textId="77777777" w:rsidR="004D2AD0" w:rsidRPr="00446068" w:rsidRDefault="004D2AD0">
            <w:pPr>
              <w:rPr>
                <w:rFonts w:asciiTheme="majorBidi" w:hAnsiTheme="majorBidi" w:cstheme="majorBidi"/>
                <w:sz w:val="20"/>
                <w:szCs w:val="20"/>
              </w:rPr>
            </w:pPr>
            <w:r w:rsidRPr="00446068">
              <w:rPr>
                <w:rFonts w:asciiTheme="majorBidi" w:hAnsiTheme="majorBidi" w:cstheme="majorBidi"/>
                <w:sz w:val="20"/>
                <w:szCs w:val="20"/>
              </w:rPr>
              <w:t>Requirement 8.5</w:t>
            </w:r>
          </w:p>
          <w:p w14:paraId="3C2E7D40" w14:textId="77777777" w:rsidR="004D2AD0" w:rsidRPr="00446068" w:rsidRDefault="004D2AD0">
            <w:pPr>
              <w:rPr>
                <w:rFonts w:asciiTheme="majorBidi" w:hAnsiTheme="majorBidi" w:cstheme="majorBidi"/>
                <w:sz w:val="20"/>
                <w:szCs w:val="20"/>
              </w:rPr>
            </w:pPr>
            <w:r w:rsidRPr="00446068">
              <w:rPr>
                <w:rFonts w:asciiTheme="majorBidi" w:hAnsiTheme="majorBidi" w:cstheme="majorBidi"/>
                <w:sz w:val="20"/>
                <w:szCs w:val="20"/>
              </w:rPr>
              <w:t>Requirement 10.1, 10.5</w:t>
            </w:r>
          </w:p>
          <w:p w14:paraId="5E87CD46" w14:textId="77777777" w:rsidR="004D2AD0" w:rsidRPr="00446068" w:rsidRDefault="004D2AD0">
            <w:pPr>
              <w:rPr>
                <w:rFonts w:asciiTheme="majorBidi" w:hAnsiTheme="majorBidi" w:cstheme="majorBidi"/>
                <w:sz w:val="20"/>
                <w:szCs w:val="20"/>
              </w:rPr>
            </w:pPr>
            <w:r w:rsidRPr="00446068">
              <w:rPr>
                <w:rFonts w:asciiTheme="majorBidi" w:hAnsiTheme="majorBidi" w:cstheme="majorBidi"/>
                <w:sz w:val="20"/>
                <w:szCs w:val="20"/>
              </w:rPr>
              <w:t>Requirement 11.5</w:t>
            </w:r>
          </w:p>
          <w:p w14:paraId="1ADAEC25" w14:textId="77777777" w:rsidR="004D2AD0" w:rsidRPr="00446068" w:rsidRDefault="004D2AD0">
            <w:pPr>
              <w:rPr>
                <w:rFonts w:asciiTheme="majorBidi" w:hAnsiTheme="majorBidi" w:cstheme="majorBidi"/>
                <w:sz w:val="20"/>
                <w:szCs w:val="20"/>
              </w:rPr>
            </w:pPr>
            <w:r w:rsidRPr="00446068">
              <w:rPr>
                <w:rFonts w:asciiTheme="majorBidi" w:hAnsiTheme="majorBidi" w:cstheme="majorBidi"/>
                <w:sz w:val="20"/>
                <w:szCs w:val="20"/>
              </w:rPr>
              <w:t>Requirement 13.4</w:t>
            </w:r>
          </w:p>
          <w:p w14:paraId="5BA208A1" w14:textId="77777777" w:rsidR="004D2AD0" w:rsidRPr="00446068" w:rsidRDefault="004D2AD0">
            <w:pPr>
              <w:rPr>
                <w:rFonts w:asciiTheme="majorBidi" w:hAnsiTheme="majorBidi" w:cstheme="majorBidi"/>
                <w:sz w:val="20"/>
                <w:szCs w:val="20"/>
              </w:rPr>
            </w:pPr>
            <w:r w:rsidRPr="00446068">
              <w:rPr>
                <w:rFonts w:asciiTheme="majorBidi" w:hAnsiTheme="majorBidi" w:cstheme="majorBidi"/>
                <w:sz w:val="20"/>
                <w:szCs w:val="20"/>
              </w:rPr>
              <w:t>Requirement 15.3</w:t>
            </w:r>
          </w:p>
          <w:p w14:paraId="7231E360" w14:textId="77777777" w:rsidR="004D2AD0" w:rsidRPr="00446068" w:rsidRDefault="004D2AD0">
            <w:pPr>
              <w:rPr>
                <w:rFonts w:asciiTheme="majorBidi" w:hAnsiTheme="majorBidi" w:cstheme="majorBidi"/>
                <w:sz w:val="20"/>
                <w:szCs w:val="20"/>
              </w:rPr>
            </w:pPr>
            <w:r w:rsidRPr="00446068">
              <w:rPr>
                <w:rFonts w:asciiTheme="majorBidi" w:hAnsiTheme="majorBidi" w:cstheme="majorBidi"/>
                <w:sz w:val="20"/>
                <w:szCs w:val="20"/>
              </w:rPr>
              <w:t>Requirement 18.2</w:t>
            </w:r>
          </w:p>
        </w:tc>
      </w:tr>
      <w:tr w:rsidR="004D2AD0" w:rsidRPr="00446068" w14:paraId="7A580591" w14:textId="77777777">
        <w:tc>
          <w:tcPr>
            <w:tcW w:w="4567" w:type="dxa"/>
          </w:tcPr>
          <w:p w14:paraId="3E072E9E" w14:textId="495D8037" w:rsidR="004D2AD0" w:rsidRPr="00446068" w:rsidRDefault="004D2AD0">
            <w:pPr>
              <w:keepNext/>
              <w:keepLines/>
              <w:rPr>
                <w:rFonts w:asciiTheme="majorBidi" w:hAnsiTheme="majorBidi" w:cstheme="majorBidi"/>
                <w:sz w:val="20"/>
                <w:szCs w:val="20"/>
              </w:rPr>
            </w:pPr>
            <w:r w:rsidRPr="00446068">
              <w:rPr>
                <w:rFonts w:asciiTheme="majorBidi" w:hAnsiTheme="majorBidi" w:cstheme="majorBidi"/>
                <w:sz w:val="20"/>
                <w:szCs w:val="20"/>
              </w:rPr>
              <w:t xml:space="preserve">CR10: </w:t>
            </w:r>
            <w:r w:rsidR="00E70D29" w:rsidRPr="00E70D29">
              <w:rPr>
                <w:rFonts w:asciiTheme="majorBidi" w:hAnsiTheme="majorBidi" w:cstheme="majorBidi"/>
                <w:sz w:val="20"/>
                <w:szCs w:val="20"/>
              </w:rPr>
              <w:t>The special characteristics of administrative and other data sources are considered when disseminating statistical outputs</w:t>
            </w:r>
          </w:p>
        </w:tc>
        <w:tc>
          <w:tcPr>
            <w:tcW w:w="4562" w:type="dxa"/>
          </w:tcPr>
          <w:p w14:paraId="3494373F" w14:textId="77777777" w:rsidR="004D2AD0" w:rsidRPr="00446068" w:rsidRDefault="004D2AD0">
            <w:pPr>
              <w:keepNext/>
              <w:keepLines/>
              <w:rPr>
                <w:rFonts w:asciiTheme="majorBidi" w:hAnsiTheme="majorBidi" w:cstheme="majorBidi"/>
                <w:sz w:val="20"/>
                <w:szCs w:val="20"/>
              </w:rPr>
            </w:pPr>
            <w:r w:rsidRPr="00446068">
              <w:rPr>
                <w:rFonts w:asciiTheme="majorBidi" w:hAnsiTheme="majorBidi" w:cstheme="majorBidi"/>
                <w:sz w:val="20"/>
                <w:szCs w:val="20"/>
              </w:rPr>
              <w:t>Requirements 14.1, 14.3</w:t>
            </w:r>
          </w:p>
          <w:p w14:paraId="3518292E" w14:textId="77777777" w:rsidR="004D2AD0" w:rsidRPr="00446068" w:rsidRDefault="004D2AD0">
            <w:pPr>
              <w:keepNext/>
              <w:keepLines/>
              <w:rPr>
                <w:rFonts w:asciiTheme="majorBidi" w:hAnsiTheme="majorBidi" w:cstheme="majorBidi"/>
                <w:sz w:val="20"/>
                <w:szCs w:val="20"/>
              </w:rPr>
            </w:pPr>
            <w:r w:rsidRPr="00446068">
              <w:rPr>
                <w:rFonts w:asciiTheme="majorBidi" w:hAnsiTheme="majorBidi" w:cstheme="majorBidi"/>
                <w:sz w:val="20"/>
                <w:szCs w:val="20"/>
              </w:rPr>
              <w:t>Requirements 17.4</w:t>
            </w:r>
          </w:p>
          <w:p w14:paraId="7AF09383" w14:textId="77777777" w:rsidR="004D2AD0" w:rsidRPr="00446068" w:rsidRDefault="004D2AD0">
            <w:pPr>
              <w:keepNext/>
              <w:keepLines/>
              <w:rPr>
                <w:rFonts w:asciiTheme="majorBidi" w:hAnsiTheme="majorBidi" w:cstheme="majorBidi"/>
                <w:sz w:val="20"/>
                <w:szCs w:val="20"/>
              </w:rPr>
            </w:pPr>
            <w:r w:rsidRPr="00446068">
              <w:rPr>
                <w:rFonts w:asciiTheme="majorBidi" w:hAnsiTheme="majorBidi" w:cstheme="majorBidi"/>
                <w:sz w:val="20"/>
                <w:szCs w:val="20"/>
              </w:rPr>
              <w:t>Requirements 19.2</w:t>
            </w:r>
          </w:p>
        </w:tc>
      </w:tr>
    </w:tbl>
    <w:p w14:paraId="6CB1DFCD" w14:textId="354FC193" w:rsidR="00A46F0C" w:rsidRPr="00446068" w:rsidRDefault="00675D6C" w:rsidP="00A46F0C">
      <w:pPr>
        <w:rPr>
          <w:rFonts w:asciiTheme="majorBidi" w:hAnsiTheme="majorBidi" w:cstheme="majorBidi"/>
          <w:kern w:val="2"/>
          <w:sz w:val="20"/>
          <w:szCs w:val="20"/>
          <w14:ligatures w14:val="standardContextual"/>
        </w:rPr>
      </w:pPr>
      <w:r w:rsidRPr="00446068">
        <w:rPr>
          <w:rFonts w:asciiTheme="majorBidi" w:hAnsiTheme="majorBidi" w:cstheme="majorBidi"/>
          <w:kern w:val="2"/>
          <w:sz w:val="20"/>
          <w:szCs w:val="20"/>
          <w14:ligatures w14:val="standardContextual"/>
        </w:rPr>
        <w:t xml:space="preserve">* </w:t>
      </w:r>
      <w:r w:rsidR="008322C2" w:rsidRPr="00446068">
        <w:rPr>
          <w:rFonts w:asciiTheme="majorBidi" w:hAnsiTheme="majorBidi" w:cstheme="majorBidi"/>
          <w:kern w:val="2"/>
          <w:sz w:val="20"/>
          <w:szCs w:val="20"/>
          <w14:ligatures w14:val="standardContextual"/>
        </w:rPr>
        <w:t xml:space="preserve">Not all </w:t>
      </w:r>
      <w:r w:rsidR="00E34A7C" w:rsidRPr="00446068">
        <w:rPr>
          <w:rFonts w:asciiTheme="majorBidi" w:hAnsiTheme="majorBidi" w:cstheme="majorBidi"/>
          <w:kern w:val="2"/>
          <w:sz w:val="20"/>
          <w:szCs w:val="20"/>
          <w14:ligatures w14:val="standardContextual"/>
        </w:rPr>
        <w:t>UN NQAF requirements that can be mapped to a specific critical requirement appl</w:t>
      </w:r>
      <w:r w:rsidR="00CC0540" w:rsidRPr="00446068">
        <w:rPr>
          <w:rFonts w:asciiTheme="majorBidi" w:hAnsiTheme="majorBidi" w:cstheme="majorBidi"/>
          <w:kern w:val="2"/>
          <w:sz w:val="20"/>
          <w:szCs w:val="20"/>
          <w14:ligatures w14:val="standardContextual"/>
        </w:rPr>
        <w:t xml:space="preserve">y to the </w:t>
      </w:r>
      <w:r w:rsidR="006D0BC5" w:rsidRPr="00446068">
        <w:rPr>
          <w:rFonts w:asciiTheme="majorBidi" w:hAnsiTheme="majorBidi" w:cstheme="majorBidi"/>
          <w:kern w:val="2"/>
          <w:sz w:val="20"/>
          <w:szCs w:val="20"/>
          <w14:ligatures w14:val="standardContextual"/>
        </w:rPr>
        <w:t>o</w:t>
      </w:r>
      <w:r w:rsidR="00CC0540" w:rsidRPr="00446068">
        <w:rPr>
          <w:rFonts w:asciiTheme="majorBidi" w:hAnsiTheme="majorBidi" w:cstheme="majorBidi"/>
          <w:kern w:val="2"/>
          <w:sz w:val="20"/>
          <w:szCs w:val="20"/>
          <w14:ligatures w14:val="standardContextual"/>
        </w:rPr>
        <w:t>verarching considerations.</w:t>
      </w:r>
    </w:p>
    <w:p w14:paraId="3A87EA94" w14:textId="77777777" w:rsidR="009250F1" w:rsidRDefault="009250F1" w:rsidP="00C32185">
      <w:pPr>
        <w:spacing w:after="0" w:line="240" w:lineRule="auto"/>
        <w:contextualSpacing/>
        <w:jc w:val="center"/>
        <w:rPr>
          <w:rFonts w:asciiTheme="majorBidi" w:eastAsiaTheme="majorEastAsia" w:hAnsiTheme="majorBidi" w:cstheme="majorBidi"/>
          <w:b/>
          <w:bCs/>
        </w:rPr>
      </w:pPr>
    </w:p>
    <w:p w14:paraId="57293AF6" w14:textId="3106B057" w:rsidR="00921478" w:rsidRDefault="00AF5E65" w:rsidP="00107B8D">
      <w:pPr>
        <w:spacing w:after="120"/>
        <w:rPr>
          <w:rFonts w:asciiTheme="majorBidi" w:hAnsiTheme="majorBidi"/>
          <w:b/>
          <w:sz w:val="24"/>
        </w:rPr>
      </w:pPr>
      <w:r w:rsidRPr="000E3F26">
        <w:rPr>
          <w:rFonts w:asciiTheme="majorBidi" w:hAnsiTheme="majorBidi"/>
          <w:b/>
          <w:sz w:val="24"/>
        </w:rPr>
        <w:lastRenderedPageBreak/>
        <w:t xml:space="preserve">Annex 5: </w:t>
      </w:r>
      <w:r w:rsidR="00557DAE" w:rsidRPr="000E3F26">
        <w:rPr>
          <w:rFonts w:asciiTheme="majorBidi" w:hAnsiTheme="majorBidi"/>
          <w:b/>
          <w:sz w:val="24"/>
        </w:rPr>
        <w:t>Link between GSBPM and the Module for Quality Assurance when using admin and other data sources</w:t>
      </w:r>
    </w:p>
    <w:p w14:paraId="4E60DB55" w14:textId="78207FCC" w:rsidR="00E22F1A" w:rsidRPr="008E2C08" w:rsidRDefault="00810FF4" w:rsidP="00D7784D">
      <w:pPr>
        <w:spacing w:after="0"/>
        <w:rPr>
          <w:rFonts w:asciiTheme="majorBidi" w:eastAsiaTheme="majorEastAsia" w:hAnsiTheme="majorBidi" w:cstheme="majorBidi"/>
          <w:b/>
          <w:bCs/>
        </w:rPr>
      </w:pPr>
      <w:r w:rsidRPr="00810FF4">
        <w:rPr>
          <w:noProof/>
        </w:rPr>
        <w:drawing>
          <wp:inline distT="0" distB="0" distL="0" distR="0" wp14:anchorId="020E5707" wp14:editId="029BC14F">
            <wp:extent cx="5943600" cy="7036435"/>
            <wp:effectExtent l="0" t="0" r="0" b="0"/>
            <wp:docPr id="1389778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036435"/>
                    </a:xfrm>
                    <a:prstGeom prst="rect">
                      <a:avLst/>
                    </a:prstGeom>
                    <a:noFill/>
                    <a:ln>
                      <a:noFill/>
                    </a:ln>
                  </pic:spPr>
                </pic:pic>
              </a:graphicData>
            </a:graphic>
          </wp:inline>
        </w:drawing>
      </w:r>
    </w:p>
    <w:sectPr w:rsidR="00E22F1A" w:rsidRPr="008E2C0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A2FBF" w14:textId="77777777" w:rsidR="00A13C06" w:rsidRDefault="00A13C06" w:rsidP="001C24D8">
      <w:pPr>
        <w:spacing w:after="0" w:line="240" w:lineRule="auto"/>
      </w:pPr>
      <w:r>
        <w:separator/>
      </w:r>
    </w:p>
  </w:endnote>
  <w:endnote w:type="continuationSeparator" w:id="0">
    <w:p w14:paraId="05BC28F6" w14:textId="77777777" w:rsidR="00A13C06" w:rsidRDefault="00A13C06" w:rsidP="001C24D8">
      <w:pPr>
        <w:spacing w:after="0" w:line="240" w:lineRule="auto"/>
      </w:pPr>
      <w:r>
        <w:continuationSeparator/>
      </w:r>
    </w:p>
  </w:endnote>
  <w:endnote w:type="continuationNotice" w:id="1">
    <w:p w14:paraId="1B7E34E0" w14:textId="77777777" w:rsidR="00A13C06" w:rsidRDefault="00A13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C3438" w14:textId="3CF1D494" w:rsidR="00A87740" w:rsidRPr="00AC7249" w:rsidRDefault="00A87740">
    <w:pPr>
      <w:pStyle w:val="Footer"/>
      <w:tabs>
        <w:tab w:val="clear" w:pos="4680"/>
        <w:tab w:val="clear" w:pos="9360"/>
      </w:tabs>
      <w:jc w:val="center"/>
      <w:rPr>
        <w:caps/>
        <w:noProof/>
        <w:sz w:val="16"/>
        <w:szCs w:val="16"/>
      </w:rPr>
    </w:pPr>
    <w:r w:rsidRPr="00AC7249">
      <w:rPr>
        <w:caps/>
        <w:sz w:val="16"/>
        <w:szCs w:val="16"/>
      </w:rPr>
      <w:fldChar w:fldCharType="begin"/>
    </w:r>
    <w:r w:rsidRPr="00AC7249">
      <w:rPr>
        <w:caps/>
        <w:sz w:val="16"/>
        <w:szCs w:val="16"/>
      </w:rPr>
      <w:instrText xml:space="preserve"> PAGE   \* MERGEFORMAT </w:instrText>
    </w:r>
    <w:r w:rsidRPr="00AC7249">
      <w:rPr>
        <w:caps/>
        <w:sz w:val="16"/>
        <w:szCs w:val="16"/>
      </w:rPr>
      <w:fldChar w:fldCharType="separate"/>
    </w:r>
    <w:r w:rsidR="00777D93">
      <w:rPr>
        <w:caps/>
        <w:noProof/>
        <w:sz w:val="16"/>
        <w:szCs w:val="16"/>
      </w:rPr>
      <w:t>34</w:t>
    </w:r>
    <w:r w:rsidRPr="00AC7249">
      <w:rPr>
        <w:caps/>
        <w:noProof/>
        <w:sz w:val="16"/>
        <w:szCs w:val="16"/>
      </w:rPr>
      <w:fldChar w:fldCharType="end"/>
    </w:r>
  </w:p>
  <w:p w14:paraId="248058D5" w14:textId="77777777" w:rsidR="00A87740" w:rsidRDefault="00A87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78DF0" w14:textId="77777777" w:rsidR="00A13C06" w:rsidRDefault="00A13C06" w:rsidP="001C24D8">
      <w:pPr>
        <w:spacing w:after="0" w:line="240" w:lineRule="auto"/>
      </w:pPr>
      <w:r>
        <w:separator/>
      </w:r>
    </w:p>
  </w:footnote>
  <w:footnote w:type="continuationSeparator" w:id="0">
    <w:p w14:paraId="193A73E1" w14:textId="77777777" w:rsidR="00A13C06" w:rsidRDefault="00A13C06" w:rsidP="001C24D8">
      <w:pPr>
        <w:spacing w:after="0" w:line="240" w:lineRule="auto"/>
      </w:pPr>
      <w:r>
        <w:continuationSeparator/>
      </w:r>
    </w:p>
  </w:footnote>
  <w:footnote w:type="continuationNotice" w:id="1">
    <w:p w14:paraId="20CD6318" w14:textId="77777777" w:rsidR="00A13C06" w:rsidRDefault="00A13C06">
      <w:pPr>
        <w:spacing w:after="0" w:line="240" w:lineRule="auto"/>
      </w:pPr>
    </w:p>
  </w:footnote>
  <w:footnote w:id="2">
    <w:p w14:paraId="0F80CDE4" w14:textId="6D49A68E" w:rsidR="00A87740" w:rsidRPr="000E3F26" w:rsidRDefault="00A87740" w:rsidP="006D6B68">
      <w:pPr>
        <w:pStyle w:val="FootnoteText"/>
        <w:rPr>
          <w:rFonts w:asciiTheme="majorBidi" w:hAnsiTheme="majorBidi"/>
        </w:rPr>
      </w:pPr>
      <w:r>
        <w:rPr>
          <w:rStyle w:val="FootnoteReference"/>
        </w:rPr>
        <w:footnoteRef/>
      </w:r>
      <w:r>
        <w:t xml:space="preserve"> </w:t>
      </w:r>
      <w:r w:rsidRPr="00893530">
        <w:rPr>
          <w:rFonts w:asciiTheme="majorBidi" w:hAnsiTheme="majorBidi" w:cstheme="majorBidi"/>
        </w:rPr>
        <w:t xml:space="preserve">See </w:t>
      </w:r>
      <w:hyperlink r:id="rId1" w:history="1">
        <w:r w:rsidRPr="00893530">
          <w:rPr>
            <w:rStyle w:val="Hyperlink"/>
            <w:rFonts w:asciiTheme="majorBidi" w:hAnsiTheme="majorBidi" w:cstheme="majorBidi"/>
          </w:rPr>
          <w:t>https://unstats.un.org/unsd/methodology/dataquality/about/</w:t>
        </w:r>
      </w:hyperlink>
      <w:r w:rsidRPr="00893530">
        <w:rPr>
          <w:rFonts w:asciiTheme="majorBidi" w:hAnsiTheme="majorBidi" w:cstheme="majorBidi"/>
        </w:rPr>
        <w:t>.</w:t>
      </w:r>
    </w:p>
  </w:footnote>
  <w:footnote w:id="3">
    <w:p w14:paraId="19608EEA" w14:textId="5FE6698E" w:rsidR="00A87740" w:rsidRPr="000E3F26" w:rsidRDefault="00A87740">
      <w:pPr>
        <w:pStyle w:val="FootnoteText"/>
        <w:rPr>
          <w:rFonts w:asciiTheme="majorBidi" w:hAnsiTheme="majorBidi"/>
        </w:rPr>
      </w:pPr>
      <w:r w:rsidRPr="000E3F26">
        <w:rPr>
          <w:rStyle w:val="FootnoteReference"/>
          <w:rFonts w:asciiTheme="majorBidi" w:hAnsiTheme="majorBidi"/>
        </w:rPr>
        <w:footnoteRef/>
      </w:r>
      <w:r w:rsidRPr="000E3F26">
        <w:rPr>
          <w:rFonts w:asciiTheme="majorBidi" w:hAnsiTheme="majorBidi"/>
        </w:rPr>
        <w:t xml:space="preserve"> See definition of the term “Official statistics” in the glossary of Annex 2.</w:t>
      </w:r>
    </w:p>
  </w:footnote>
  <w:footnote w:id="4">
    <w:p w14:paraId="3B56F269" w14:textId="350B0ABD" w:rsidR="00A87740" w:rsidRPr="000E3F26" w:rsidRDefault="00A87740">
      <w:pPr>
        <w:pStyle w:val="FootnoteText"/>
        <w:rPr>
          <w:rFonts w:asciiTheme="majorBidi" w:hAnsiTheme="majorBidi"/>
        </w:rPr>
      </w:pPr>
      <w:r w:rsidRPr="000E3F26">
        <w:rPr>
          <w:rStyle w:val="FootnoteReference"/>
          <w:rFonts w:asciiTheme="majorBidi" w:hAnsiTheme="majorBidi"/>
        </w:rPr>
        <w:footnoteRef/>
      </w:r>
      <w:r w:rsidRPr="000E3F26">
        <w:rPr>
          <w:rFonts w:asciiTheme="majorBidi" w:hAnsiTheme="majorBidi"/>
        </w:rPr>
        <w:t xml:space="preserve"> </w:t>
      </w:r>
      <w:r w:rsidRPr="00893530">
        <w:rPr>
          <w:rFonts w:asciiTheme="majorBidi" w:hAnsiTheme="majorBidi" w:cstheme="majorBidi"/>
        </w:rPr>
        <w:t xml:space="preserve">The United Nations National Quality Assurance Frameworks Manual for Official Statistics (hereinafter referred to as </w:t>
      </w:r>
      <w:r w:rsidRPr="00893530">
        <w:rPr>
          <w:rFonts w:asciiTheme="majorBidi" w:hAnsiTheme="majorBidi" w:cstheme="majorBidi"/>
          <w:i/>
          <w:iCs/>
        </w:rPr>
        <w:t>Manual</w:t>
      </w:r>
      <w:r w:rsidRPr="00893530">
        <w:rPr>
          <w:rFonts w:asciiTheme="majorBidi" w:hAnsiTheme="majorBidi" w:cstheme="majorBidi"/>
        </w:rPr>
        <w:t>) contains a list of other data sources in para. 7.6.</w:t>
      </w:r>
    </w:p>
  </w:footnote>
  <w:footnote w:id="5">
    <w:p w14:paraId="27A36AA4" w14:textId="77777777" w:rsidR="00A87740" w:rsidRPr="00AA541B" w:rsidRDefault="00A87740" w:rsidP="00A801D9">
      <w:pPr>
        <w:pStyle w:val="FootnoteText"/>
        <w:rPr>
          <w:rFonts w:asciiTheme="majorBidi" w:hAnsiTheme="majorBidi" w:cstheme="majorBidi"/>
        </w:rPr>
      </w:pPr>
      <w:r w:rsidRPr="00AA541B">
        <w:rPr>
          <w:rStyle w:val="FootnoteReference"/>
          <w:rFonts w:asciiTheme="majorBidi" w:hAnsiTheme="majorBidi" w:cstheme="majorBidi"/>
        </w:rPr>
        <w:footnoteRef/>
      </w:r>
      <w:r w:rsidRPr="00AA541B">
        <w:rPr>
          <w:rFonts w:asciiTheme="majorBidi" w:hAnsiTheme="majorBidi" w:cstheme="majorBidi"/>
        </w:rPr>
        <w:t xml:space="preserve"> Please see box 1 as not to confuse the acronyms “NQAF” and “UN NQAF”</w:t>
      </w:r>
    </w:p>
  </w:footnote>
  <w:footnote w:id="6">
    <w:p w14:paraId="77B4BFC8" w14:textId="1E9BC2D7" w:rsidR="00A87740" w:rsidRPr="000A3110" w:rsidRDefault="00A87740" w:rsidP="001D5785">
      <w:pPr>
        <w:pStyle w:val="FootnoteText"/>
        <w:rPr>
          <w:rFonts w:asciiTheme="majorBidi" w:hAnsiTheme="majorBidi" w:cstheme="majorBidi"/>
        </w:rPr>
      </w:pPr>
      <w:r w:rsidRPr="008D7F86">
        <w:rPr>
          <w:rStyle w:val="FootnoteReference"/>
          <w:rFonts w:asciiTheme="majorBidi" w:hAnsiTheme="majorBidi" w:cstheme="majorBidi"/>
        </w:rPr>
        <w:footnoteRef/>
      </w:r>
      <w:r w:rsidRPr="008D7F86">
        <w:rPr>
          <w:rFonts w:asciiTheme="majorBidi" w:hAnsiTheme="majorBidi" w:cstheme="majorBidi"/>
        </w:rPr>
        <w:t xml:space="preserve"> </w:t>
      </w:r>
      <w:r>
        <w:rPr>
          <w:rFonts w:asciiTheme="majorBidi" w:hAnsiTheme="majorBidi" w:cstheme="majorBidi"/>
        </w:rPr>
        <w:t xml:space="preserve">Countries without a NQAF can refer to the </w:t>
      </w:r>
      <w:r w:rsidRPr="008D7F86">
        <w:rPr>
          <w:rFonts w:asciiTheme="majorBidi" w:hAnsiTheme="majorBidi" w:cstheme="majorBidi"/>
        </w:rPr>
        <w:t xml:space="preserve">Roadmap developed by the </w:t>
      </w:r>
      <w:r>
        <w:rPr>
          <w:rFonts w:asciiTheme="majorBidi" w:hAnsiTheme="majorBidi" w:cstheme="majorBidi"/>
        </w:rPr>
        <w:t>EG-NQAF which provides d</w:t>
      </w:r>
      <w:r w:rsidRPr="008D7F86">
        <w:rPr>
          <w:rFonts w:asciiTheme="majorBidi" w:hAnsiTheme="majorBidi" w:cstheme="majorBidi"/>
        </w:rPr>
        <w:t>etailed guidance on the development and implementation of a</w:t>
      </w:r>
      <w:r>
        <w:rPr>
          <w:rFonts w:asciiTheme="majorBidi" w:hAnsiTheme="majorBidi" w:cstheme="majorBidi"/>
        </w:rPr>
        <w:t>n</w:t>
      </w:r>
      <w:r w:rsidRPr="008D7F86">
        <w:rPr>
          <w:rFonts w:asciiTheme="majorBidi" w:hAnsiTheme="majorBidi" w:cstheme="majorBidi"/>
        </w:rPr>
        <w:t xml:space="preserve"> NQAF, see  </w:t>
      </w:r>
      <w:hyperlink r:id="rId2" w:history="1">
        <w:r w:rsidRPr="000A3110">
          <w:rPr>
            <w:rStyle w:val="Hyperlink"/>
            <w:rFonts w:asciiTheme="majorBidi" w:hAnsiTheme="majorBidi" w:cstheme="majorBidi"/>
          </w:rPr>
          <w:t>https://unstats.un.org/unsd/methodology/dataquality/roadmap/</w:t>
        </w:r>
      </w:hyperlink>
      <w:r w:rsidRPr="000A3110">
        <w:rPr>
          <w:rFonts w:asciiTheme="majorBidi" w:hAnsiTheme="majorBidi" w:cstheme="majorBidi"/>
        </w:rPr>
        <w:t>.</w:t>
      </w:r>
    </w:p>
  </w:footnote>
  <w:footnote w:id="7">
    <w:p w14:paraId="7FDCA4C0" w14:textId="5ADCB061" w:rsidR="00A87740" w:rsidRPr="000A3110" w:rsidRDefault="00A87740" w:rsidP="00B40750">
      <w:pPr>
        <w:pStyle w:val="FootnoteText"/>
        <w:rPr>
          <w:rFonts w:asciiTheme="majorBidi" w:hAnsiTheme="majorBidi" w:cstheme="majorBidi"/>
        </w:rPr>
      </w:pPr>
      <w:r w:rsidRPr="000A3110">
        <w:rPr>
          <w:rStyle w:val="FootnoteReference"/>
          <w:rFonts w:asciiTheme="majorBidi" w:hAnsiTheme="majorBidi" w:cstheme="majorBidi"/>
        </w:rPr>
        <w:footnoteRef/>
      </w:r>
      <w:r w:rsidRPr="000A3110">
        <w:rPr>
          <w:rFonts w:asciiTheme="majorBidi" w:hAnsiTheme="majorBidi" w:cstheme="majorBidi"/>
        </w:rPr>
        <w:t xml:space="preserve"> See the definition of “statistical agency” in the glossary of Annex 2.</w:t>
      </w:r>
    </w:p>
  </w:footnote>
  <w:footnote w:id="8">
    <w:p w14:paraId="683E581C" w14:textId="77777777" w:rsidR="00A87740" w:rsidRPr="000A7D01" w:rsidRDefault="00A87740" w:rsidP="00387028">
      <w:pPr>
        <w:pStyle w:val="FootnoteText"/>
        <w:rPr>
          <w:rFonts w:asciiTheme="majorBidi" w:hAnsiTheme="majorBidi" w:cstheme="majorBidi"/>
        </w:rPr>
      </w:pPr>
      <w:r w:rsidRPr="000A7D01">
        <w:rPr>
          <w:rStyle w:val="FootnoteReference"/>
          <w:rFonts w:asciiTheme="majorBidi" w:hAnsiTheme="majorBidi" w:cstheme="majorBidi"/>
        </w:rPr>
        <w:footnoteRef/>
      </w:r>
      <w:r w:rsidRPr="000A7D01">
        <w:rPr>
          <w:rFonts w:asciiTheme="majorBidi" w:hAnsiTheme="majorBidi" w:cstheme="majorBidi"/>
        </w:rPr>
        <w:t xml:space="preserve"> For example, no distinction is made on whether a data source is explored for the first time or already acquired and used on a regular basis.</w:t>
      </w:r>
    </w:p>
  </w:footnote>
  <w:footnote w:id="9">
    <w:p w14:paraId="0CB69114" w14:textId="68FB1910" w:rsidR="00A87740" w:rsidRPr="000A7D01" w:rsidRDefault="00A87740">
      <w:pPr>
        <w:pStyle w:val="FootnoteText"/>
        <w:rPr>
          <w:rFonts w:asciiTheme="majorBidi" w:hAnsiTheme="majorBidi" w:cstheme="majorBidi"/>
        </w:rPr>
      </w:pPr>
      <w:r w:rsidRPr="000A7D01">
        <w:rPr>
          <w:rStyle w:val="FootnoteReference"/>
          <w:rFonts w:asciiTheme="majorBidi" w:hAnsiTheme="majorBidi" w:cstheme="majorBidi"/>
        </w:rPr>
        <w:footnoteRef/>
      </w:r>
      <w:r w:rsidRPr="000A7D01">
        <w:rPr>
          <w:rFonts w:asciiTheme="majorBidi" w:hAnsiTheme="majorBidi" w:cstheme="majorBidi"/>
        </w:rPr>
        <w:t xml:space="preserve"> </w:t>
      </w:r>
      <w:r>
        <w:rPr>
          <w:rFonts w:asciiTheme="majorBidi" w:hAnsiTheme="majorBidi" w:cstheme="majorBidi"/>
        </w:rPr>
        <w:t>Please see the explanation of the terms “</w:t>
      </w:r>
      <w:r w:rsidRPr="00AA367F">
        <w:rPr>
          <w:rFonts w:asciiTheme="majorBidi" w:hAnsiTheme="majorBidi" w:cstheme="majorBidi"/>
        </w:rPr>
        <w:t>Input data and source data</w:t>
      </w:r>
      <w:r>
        <w:rPr>
          <w:rFonts w:asciiTheme="majorBidi" w:hAnsiTheme="majorBidi" w:cstheme="majorBidi"/>
        </w:rPr>
        <w:t>“ in the glossary</w:t>
      </w:r>
      <w:r w:rsidRPr="000A7D01">
        <w:rPr>
          <w:rFonts w:asciiTheme="majorBidi" w:hAnsiTheme="majorBidi" w:cstheme="majorBidi"/>
        </w:rPr>
        <w:t>.</w:t>
      </w:r>
    </w:p>
  </w:footnote>
  <w:footnote w:id="10">
    <w:p w14:paraId="7120333D" w14:textId="77777777" w:rsidR="00A87740" w:rsidRPr="000A7D01" w:rsidRDefault="00A87740" w:rsidP="00175156">
      <w:pPr>
        <w:pStyle w:val="FootnoteText"/>
        <w:rPr>
          <w:rFonts w:asciiTheme="majorBidi" w:hAnsiTheme="majorBidi" w:cstheme="majorBidi"/>
        </w:rPr>
      </w:pPr>
      <w:r w:rsidRPr="000A7D01">
        <w:rPr>
          <w:rStyle w:val="FootnoteReference"/>
          <w:rFonts w:asciiTheme="majorBidi" w:hAnsiTheme="majorBidi" w:cstheme="majorBidi"/>
        </w:rPr>
        <w:footnoteRef/>
      </w:r>
      <w:r w:rsidRPr="000A7D01">
        <w:rPr>
          <w:rFonts w:asciiTheme="majorBidi" w:hAnsiTheme="majorBidi" w:cstheme="majorBidi"/>
        </w:rPr>
        <w:t xml:space="preserve"> Please see the repository of country practices, available guidelines, frameworks and toolkits on quality assurance when using administrative and other data sources, available at: </w:t>
      </w:r>
      <w:hyperlink r:id="rId3" w:history="1">
        <w:r w:rsidRPr="000A7D01">
          <w:rPr>
            <w:rStyle w:val="Hyperlink"/>
            <w:rFonts w:asciiTheme="majorBidi" w:hAnsiTheme="majorBidi" w:cstheme="majorBidi"/>
          </w:rPr>
          <w:t>https://unstats.un.org/wiki/pages/viewpage.action?pageId=224264259</w:t>
        </w:r>
      </w:hyperlink>
      <w:r w:rsidRPr="000A7D01">
        <w:rPr>
          <w:rFonts w:asciiTheme="majorBidi" w:hAnsiTheme="majorBidi" w:cstheme="majorBidi"/>
        </w:rPr>
        <w:t>.</w:t>
      </w:r>
    </w:p>
  </w:footnote>
  <w:footnote w:id="11">
    <w:p w14:paraId="25077932" w14:textId="03FD56C1" w:rsidR="00A87740" w:rsidRPr="00F50B88" w:rsidRDefault="00A87740">
      <w:pPr>
        <w:pStyle w:val="FootnoteText"/>
        <w:rPr>
          <w:rFonts w:asciiTheme="majorBidi" w:hAnsiTheme="majorBidi" w:cstheme="majorBidi"/>
        </w:rPr>
      </w:pPr>
      <w:r w:rsidRPr="00F50B88">
        <w:rPr>
          <w:rStyle w:val="FootnoteReference"/>
          <w:rFonts w:asciiTheme="majorBidi" w:hAnsiTheme="majorBidi" w:cstheme="majorBidi"/>
        </w:rPr>
        <w:footnoteRef/>
      </w:r>
      <w:r w:rsidRPr="00F50B88">
        <w:rPr>
          <w:rFonts w:asciiTheme="majorBidi" w:hAnsiTheme="majorBidi" w:cstheme="majorBidi"/>
        </w:rPr>
        <w:t xml:space="preserve"> See terms of reference and membership of the Subgroup, available at:  </w:t>
      </w:r>
      <w:hyperlink r:id="rId4" w:history="1">
        <w:r w:rsidRPr="00F50B88">
          <w:rPr>
            <w:rStyle w:val="Hyperlink"/>
            <w:rFonts w:asciiTheme="majorBidi" w:hAnsiTheme="majorBidi" w:cstheme="majorBidi"/>
          </w:rPr>
          <w:t>https://unstats.un.org/wiki/display/EGNQAFSA/EG-NQAF+Subgroup+on+admin+and+other+data+sources</w:t>
        </w:r>
      </w:hyperlink>
      <w:r w:rsidRPr="00F50B88">
        <w:rPr>
          <w:rFonts w:asciiTheme="majorBidi" w:hAnsiTheme="majorBidi" w:cstheme="majorBidi"/>
        </w:rPr>
        <w:t>. The mandate of the Subgroup also includes addressing the use of multiple data sources which however is not covered in this Module and will be considered separately.</w:t>
      </w:r>
    </w:p>
  </w:footnote>
  <w:footnote w:id="12">
    <w:p w14:paraId="4EDE7C98" w14:textId="4AE94FF3" w:rsidR="00A87740" w:rsidRPr="00F50B88" w:rsidRDefault="00A87740" w:rsidP="006E2253">
      <w:pPr>
        <w:pStyle w:val="FootnoteText"/>
        <w:rPr>
          <w:rFonts w:asciiTheme="majorBidi" w:hAnsiTheme="majorBidi" w:cstheme="majorBidi"/>
        </w:rPr>
      </w:pPr>
      <w:r w:rsidRPr="00F50B88">
        <w:rPr>
          <w:rStyle w:val="FootnoteReference"/>
          <w:rFonts w:asciiTheme="majorBidi" w:hAnsiTheme="majorBidi" w:cstheme="majorBidi"/>
        </w:rPr>
        <w:footnoteRef/>
      </w:r>
      <w:r w:rsidRPr="00F50B88">
        <w:rPr>
          <w:rFonts w:asciiTheme="majorBidi" w:hAnsiTheme="majorBidi" w:cstheme="majorBidi"/>
        </w:rPr>
        <w:t xml:space="preserve"> Based on the </w:t>
      </w:r>
      <w:r w:rsidRPr="00F50B88">
        <w:rPr>
          <w:rFonts w:asciiTheme="majorBidi" w:hAnsiTheme="majorBidi" w:cstheme="majorBidi"/>
          <w:i/>
          <w:iCs/>
        </w:rPr>
        <w:t>Manual,</w:t>
      </w:r>
      <w:r w:rsidRPr="00F50B88">
        <w:rPr>
          <w:rFonts w:asciiTheme="majorBidi" w:hAnsiTheme="majorBidi" w:cstheme="majorBidi"/>
        </w:rPr>
        <w:t xml:space="preserve"> available at: </w:t>
      </w:r>
      <w:hyperlink r:id="rId5" w:history="1">
        <w:r w:rsidRPr="00F50B88">
          <w:rPr>
            <w:rStyle w:val="Hyperlink"/>
            <w:rFonts w:asciiTheme="majorBidi" w:hAnsiTheme="majorBidi" w:cstheme="majorBidi"/>
          </w:rPr>
          <w:t>https://unstats.un.org/UNSDWebsite/data-quality/user-manual</w:t>
        </w:r>
      </w:hyperlink>
      <w:r w:rsidRPr="00F50B88">
        <w:rPr>
          <w:rFonts w:asciiTheme="majorBidi" w:hAnsiTheme="majorBidi" w:cstheme="majorBidi"/>
        </w:rPr>
        <w:t>.</w:t>
      </w:r>
      <w:r w:rsidRPr="000E3F26">
        <w:rPr>
          <w:rFonts w:asciiTheme="majorBidi" w:hAnsiTheme="majorBidi"/>
        </w:rPr>
        <w:t xml:space="preserve"> </w:t>
      </w:r>
    </w:p>
  </w:footnote>
  <w:footnote w:id="13">
    <w:p w14:paraId="5CA1E16B" w14:textId="1B6A0564" w:rsidR="00A87740" w:rsidRDefault="00A87740">
      <w:pPr>
        <w:pStyle w:val="FootnoteText"/>
      </w:pPr>
      <w:r w:rsidRPr="000E3F26">
        <w:rPr>
          <w:rStyle w:val="FootnoteReference"/>
          <w:rFonts w:asciiTheme="majorBidi" w:hAnsiTheme="majorBidi"/>
        </w:rPr>
        <w:footnoteRef/>
      </w:r>
      <w:r w:rsidRPr="000E3F26">
        <w:rPr>
          <w:rFonts w:asciiTheme="majorBidi" w:hAnsiTheme="majorBidi"/>
        </w:rPr>
        <w:t xml:space="preserve"> Quality of input data and metadata are often referred to as hyper-dimensions.</w:t>
      </w:r>
    </w:p>
  </w:footnote>
  <w:footnote w:id="14">
    <w:p w14:paraId="705E04EC" w14:textId="1C5F1E1C" w:rsidR="00A87740" w:rsidRPr="009B7644" w:rsidRDefault="00A87740">
      <w:pPr>
        <w:pStyle w:val="FootnoteText"/>
        <w:rPr>
          <w:rFonts w:asciiTheme="majorBidi" w:hAnsiTheme="majorBidi" w:cstheme="majorBidi"/>
        </w:rPr>
      </w:pPr>
      <w:r w:rsidRPr="009B7644">
        <w:rPr>
          <w:rStyle w:val="FootnoteReference"/>
          <w:rFonts w:asciiTheme="majorBidi" w:hAnsiTheme="majorBidi" w:cstheme="majorBidi"/>
        </w:rPr>
        <w:footnoteRef/>
      </w:r>
      <w:r w:rsidRPr="009B7644">
        <w:rPr>
          <w:rFonts w:asciiTheme="majorBidi" w:hAnsiTheme="majorBidi" w:cstheme="majorBidi"/>
        </w:rPr>
        <w:t xml:space="preserve"> Those UN NQAF requirements are listed in Annex 3 for ease of reference.</w:t>
      </w:r>
    </w:p>
  </w:footnote>
  <w:footnote w:id="15">
    <w:p w14:paraId="32B5082F" w14:textId="230C96C6" w:rsidR="00A87740" w:rsidRDefault="00A87740" w:rsidP="001D40BB">
      <w:pPr>
        <w:pStyle w:val="FootnoteText"/>
      </w:pPr>
      <w:r w:rsidRPr="009B7644">
        <w:rPr>
          <w:rStyle w:val="FootnoteReference"/>
          <w:rFonts w:asciiTheme="majorBidi" w:hAnsiTheme="majorBidi" w:cstheme="majorBidi"/>
        </w:rPr>
        <w:footnoteRef/>
      </w:r>
      <w:r w:rsidRPr="009B7644">
        <w:rPr>
          <w:rFonts w:asciiTheme="majorBidi" w:hAnsiTheme="majorBidi" w:cstheme="majorBidi"/>
        </w:rPr>
        <w:t xml:space="preserve"> It is possible to point out GSBPM sub-processes that are especially concerned when assuring the quality of statistics when using administrative and other data sources. For example, the sub-processes 1.1 Identify needs, 1.2 Consult and confirm needs, 1.3 Establish output objectives, and 1.4 Identify concepts correspond to Action 1 of the conceptual approach which is concerned with the selection of the data source based on user needs. However, quality </w:t>
      </w:r>
      <w:r>
        <w:rPr>
          <w:rFonts w:asciiTheme="majorBidi" w:hAnsiTheme="majorBidi" w:cstheme="majorBidi"/>
        </w:rPr>
        <w:t>management</w:t>
      </w:r>
      <w:r w:rsidRPr="009B7644">
        <w:rPr>
          <w:rFonts w:asciiTheme="majorBidi" w:hAnsiTheme="majorBidi" w:cstheme="majorBidi"/>
        </w:rPr>
        <w:t xml:space="preserve"> is an overarching process in GSBPM and a detailed level correspondence </w:t>
      </w:r>
      <w:r>
        <w:rPr>
          <w:rFonts w:asciiTheme="majorBidi" w:hAnsiTheme="majorBidi" w:cstheme="majorBidi"/>
        </w:rPr>
        <w:t xml:space="preserve">of quality assurance </w:t>
      </w:r>
      <w:r w:rsidRPr="009B7644">
        <w:rPr>
          <w:rFonts w:asciiTheme="majorBidi" w:hAnsiTheme="majorBidi" w:cstheme="majorBidi"/>
        </w:rPr>
        <w:t>to GSBPM sub-processes is currently not available.</w:t>
      </w:r>
      <w:r>
        <w:rPr>
          <w:rFonts w:asciiTheme="majorBidi" w:hAnsiTheme="majorBidi" w:cstheme="majorBidi"/>
        </w:rPr>
        <w:t xml:space="preserve"> </w:t>
      </w:r>
    </w:p>
  </w:footnote>
  <w:footnote w:id="16">
    <w:p w14:paraId="7CA58B3D" w14:textId="74EBF6A8" w:rsidR="00A87740" w:rsidRDefault="00A87740" w:rsidP="00D77AD5">
      <w:pPr>
        <w:pStyle w:val="FootnoteText"/>
      </w:pPr>
      <w:r w:rsidRPr="00F0641F">
        <w:rPr>
          <w:rStyle w:val="FootnoteReference"/>
          <w:rFonts w:asciiTheme="majorBidi" w:hAnsiTheme="majorBidi" w:cstheme="majorBidi"/>
        </w:rPr>
        <w:footnoteRef/>
      </w:r>
      <w:r w:rsidRPr="00F0641F">
        <w:rPr>
          <w:rFonts w:asciiTheme="majorBidi" w:hAnsiTheme="majorBidi" w:cstheme="majorBidi"/>
        </w:rPr>
        <w:t xml:space="preserve"> See definition of </w:t>
      </w:r>
      <w:r>
        <w:rPr>
          <w:rFonts w:asciiTheme="majorBidi" w:hAnsiTheme="majorBidi" w:cstheme="majorBidi"/>
        </w:rPr>
        <w:t>“</w:t>
      </w:r>
      <w:r w:rsidRPr="00F0641F">
        <w:rPr>
          <w:rFonts w:asciiTheme="majorBidi" w:hAnsiTheme="majorBidi" w:cstheme="majorBidi"/>
        </w:rPr>
        <w:t>data provider</w:t>
      </w:r>
      <w:r>
        <w:rPr>
          <w:rFonts w:asciiTheme="majorBidi" w:hAnsiTheme="majorBidi" w:cstheme="majorBidi"/>
        </w:rPr>
        <w:t>”</w:t>
      </w:r>
      <w:r w:rsidRPr="00F0641F">
        <w:rPr>
          <w:rFonts w:asciiTheme="majorBidi" w:hAnsiTheme="majorBidi" w:cstheme="majorBidi"/>
        </w:rPr>
        <w:t xml:space="preserve"> in </w:t>
      </w:r>
      <w:r>
        <w:rPr>
          <w:rFonts w:asciiTheme="majorBidi" w:hAnsiTheme="majorBidi" w:cstheme="majorBidi"/>
        </w:rPr>
        <w:t xml:space="preserve">the glossary of </w:t>
      </w:r>
      <w:r w:rsidRPr="00F0641F">
        <w:rPr>
          <w:rFonts w:asciiTheme="majorBidi" w:hAnsiTheme="majorBidi" w:cstheme="majorBidi"/>
        </w:rPr>
        <w:t>Annex 2.</w:t>
      </w:r>
      <w:r>
        <w:rPr>
          <w:rFonts w:asciiTheme="majorBidi" w:hAnsiTheme="majorBidi" w:cstheme="majorBidi"/>
        </w:rPr>
        <w:t xml:space="preserve"> Data providers are understood to provide observation level data and aggregated data, as applicable.</w:t>
      </w:r>
    </w:p>
  </w:footnote>
  <w:footnote w:id="17">
    <w:p w14:paraId="79ECE9CE" w14:textId="270EC51D" w:rsidR="00A87740" w:rsidRPr="000E3F26" w:rsidRDefault="00A87740">
      <w:pPr>
        <w:pStyle w:val="FootnoteText"/>
        <w:rPr>
          <w:rFonts w:asciiTheme="majorBidi" w:hAnsiTheme="majorBidi"/>
          <w:color w:val="000000" w:themeColor="text1"/>
          <w:lang w:val="en-GB"/>
        </w:rPr>
      </w:pPr>
      <w:r w:rsidRPr="000E3F26">
        <w:rPr>
          <w:rStyle w:val="FootnoteReference"/>
          <w:rFonts w:asciiTheme="majorBidi" w:hAnsiTheme="majorBidi"/>
        </w:rPr>
        <w:footnoteRef/>
      </w:r>
      <w:r w:rsidRPr="000E3F26">
        <w:rPr>
          <w:rFonts w:asciiTheme="majorBidi" w:hAnsiTheme="majorBidi"/>
        </w:rPr>
        <w:t xml:space="preserve"> Highly disaggregated and large datasets such as the ones maintained by telecom operators may require aggregation and anonymization at the data </w:t>
      </w:r>
      <w:r w:rsidRPr="000E3F26">
        <w:rPr>
          <w:rFonts w:asciiTheme="majorBidi" w:hAnsiTheme="majorBidi"/>
          <w:color w:val="000000" w:themeColor="text1"/>
        </w:rPr>
        <w:t xml:space="preserve">provider. </w:t>
      </w:r>
      <w:r w:rsidRPr="000E3F26">
        <w:rPr>
          <w:rFonts w:asciiTheme="majorBidi" w:hAnsiTheme="majorBidi"/>
          <w:color w:val="000000" w:themeColor="text1"/>
          <w:lang w:val="nb-NO"/>
        </w:rPr>
        <w:t xml:space="preserve">See </w:t>
      </w:r>
      <w:r w:rsidRPr="000E3F26">
        <w:rPr>
          <w:rFonts w:asciiTheme="majorBidi" w:hAnsiTheme="majorBidi"/>
          <w:color w:val="000000" w:themeColor="text1"/>
          <w:lang w:val="en-GB"/>
        </w:rPr>
        <w:t>Fabio Ricciato</w:t>
      </w:r>
      <w:r w:rsidRPr="000E3F26">
        <w:rPr>
          <w:rFonts w:asciiTheme="majorBidi" w:hAnsiTheme="majorBidi"/>
          <w:b/>
          <w:color w:val="000000" w:themeColor="text1"/>
          <w:lang w:val="en-GB"/>
        </w:rPr>
        <w:t xml:space="preserve">: </w:t>
      </w:r>
      <w:r w:rsidRPr="000E3F26">
        <w:rPr>
          <w:rFonts w:asciiTheme="majorBidi" w:hAnsiTheme="majorBidi"/>
          <w:color w:val="000000" w:themeColor="text1"/>
          <w:lang w:val="en-GB"/>
        </w:rPr>
        <w:t xml:space="preserve">Quality assurance of official statistics based on privately held data: the use of reference methodological pipelines, available at </w:t>
      </w:r>
      <w:hyperlink r:id="rId6" w:history="1">
        <w:r w:rsidRPr="000E3F26">
          <w:rPr>
            <w:rStyle w:val="Hyperlink"/>
            <w:rFonts w:asciiTheme="majorBidi" w:hAnsiTheme="majorBidi"/>
            <w:color w:val="000000" w:themeColor="text1"/>
            <w:lang w:val="en-GB"/>
          </w:rPr>
          <w:t>https://airdrive.eventsair.com/eventsairwesteuprod/production-leading-public/0fb5c47d7a414325a5ab0328139dcf1b</w:t>
        </w:r>
      </w:hyperlink>
      <w:r w:rsidRPr="000E3F26">
        <w:rPr>
          <w:rFonts w:asciiTheme="majorBidi" w:hAnsiTheme="majorBidi"/>
          <w:color w:val="000000" w:themeColor="text1"/>
          <w:lang w:val="en-GB"/>
        </w:rPr>
        <w:t>.</w:t>
      </w:r>
    </w:p>
  </w:footnote>
  <w:footnote w:id="18">
    <w:p w14:paraId="1C7202C5" w14:textId="5A599D6C" w:rsidR="00A87740" w:rsidRPr="000E3F26" w:rsidRDefault="00A87740">
      <w:pPr>
        <w:pStyle w:val="FootnoteText"/>
        <w:rPr>
          <w:rFonts w:asciiTheme="majorBidi" w:hAnsiTheme="majorBidi"/>
          <w:lang w:val="nb-NO"/>
        </w:rPr>
      </w:pPr>
      <w:r w:rsidRPr="000E3F26">
        <w:rPr>
          <w:rStyle w:val="FootnoteReference"/>
          <w:rFonts w:asciiTheme="majorBidi" w:hAnsiTheme="majorBidi"/>
        </w:rPr>
        <w:footnoteRef/>
      </w:r>
      <w:r w:rsidRPr="000E3F26">
        <w:rPr>
          <w:rFonts w:asciiTheme="majorBidi" w:hAnsiTheme="majorBidi"/>
          <w:lang w:val="nb-NO"/>
        </w:rPr>
        <w:t xml:space="preserve"> </w:t>
      </w:r>
      <w:hyperlink r:id="rId7" w:history="1">
        <w:r w:rsidRPr="005B4CA2">
          <w:rPr>
            <w:rStyle w:val="Hyperlink"/>
            <w:rFonts w:asciiTheme="majorBidi" w:hAnsiTheme="majorBidi" w:cstheme="majorBidi"/>
            <w:lang w:val="nb-NO"/>
          </w:rPr>
          <w:t>https://unstats.un.org/wiki/pages/viewpage.action?pageId=224264259</w:t>
        </w:r>
      </w:hyperlink>
      <w:r w:rsidRPr="005B4CA2">
        <w:rPr>
          <w:rStyle w:val="Hyperlink"/>
          <w:rFonts w:asciiTheme="majorBidi" w:hAnsiTheme="majorBidi" w:cstheme="majorBidi"/>
          <w:lang w:val="nb-NO"/>
        </w:rPr>
        <w:t>.</w:t>
      </w:r>
    </w:p>
  </w:footnote>
  <w:footnote w:id="19">
    <w:p w14:paraId="657CF0D6" w14:textId="5C3F7CA6" w:rsidR="00A87740" w:rsidRPr="005B4CA2" w:rsidRDefault="00A87740">
      <w:pPr>
        <w:pStyle w:val="FootnoteText"/>
        <w:rPr>
          <w:rFonts w:asciiTheme="majorBidi" w:hAnsiTheme="majorBidi" w:cstheme="majorBidi"/>
        </w:rPr>
      </w:pPr>
      <w:r w:rsidRPr="005B4CA2">
        <w:rPr>
          <w:rStyle w:val="FootnoteReference"/>
          <w:rFonts w:asciiTheme="majorBidi" w:hAnsiTheme="majorBidi" w:cstheme="majorBidi"/>
        </w:rPr>
        <w:footnoteRef/>
      </w:r>
      <w:r w:rsidRPr="005B4CA2">
        <w:rPr>
          <w:rFonts w:asciiTheme="majorBidi" w:hAnsiTheme="majorBidi" w:cstheme="majorBidi"/>
        </w:rPr>
        <w:t xml:space="preserve"> Annex 4 provides a mapping of the ten critical requirements for quality assurance when using administrative and other data sources to the relevant UN NQAF requirements following the conceptual approach. It allows </w:t>
      </w:r>
      <w:r w:rsidR="00B020A2">
        <w:rPr>
          <w:rFonts w:asciiTheme="majorBidi" w:hAnsiTheme="majorBidi" w:cstheme="majorBidi"/>
        </w:rPr>
        <w:t>for the identification of</w:t>
      </w:r>
      <w:r w:rsidRPr="005B4CA2">
        <w:rPr>
          <w:rFonts w:asciiTheme="majorBidi" w:hAnsiTheme="majorBidi" w:cstheme="majorBidi"/>
        </w:rPr>
        <w:t xml:space="preserve"> what is already covered in UN NQAF and where there are gaps.</w:t>
      </w:r>
    </w:p>
  </w:footnote>
  <w:footnote w:id="20">
    <w:p w14:paraId="73E30343" w14:textId="3C7124C8" w:rsidR="00A87740" w:rsidRDefault="00A87740">
      <w:pPr>
        <w:pStyle w:val="FootnoteText"/>
      </w:pPr>
      <w:r w:rsidRPr="005B4CA2">
        <w:rPr>
          <w:rStyle w:val="FootnoteReference"/>
          <w:rFonts w:asciiTheme="majorBidi" w:hAnsiTheme="majorBidi" w:cstheme="majorBidi"/>
        </w:rPr>
        <w:footnoteRef/>
      </w:r>
      <w:r w:rsidRPr="005B4CA2">
        <w:rPr>
          <w:rFonts w:asciiTheme="majorBidi" w:hAnsiTheme="majorBidi" w:cstheme="majorBidi"/>
        </w:rPr>
        <w:t xml:space="preserve"> There is also a list of quality indicators for the Generic Statistical Business Process Model (GSBPM) which partially overlap with the suggested (“best”) practices in the list of ten critical requirements. See </w:t>
      </w:r>
      <w:r w:rsidRPr="005B4CA2">
        <w:rPr>
          <w:rFonts w:asciiTheme="majorBidi" w:hAnsiTheme="majorBidi" w:cstheme="majorBidi"/>
          <w:color w:val="000000" w:themeColor="text1"/>
        </w:rPr>
        <w:t>United Nations Economic Commission for Europe, Quality Indicators for the Generic Statistical Business Process Model (GSBPM) - For Statistics derived from Surveys and Administrative Data Sources, Version 2.0, October 2017</w:t>
      </w:r>
    </w:p>
  </w:footnote>
  <w:footnote w:id="21">
    <w:p w14:paraId="49C1012F" w14:textId="5D692210" w:rsidR="00A87740" w:rsidRPr="00A65B29" w:rsidRDefault="00A87740" w:rsidP="00BB2240">
      <w:pPr>
        <w:pStyle w:val="FootnoteText"/>
        <w:rPr>
          <w:rFonts w:asciiTheme="majorBidi" w:hAnsiTheme="majorBidi" w:cstheme="majorBidi"/>
        </w:rPr>
      </w:pPr>
      <w:r w:rsidRPr="00A65B29">
        <w:rPr>
          <w:rStyle w:val="FootnoteReference"/>
          <w:rFonts w:asciiTheme="majorBidi" w:hAnsiTheme="majorBidi" w:cstheme="majorBidi"/>
        </w:rPr>
        <w:footnoteRef/>
      </w:r>
      <w:r w:rsidRPr="00A65B29">
        <w:rPr>
          <w:rFonts w:asciiTheme="majorBidi" w:hAnsiTheme="majorBidi" w:cstheme="majorBidi"/>
        </w:rPr>
        <w:t xml:space="preserve"> Legal access may consist of different rights such as the general permission </w:t>
      </w:r>
      <w:r>
        <w:rPr>
          <w:rFonts w:asciiTheme="majorBidi" w:hAnsiTheme="majorBidi" w:cstheme="majorBidi"/>
        </w:rPr>
        <w:t xml:space="preserve">of statistical agencies </w:t>
      </w:r>
      <w:r w:rsidRPr="00A65B29">
        <w:rPr>
          <w:rFonts w:asciiTheme="majorBidi" w:hAnsiTheme="majorBidi" w:cstheme="majorBidi"/>
        </w:rPr>
        <w:t xml:space="preserve">to access data and the </w:t>
      </w:r>
      <w:r>
        <w:rPr>
          <w:rFonts w:asciiTheme="majorBidi" w:hAnsiTheme="majorBidi" w:cstheme="majorBidi"/>
        </w:rPr>
        <w:t xml:space="preserve">permission and </w:t>
      </w:r>
      <w:r w:rsidRPr="00A65B29">
        <w:rPr>
          <w:rFonts w:asciiTheme="majorBidi" w:hAnsiTheme="majorBidi" w:cstheme="majorBidi"/>
        </w:rPr>
        <w:t>obligation of the data provider to provide access</w:t>
      </w:r>
      <w:r>
        <w:rPr>
          <w:rFonts w:asciiTheme="majorBidi" w:hAnsiTheme="majorBidi" w:cstheme="majorBidi"/>
        </w:rPr>
        <w:t xml:space="preserve"> to data for statistical purposes, which may require changes in a country’s laws and regulations</w:t>
      </w:r>
      <w:r w:rsidRPr="00A65B29">
        <w:rPr>
          <w:rFonts w:asciiTheme="majorBidi" w:hAnsiTheme="majorBidi" w:cstheme="majorBidi"/>
        </w:rPr>
        <w:t>. A statistical agency may still not have actual access due to different factors such as technical challenges or costs.</w:t>
      </w:r>
      <w:r>
        <w:rPr>
          <w:rFonts w:asciiTheme="majorBidi" w:hAnsiTheme="majorBidi" w:cstheme="majorBidi"/>
        </w:rPr>
        <w:t xml:space="preserve"> See also UNECE, </w:t>
      </w:r>
      <w:r w:rsidRPr="00EA039F">
        <w:rPr>
          <w:rFonts w:asciiTheme="majorBidi" w:hAnsiTheme="majorBidi" w:cstheme="majorBidi"/>
        </w:rPr>
        <w:t>Generic Law on Official Statistics</w:t>
      </w:r>
      <w:r>
        <w:rPr>
          <w:rFonts w:asciiTheme="majorBidi" w:hAnsiTheme="majorBidi" w:cstheme="majorBidi"/>
        </w:rPr>
        <w:t xml:space="preserve">, 2016, Article 17, available at: </w:t>
      </w:r>
      <w:hyperlink r:id="rId8" w:history="1">
        <w:r w:rsidRPr="009C3D43">
          <w:rPr>
            <w:rStyle w:val="Hyperlink"/>
            <w:rFonts w:asciiTheme="majorBidi" w:hAnsiTheme="majorBidi" w:cstheme="majorBidi"/>
          </w:rPr>
          <w:t>https://unece.org/statistics/publications/generic-law-official-statistics</w:t>
        </w:r>
      </w:hyperlink>
      <w:r>
        <w:rPr>
          <w:rFonts w:asciiTheme="majorBidi" w:hAnsiTheme="majorBidi" w:cstheme="majorBidi"/>
        </w:rPr>
        <w:t>.</w:t>
      </w:r>
    </w:p>
  </w:footnote>
  <w:footnote w:id="22">
    <w:p w14:paraId="5BDA4F4D" w14:textId="0A38FDC4" w:rsidR="00A87740" w:rsidRPr="00896511" w:rsidRDefault="00A87740">
      <w:pPr>
        <w:pStyle w:val="FootnoteText"/>
        <w:rPr>
          <w:rFonts w:asciiTheme="majorBidi" w:hAnsiTheme="majorBidi" w:cstheme="majorBidi"/>
        </w:rPr>
      </w:pPr>
      <w:r w:rsidRPr="00896511">
        <w:rPr>
          <w:rStyle w:val="FootnoteReference"/>
          <w:rFonts w:asciiTheme="majorBidi" w:hAnsiTheme="majorBidi" w:cstheme="majorBidi"/>
        </w:rPr>
        <w:footnoteRef/>
      </w:r>
      <w:r w:rsidRPr="00896511">
        <w:rPr>
          <w:rFonts w:asciiTheme="majorBidi" w:hAnsiTheme="majorBidi" w:cstheme="majorBidi"/>
        </w:rPr>
        <w:t xml:space="preserve"> </w:t>
      </w:r>
      <w:r>
        <w:rPr>
          <w:rFonts w:asciiTheme="majorBidi" w:hAnsiTheme="majorBidi" w:cstheme="majorBidi"/>
        </w:rPr>
        <w:t>Data integration can be achieved, by example, through use of the</w:t>
      </w:r>
      <w:r>
        <w:rPr>
          <w:rFonts w:asciiTheme="majorBidi" w:hAnsiTheme="majorBidi" w:cstheme="majorBidi"/>
          <w:kern w:val="24"/>
        </w:rPr>
        <w:t xml:space="preserve"> record linkage methods.</w:t>
      </w:r>
      <w:r w:rsidRPr="00896511">
        <w:rPr>
          <w:rFonts w:asciiTheme="majorBidi" w:hAnsiTheme="majorBidi" w:cstheme="majorBidi"/>
        </w:rPr>
        <w:t xml:space="preserve"> </w:t>
      </w:r>
      <w:r>
        <w:rPr>
          <w:rFonts w:asciiTheme="majorBidi" w:hAnsiTheme="majorBidi" w:cstheme="majorBidi"/>
        </w:rPr>
        <w:t>Please see</w:t>
      </w:r>
      <w:r w:rsidRPr="00896511">
        <w:rPr>
          <w:rFonts w:asciiTheme="majorBidi" w:hAnsiTheme="majorBidi" w:cstheme="majorBidi"/>
        </w:rPr>
        <w:t xml:space="preserve"> Manual, para. 7.</w:t>
      </w:r>
      <w:r>
        <w:rPr>
          <w:rFonts w:asciiTheme="majorBidi" w:hAnsiTheme="majorBidi" w:cstheme="majorBidi"/>
        </w:rPr>
        <w:t>1</w:t>
      </w:r>
      <w:r w:rsidRPr="00896511">
        <w:rPr>
          <w:rFonts w:asciiTheme="majorBidi" w:hAnsiTheme="majorBidi" w:cstheme="majorBidi"/>
        </w:rPr>
        <w:t>8.</w:t>
      </w:r>
      <w:r>
        <w:rPr>
          <w:rFonts w:asciiTheme="majorBidi" w:hAnsiTheme="majorBidi" w:cstheme="majorBidi"/>
        </w:rPr>
        <w:t xml:space="preserve"> for some additional information and references.</w:t>
      </w:r>
    </w:p>
  </w:footnote>
  <w:footnote w:id="23">
    <w:p w14:paraId="49DB5124" w14:textId="02F69FE2" w:rsidR="00A87740" w:rsidRPr="007B5DA7" w:rsidRDefault="00A87740" w:rsidP="007F7FF2">
      <w:pPr>
        <w:pStyle w:val="FootnoteText"/>
        <w:rPr>
          <w:rFonts w:asciiTheme="majorBidi" w:hAnsiTheme="majorBidi" w:cstheme="majorBidi"/>
        </w:rPr>
      </w:pPr>
      <w:r w:rsidRPr="007B5DA7">
        <w:rPr>
          <w:rStyle w:val="FootnoteReference"/>
          <w:rFonts w:asciiTheme="majorBidi" w:hAnsiTheme="majorBidi" w:cstheme="majorBidi"/>
        </w:rPr>
        <w:footnoteRef/>
      </w:r>
      <w:r w:rsidRPr="007B5DA7">
        <w:rPr>
          <w:rFonts w:asciiTheme="majorBidi" w:hAnsiTheme="majorBidi" w:cstheme="majorBidi"/>
        </w:rPr>
        <w:t xml:space="preserve"> See for example: “Establishing an Innovation lab for new data sources and techniques at Statistics Norway – experiences so far” Anders Holmberg, Statistics Norway, 2018, available at </w:t>
      </w:r>
      <w:hyperlink r:id="rId9" w:history="1">
        <w:r w:rsidRPr="007B5DA7">
          <w:rPr>
            <w:rStyle w:val="Hyperlink"/>
            <w:rFonts w:asciiTheme="majorBidi" w:hAnsiTheme="majorBidi" w:cstheme="majorBidi"/>
          </w:rPr>
          <w:t>https://unece.org/fileadmin/DAM/stats/documents/ece/ces/ge.58/2018/mtg4/Session_2_Establishing_an_Innovation_lab.pdf</w:t>
        </w:r>
      </w:hyperlink>
      <w:r w:rsidRPr="007B5DA7">
        <w:rPr>
          <w:rFonts w:asciiTheme="majorBidi" w:hAnsiTheme="majorBidi" w:cstheme="majorBidi"/>
        </w:rPr>
        <w:t xml:space="preserve">. </w:t>
      </w:r>
      <w:r>
        <w:rPr>
          <w:rFonts w:asciiTheme="majorBidi" w:hAnsiTheme="majorBidi" w:cstheme="majorBidi"/>
        </w:rPr>
        <w:t xml:space="preserve">- See also </w:t>
      </w:r>
      <w:r w:rsidRPr="007F7FF2">
        <w:rPr>
          <w:rFonts w:asciiTheme="majorBidi" w:hAnsiTheme="majorBidi" w:cstheme="majorBidi"/>
        </w:rPr>
        <w:t>https://cros.ec.europa.eu/</w:t>
      </w:r>
      <w:r>
        <w:rPr>
          <w:rFonts w:asciiTheme="majorBidi" w:hAnsiTheme="majorBidi" w:cstheme="majorBidi"/>
        </w:rPr>
        <w:t>.</w:t>
      </w:r>
    </w:p>
  </w:footnote>
  <w:footnote w:id="24">
    <w:p w14:paraId="402C343F" w14:textId="49256371" w:rsidR="00A87740" w:rsidRPr="0066170D" w:rsidRDefault="00A87740">
      <w:pPr>
        <w:pStyle w:val="FootnoteText"/>
        <w:rPr>
          <w:rFonts w:ascii="Times New Roman" w:hAnsi="Times New Roman" w:cs="Times New Roman"/>
        </w:rPr>
      </w:pPr>
      <w:r>
        <w:rPr>
          <w:rStyle w:val="FootnoteReference"/>
        </w:rPr>
        <w:footnoteRef/>
      </w:r>
      <w:r>
        <w:t xml:space="preserve"> </w:t>
      </w:r>
      <w:r w:rsidRPr="0066170D">
        <w:rPr>
          <w:rFonts w:ascii="Times New Roman" w:hAnsi="Times New Roman" w:cs="Times New Roman"/>
        </w:rPr>
        <w:t>This task could be taken on by an institutional unit that is suggested to be established in 2.d. Such unit could then also take on the task identified under 5.b and 5.i.</w:t>
      </w:r>
    </w:p>
  </w:footnote>
  <w:footnote w:id="25">
    <w:p w14:paraId="136A153B" w14:textId="43AEFDB9" w:rsidR="00A87740" w:rsidRPr="000E3F26" w:rsidRDefault="00A87740" w:rsidP="00F67DC4">
      <w:pPr>
        <w:pStyle w:val="FootnoteText"/>
        <w:rPr>
          <w:rFonts w:asciiTheme="majorBidi" w:hAnsiTheme="majorBidi"/>
        </w:rPr>
      </w:pPr>
      <w:r w:rsidRPr="000E3F26">
        <w:rPr>
          <w:rStyle w:val="FootnoteReference"/>
          <w:rFonts w:asciiTheme="majorBidi" w:hAnsiTheme="majorBidi"/>
        </w:rPr>
        <w:footnoteRef/>
      </w:r>
      <w:r w:rsidRPr="000E3F26">
        <w:rPr>
          <w:rFonts w:asciiTheme="majorBidi" w:hAnsiTheme="majorBidi"/>
        </w:rPr>
        <w:t xml:space="preserve"> Some of these aspects are also discussed under the term “social acceptability”, see “In-depth review of data ethics”, Prepared by Canada and the United Kingdom with contribution by Eurostat, Economic Commission for Europe Conference of European Statisticians Seventy-first plenary session Geneva, 22–23 June 2023.</w:t>
      </w:r>
    </w:p>
  </w:footnote>
  <w:footnote w:id="26">
    <w:p w14:paraId="165F2E91" w14:textId="7CD8EB52" w:rsidR="00A87740" w:rsidRDefault="00A87740">
      <w:pPr>
        <w:pStyle w:val="FootnoteText"/>
      </w:pPr>
      <w:r>
        <w:rPr>
          <w:rStyle w:val="FootnoteReference"/>
        </w:rPr>
        <w:footnoteRef/>
      </w:r>
      <w:r>
        <w:t xml:space="preserve"> </w:t>
      </w:r>
      <w:r w:rsidR="00F01589">
        <w:t>S</w:t>
      </w:r>
      <w:r w:rsidR="00F01589" w:rsidRPr="00F01589">
        <w:t>tandards for statistical quality reporting may serve as template, or example.</w:t>
      </w:r>
      <w:r w:rsidR="00F01589">
        <w:t xml:space="preserve"> </w:t>
      </w:r>
      <w:r>
        <w:t xml:space="preserve">See </w:t>
      </w:r>
      <w:r w:rsidRPr="008D7F86">
        <w:rPr>
          <w:rFonts w:asciiTheme="majorBidi" w:hAnsiTheme="majorBidi" w:cstheme="majorBidi"/>
        </w:rPr>
        <w:t xml:space="preserve">European Statistical System (ESS) Handbook for Quality and Metadata Reports — re-edition 2021, available at: </w:t>
      </w:r>
      <w:hyperlink r:id="rId10" w:history="1">
        <w:r w:rsidRPr="008D7F86">
          <w:rPr>
            <w:rStyle w:val="Hyperlink"/>
            <w:rFonts w:asciiTheme="majorBidi" w:hAnsiTheme="majorBidi" w:cstheme="majorBidi"/>
          </w:rPr>
          <w:t>https://ec.europa.eu/eurostat/web/products-manuals-and-guidelines/-/KS-GQ-21-021</w:t>
        </w:r>
      </w:hyperlink>
    </w:p>
  </w:footnote>
  <w:footnote w:id="27">
    <w:p w14:paraId="0FAFC035" w14:textId="1D2F49F7" w:rsidR="00A87740" w:rsidRPr="000E3F26" w:rsidRDefault="00A87740">
      <w:pPr>
        <w:pStyle w:val="FootnoteText"/>
        <w:rPr>
          <w:rFonts w:asciiTheme="majorBidi" w:hAnsiTheme="majorBidi"/>
        </w:rPr>
      </w:pPr>
      <w:r w:rsidRPr="000E3F26">
        <w:rPr>
          <w:rStyle w:val="FootnoteReference"/>
          <w:rFonts w:asciiTheme="majorBidi" w:hAnsiTheme="majorBidi"/>
        </w:rPr>
        <w:footnoteRef/>
      </w:r>
      <w:r w:rsidRPr="000E3F26">
        <w:rPr>
          <w:rFonts w:asciiTheme="majorBidi" w:hAnsiTheme="majorBidi"/>
        </w:rPr>
        <w:t xml:space="preserve"> The use of the expression “There is […]” refers to results of a successful compiling process which requires significant efforts at the statistical agency and data provider in putting the information together. </w:t>
      </w:r>
    </w:p>
  </w:footnote>
  <w:footnote w:id="28">
    <w:p w14:paraId="3390F75C" w14:textId="3500E6C6" w:rsidR="00A87740" w:rsidRPr="008D7F86" w:rsidRDefault="00A87740" w:rsidP="00BA0DA9">
      <w:pPr>
        <w:pStyle w:val="FootnoteText"/>
        <w:rPr>
          <w:rFonts w:asciiTheme="majorBidi" w:hAnsiTheme="majorBidi" w:cstheme="majorBidi"/>
        </w:rPr>
      </w:pPr>
      <w:r w:rsidRPr="00675AD8">
        <w:rPr>
          <w:rStyle w:val="FootnoteReference"/>
          <w:rFonts w:asciiTheme="majorBidi" w:hAnsiTheme="majorBidi" w:cstheme="majorBidi"/>
        </w:rPr>
        <w:footnoteRef/>
      </w:r>
      <w:r w:rsidRPr="00675AD8">
        <w:rPr>
          <w:rFonts w:asciiTheme="majorBidi" w:hAnsiTheme="majorBidi" w:cstheme="majorBidi"/>
        </w:rPr>
        <w:t xml:space="preserve"> A standard format for input data metadata can be adopted based on the use or adaptation of existing related standards such as the European Statistical System’s standard on reference metadata and quality reporting for statistical processes and outputs; see European Statistical System (ESS) Handbook for Quality and Metadata Reports — re-edition 2021, available at: </w:t>
      </w:r>
      <w:hyperlink r:id="rId11" w:history="1">
        <w:r w:rsidRPr="00675AD8">
          <w:rPr>
            <w:rStyle w:val="Hyperlink"/>
            <w:rFonts w:asciiTheme="majorBidi" w:hAnsiTheme="majorBidi" w:cstheme="majorBidi"/>
          </w:rPr>
          <w:t>https://ec.europa.eu/eurostat/web/products-manuals-and-guidelines/-/KS-GQ-21-021</w:t>
        </w:r>
      </w:hyperlink>
      <w:r w:rsidRPr="00675AD8">
        <w:rPr>
          <w:rFonts w:asciiTheme="majorBidi" w:hAnsiTheme="majorBidi" w:cstheme="majorBidi"/>
        </w:rPr>
        <w:t>.</w:t>
      </w:r>
    </w:p>
  </w:footnote>
  <w:footnote w:id="29">
    <w:p w14:paraId="338F586F" w14:textId="263BAD88" w:rsidR="00A87740" w:rsidRPr="000E3F26" w:rsidRDefault="00A87740" w:rsidP="002F5421">
      <w:pPr>
        <w:pStyle w:val="FootnoteText"/>
        <w:rPr>
          <w:rFonts w:asciiTheme="majorBidi" w:hAnsiTheme="majorBidi"/>
          <w:color w:val="000000" w:themeColor="text1"/>
        </w:rPr>
      </w:pPr>
      <w:r w:rsidRPr="000E3F26">
        <w:rPr>
          <w:rStyle w:val="FootnoteReference"/>
          <w:rFonts w:asciiTheme="majorBidi" w:hAnsiTheme="majorBidi"/>
          <w:color w:val="000000" w:themeColor="text1"/>
        </w:rPr>
        <w:footnoteRef/>
      </w:r>
      <w:r w:rsidRPr="000E3F26">
        <w:rPr>
          <w:rFonts w:asciiTheme="majorBidi" w:hAnsiTheme="majorBidi"/>
          <w:color w:val="000000" w:themeColor="text1"/>
        </w:rPr>
        <w:t xml:space="preserve"> See European Statistical System handbook for quality and metadata reports, 2021 re-edition</w:t>
      </w:r>
      <w:r w:rsidRPr="000E3F26">
        <w:rPr>
          <w:rFonts w:asciiTheme="majorBidi" w:hAnsiTheme="majorBidi"/>
          <w:color w:val="000000" w:themeColor="text1"/>
          <w:spacing w:val="-2"/>
        </w:rPr>
        <w:t xml:space="preserve">, available at: </w:t>
      </w:r>
      <w:hyperlink r:id="rId12" w:history="1">
        <w:r w:rsidRPr="00DE36B3">
          <w:rPr>
            <w:rStyle w:val="Hyperlink"/>
            <w:rFonts w:asciiTheme="majorBidi" w:hAnsiTheme="majorBidi" w:cstheme="majorBidi"/>
            <w:bCs/>
            <w:spacing w:val="-2"/>
          </w:rPr>
          <w:t>https://ec.europa.eu/eurostat/web/products-manuals-and-guidelines/-/ks-gq-19-006</w:t>
        </w:r>
      </w:hyperlink>
      <w:r w:rsidRPr="000E3F26">
        <w:rPr>
          <w:rStyle w:val="Hyperlink"/>
          <w:rFonts w:asciiTheme="majorBidi" w:hAnsiTheme="majorBidi"/>
          <w:color w:val="000000" w:themeColor="text1"/>
          <w:spacing w:val="-2"/>
          <w:u w:val="none"/>
        </w:rPr>
        <w:t>. See in particular Part III, B Single Integrated Metadata Structure V2.0, pp. 234-262 which provides a concise overview of metadata concepts.</w:t>
      </w:r>
    </w:p>
  </w:footnote>
  <w:footnote w:id="30">
    <w:p w14:paraId="5A2D1515" w14:textId="77777777" w:rsidR="00A87740" w:rsidRPr="00C9553E" w:rsidRDefault="00A87740" w:rsidP="00CC3A83">
      <w:pPr>
        <w:pStyle w:val="FootnoteText"/>
        <w:rPr>
          <w:rFonts w:asciiTheme="majorBidi" w:hAnsiTheme="majorBidi" w:cstheme="majorBidi"/>
        </w:rPr>
      </w:pPr>
      <w:r w:rsidRPr="00C9553E">
        <w:rPr>
          <w:rStyle w:val="FootnoteReference"/>
          <w:rFonts w:asciiTheme="majorBidi" w:hAnsiTheme="majorBidi" w:cstheme="majorBidi"/>
        </w:rPr>
        <w:footnoteRef/>
      </w:r>
      <w:r w:rsidRPr="00C9553E">
        <w:rPr>
          <w:rStyle w:val="FootnoteReference"/>
          <w:rFonts w:asciiTheme="majorBidi" w:hAnsiTheme="majorBidi" w:cstheme="majorBidi"/>
        </w:rPr>
        <w:t xml:space="preserve"> </w:t>
      </w:r>
      <w:r w:rsidRPr="00C9553E">
        <w:rPr>
          <w:rFonts w:asciiTheme="majorBidi" w:hAnsiTheme="majorBidi" w:cstheme="majorBidi"/>
        </w:rPr>
        <w:t>The list of proposed indicators is already widely used for administrative data, and more experience and feedback are required to better assess their applicability for other data and to develop additional indicators, if needed.</w:t>
      </w:r>
    </w:p>
  </w:footnote>
  <w:footnote w:id="31">
    <w:p w14:paraId="17488E2D" w14:textId="21D770A0" w:rsidR="00A87740" w:rsidRPr="00C9553E" w:rsidRDefault="00A87740">
      <w:pPr>
        <w:pStyle w:val="FootnoteText"/>
        <w:rPr>
          <w:rFonts w:asciiTheme="majorBidi" w:hAnsiTheme="majorBidi" w:cstheme="majorBidi"/>
        </w:rPr>
      </w:pPr>
      <w:r w:rsidRPr="00C9553E">
        <w:rPr>
          <w:rStyle w:val="FootnoteReference"/>
          <w:rFonts w:asciiTheme="majorBidi" w:hAnsiTheme="majorBidi" w:cstheme="majorBidi"/>
        </w:rPr>
        <w:footnoteRef/>
      </w:r>
      <w:r w:rsidRPr="00C9553E">
        <w:rPr>
          <w:rFonts w:asciiTheme="majorBidi" w:hAnsiTheme="majorBidi" w:cstheme="majorBidi"/>
        </w:rPr>
        <w:t xml:space="preserve"> For example, dynamics and stability (indicators 21 and 22) may just reflect normal changes over time.</w:t>
      </w:r>
    </w:p>
  </w:footnote>
  <w:footnote w:id="32">
    <w:p w14:paraId="236EF942" w14:textId="2E86F885" w:rsidR="00A87740" w:rsidRPr="00B75A76" w:rsidRDefault="00A87740" w:rsidP="00B75A76">
      <w:pPr>
        <w:shd w:val="clear" w:color="auto" w:fill="FFFFFF"/>
        <w:spacing w:after="120" w:line="240" w:lineRule="auto"/>
        <w:rPr>
          <w:rFonts w:asciiTheme="majorBidi" w:eastAsia="Times New Roman" w:hAnsiTheme="majorBidi" w:cstheme="majorBidi"/>
          <w:color w:val="000000" w:themeColor="text1"/>
          <w:sz w:val="20"/>
          <w:szCs w:val="20"/>
        </w:rPr>
      </w:pPr>
      <w:r w:rsidRPr="00B75A76">
        <w:rPr>
          <w:rStyle w:val="FootnoteReference"/>
          <w:rFonts w:asciiTheme="majorBidi" w:hAnsiTheme="majorBidi" w:cstheme="majorBidi"/>
          <w:sz w:val="20"/>
          <w:szCs w:val="20"/>
        </w:rPr>
        <w:footnoteRef/>
      </w:r>
      <w:r w:rsidRPr="00B75A76">
        <w:rPr>
          <w:rFonts w:asciiTheme="majorBidi" w:hAnsiTheme="majorBidi" w:cstheme="majorBidi"/>
          <w:sz w:val="20"/>
          <w:szCs w:val="20"/>
        </w:rPr>
        <w:t xml:space="preserve"> </w:t>
      </w:r>
      <w:r w:rsidRPr="00B75A76">
        <w:rPr>
          <w:rFonts w:asciiTheme="majorBidi" w:eastAsia="Times New Roman" w:hAnsiTheme="majorBidi" w:cstheme="majorBidi"/>
          <w:color w:val="000000" w:themeColor="text1"/>
          <w:sz w:val="20"/>
          <w:szCs w:val="20"/>
        </w:rPr>
        <w:t xml:space="preserve">However, some statistical agencies make a distinction between both terms, with coherence referring to the use of standards and consistency referring to the internal logic of a data set. </w:t>
      </w:r>
      <w:r>
        <w:rPr>
          <w:rFonts w:asciiTheme="majorBidi" w:eastAsia="Times New Roman" w:hAnsiTheme="majorBidi" w:cstheme="majorBidi"/>
          <w:color w:val="000000" w:themeColor="text1"/>
          <w:sz w:val="20"/>
          <w:szCs w:val="20"/>
        </w:rPr>
        <w:t xml:space="preserve">It can also be noted that data and statistics that are coherent and consistent form a unified. </w:t>
      </w:r>
    </w:p>
    <w:p w14:paraId="07BED126" w14:textId="735D18AA" w:rsidR="00A87740" w:rsidRDefault="00A87740">
      <w:pPr>
        <w:pStyle w:val="FootnoteText"/>
      </w:pPr>
    </w:p>
  </w:footnote>
  <w:footnote w:id="33">
    <w:p w14:paraId="027FCED0" w14:textId="3E228243" w:rsidR="00A87740" w:rsidRPr="000E3F26" w:rsidRDefault="00A87740">
      <w:pPr>
        <w:pStyle w:val="FootnoteText"/>
        <w:rPr>
          <w:rFonts w:asciiTheme="majorBidi" w:hAnsiTheme="majorBidi"/>
        </w:rPr>
      </w:pPr>
      <w:r w:rsidRPr="000E3F26">
        <w:rPr>
          <w:rStyle w:val="FootnoteReference"/>
          <w:rFonts w:asciiTheme="majorBidi" w:hAnsiTheme="majorBidi"/>
        </w:rPr>
        <w:footnoteRef/>
      </w:r>
      <w:r w:rsidRPr="000E3F26">
        <w:rPr>
          <w:rFonts w:asciiTheme="majorBidi" w:hAnsiTheme="majorBidi"/>
        </w:rPr>
        <w:t xml:space="preserve"> See Generic Statistical Business Process Model, Version 5.1, available at: </w:t>
      </w:r>
      <w:hyperlink r:id="rId13" w:history="1">
        <w:r w:rsidRPr="000E3F26">
          <w:rPr>
            <w:rStyle w:val="Hyperlink"/>
            <w:rFonts w:asciiTheme="majorBidi" w:hAnsiTheme="majorBidi"/>
          </w:rPr>
          <w:t>https://unece.org/statistics/documents/2019/01/standards/gsbpm-v51</w:t>
        </w:r>
      </w:hyperlink>
      <w:r w:rsidRPr="000E3F26">
        <w:rPr>
          <w:rFonts w:asciiTheme="majorBidi" w:hAnsiTheme="majorBidi"/>
        </w:rPr>
        <w:t>.</w:t>
      </w:r>
    </w:p>
    <w:p w14:paraId="7F44F510" w14:textId="77777777" w:rsidR="00A87740" w:rsidRDefault="00A87740">
      <w:pPr>
        <w:pStyle w:val="FootnoteText"/>
      </w:pPr>
    </w:p>
  </w:footnote>
  <w:footnote w:id="34">
    <w:p w14:paraId="1F384B56" w14:textId="7A87E3EE" w:rsidR="00A87740" w:rsidRPr="000E3F26" w:rsidRDefault="00A87740" w:rsidP="006A1F96">
      <w:pPr>
        <w:pStyle w:val="FootnoteText"/>
        <w:rPr>
          <w:rFonts w:asciiTheme="majorBidi" w:hAnsiTheme="majorBidi"/>
        </w:rPr>
      </w:pPr>
      <w:r w:rsidRPr="000E3F26">
        <w:rPr>
          <w:rStyle w:val="FootnoteReference"/>
          <w:rFonts w:asciiTheme="majorBidi" w:hAnsiTheme="majorBidi"/>
        </w:rPr>
        <w:footnoteRef/>
      </w:r>
      <w:r w:rsidRPr="000E3F26">
        <w:rPr>
          <w:rFonts w:asciiTheme="majorBidi" w:hAnsiTheme="majorBidi"/>
        </w:rPr>
        <w:t xml:space="preserve"> Handbook on Management and Organization of National Statistical Systems, fourth edition, chapter 16, available at: </w:t>
      </w:r>
      <w:hyperlink r:id="rId14" w:history="1">
        <w:r w:rsidRPr="00DE36B3">
          <w:rPr>
            <w:rStyle w:val="Hyperlink"/>
            <w:rFonts w:asciiTheme="majorBidi" w:hAnsiTheme="majorBidi" w:cstheme="majorBidi"/>
          </w:rPr>
          <w:t>https://unstats.un.org/capacity-development/handbook/index.cshtml</w:t>
        </w:r>
      </w:hyperlink>
      <w:r w:rsidRPr="006A1F96">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0FA3"/>
    <w:multiLevelType w:val="hybridMultilevel"/>
    <w:tmpl w:val="89C8601A"/>
    <w:lvl w:ilvl="0" w:tplc="8A0429E6">
      <w:start w:val="1"/>
      <w:numFmt w:val="lowerLetter"/>
      <w:lvlText w:val="8.%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14C7166"/>
    <w:multiLevelType w:val="multilevel"/>
    <w:tmpl w:val="6104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90877"/>
    <w:multiLevelType w:val="multilevel"/>
    <w:tmpl w:val="D7EE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66EE6"/>
    <w:multiLevelType w:val="multilevel"/>
    <w:tmpl w:val="9B8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C709C"/>
    <w:multiLevelType w:val="hybridMultilevel"/>
    <w:tmpl w:val="FF863BF0"/>
    <w:lvl w:ilvl="0" w:tplc="B650C586">
      <w:start w:val="1"/>
      <w:numFmt w:val="lowerLetter"/>
      <w:lvlText w:val="7.%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BAE5395"/>
    <w:multiLevelType w:val="hybridMultilevel"/>
    <w:tmpl w:val="F0F8049E"/>
    <w:lvl w:ilvl="0" w:tplc="29622070">
      <w:start w:val="1"/>
      <w:numFmt w:val="lowerLetter"/>
      <w:lvlText w:val="2.%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03A3963"/>
    <w:multiLevelType w:val="multilevel"/>
    <w:tmpl w:val="ADB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10AA3"/>
    <w:multiLevelType w:val="multilevel"/>
    <w:tmpl w:val="6722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1238F"/>
    <w:multiLevelType w:val="multilevel"/>
    <w:tmpl w:val="C83A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864D35"/>
    <w:multiLevelType w:val="multilevel"/>
    <w:tmpl w:val="6696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96A96"/>
    <w:multiLevelType w:val="multilevel"/>
    <w:tmpl w:val="6FB4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8C6DD0"/>
    <w:multiLevelType w:val="multilevel"/>
    <w:tmpl w:val="124E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94786D"/>
    <w:multiLevelType w:val="multilevel"/>
    <w:tmpl w:val="5D6A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333FFD"/>
    <w:multiLevelType w:val="hybridMultilevel"/>
    <w:tmpl w:val="271E3352"/>
    <w:lvl w:ilvl="0" w:tplc="11B6CD20">
      <w:start w:val="1"/>
      <w:numFmt w:val="lowerLetter"/>
      <w:lvlText w:val="3.%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F995A2D"/>
    <w:multiLevelType w:val="hybridMultilevel"/>
    <w:tmpl w:val="E97031DC"/>
    <w:lvl w:ilvl="0" w:tplc="0E182A76">
      <w:start w:val="1"/>
      <w:numFmt w:val="lowerLetter"/>
      <w:lvlText w:val="6.%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27A5F99"/>
    <w:multiLevelType w:val="multilevel"/>
    <w:tmpl w:val="7F9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2D726B"/>
    <w:multiLevelType w:val="multilevel"/>
    <w:tmpl w:val="9086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68054C"/>
    <w:multiLevelType w:val="multilevel"/>
    <w:tmpl w:val="CEBE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D5E8F"/>
    <w:multiLevelType w:val="hybridMultilevel"/>
    <w:tmpl w:val="12827140"/>
    <w:lvl w:ilvl="0" w:tplc="475C12E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E2A1A"/>
    <w:multiLevelType w:val="hybridMultilevel"/>
    <w:tmpl w:val="4DE48DB6"/>
    <w:lvl w:ilvl="0" w:tplc="DD083E88">
      <w:start w:val="1"/>
      <w:numFmt w:val="lowerLetter"/>
      <w:lvlText w:val="10.%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648263D"/>
    <w:multiLevelType w:val="multilevel"/>
    <w:tmpl w:val="6068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93505B"/>
    <w:multiLevelType w:val="hybridMultilevel"/>
    <w:tmpl w:val="C23864BC"/>
    <w:lvl w:ilvl="0" w:tplc="C5443DD4">
      <w:start w:val="1"/>
      <w:numFmt w:val="lowerLetter"/>
      <w:lvlText w:val="1.%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ACC60C8"/>
    <w:multiLevelType w:val="multilevel"/>
    <w:tmpl w:val="66DC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684140"/>
    <w:multiLevelType w:val="hybridMultilevel"/>
    <w:tmpl w:val="BC465C74"/>
    <w:lvl w:ilvl="0" w:tplc="D39E0B24">
      <w:start w:val="1"/>
      <w:numFmt w:val="lowerLetter"/>
      <w:lvlText w:val="4.%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1227491"/>
    <w:multiLevelType w:val="multilevel"/>
    <w:tmpl w:val="83F85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BC48BF"/>
    <w:multiLevelType w:val="hybridMultilevel"/>
    <w:tmpl w:val="A0D8FA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5200F3"/>
    <w:multiLevelType w:val="hybridMultilevel"/>
    <w:tmpl w:val="9864E2CE"/>
    <w:lvl w:ilvl="0" w:tplc="19A09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431B03"/>
    <w:multiLevelType w:val="hybridMultilevel"/>
    <w:tmpl w:val="CD583CFA"/>
    <w:lvl w:ilvl="0" w:tplc="A4C82586">
      <w:start w:val="1"/>
      <w:numFmt w:val="decimal"/>
      <w:lvlText w:val="%1."/>
      <w:lvlJc w:val="left"/>
      <w:pPr>
        <w:tabs>
          <w:tab w:val="num" w:pos="720"/>
        </w:tabs>
        <w:ind w:left="720" w:hanging="360"/>
      </w:pPr>
    </w:lvl>
    <w:lvl w:ilvl="1" w:tplc="0114D71C">
      <w:start w:val="1"/>
      <w:numFmt w:val="decimal"/>
      <w:lvlText w:val="%2."/>
      <w:lvlJc w:val="left"/>
      <w:pPr>
        <w:tabs>
          <w:tab w:val="num" w:pos="1440"/>
        </w:tabs>
        <w:ind w:left="1440" w:hanging="360"/>
      </w:pPr>
    </w:lvl>
    <w:lvl w:ilvl="2" w:tplc="F56A9738" w:tentative="1">
      <w:start w:val="1"/>
      <w:numFmt w:val="decimal"/>
      <w:lvlText w:val="%3."/>
      <w:lvlJc w:val="left"/>
      <w:pPr>
        <w:tabs>
          <w:tab w:val="num" w:pos="2160"/>
        </w:tabs>
        <w:ind w:left="2160" w:hanging="360"/>
      </w:pPr>
    </w:lvl>
    <w:lvl w:ilvl="3" w:tplc="B21EE112" w:tentative="1">
      <w:start w:val="1"/>
      <w:numFmt w:val="decimal"/>
      <w:lvlText w:val="%4."/>
      <w:lvlJc w:val="left"/>
      <w:pPr>
        <w:tabs>
          <w:tab w:val="num" w:pos="2880"/>
        </w:tabs>
        <w:ind w:left="2880" w:hanging="360"/>
      </w:pPr>
    </w:lvl>
    <w:lvl w:ilvl="4" w:tplc="FA926DF4" w:tentative="1">
      <w:start w:val="1"/>
      <w:numFmt w:val="decimal"/>
      <w:lvlText w:val="%5."/>
      <w:lvlJc w:val="left"/>
      <w:pPr>
        <w:tabs>
          <w:tab w:val="num" w:pos="3600"/>
        </w:tabs>
        <w:ind w:left="3600" w:hanging="360"/>
      </w:pPr>
    </w:lvl>
    <w:lvl w:ilvl="5" w:tplc="8C4264A6" w:tentative="1">
      <w:start w:val="1"/>
      <w:numFmt w:val="decimal"/>
      <w:lvlText w:val="%6."/>
      <w:lvlJc w:val="left"/>
      <w:pPr>
        <w:tabs>
          <w:tab w:val="num" w:pos="4320"/>
        </w:tabs>
        <w:ind w:left="4320" w:hanging="360"/>
      </w:pPr>
    </w:lvl>
    <w:lvl w:ilvl="6" w:tplc="9C96C3F2" w:tentative="1">
      <w:start w:val="1"/>
      <w:numFmt w:val="decimal"/>
      <w:lvlText w:val="%7."/>
      <w:lvlJc w:val="left"/>
      <w:pPr>
        <w:tabs>
          <w:tab w:val="num" w:pos="5040"/>
        </w:tabs>
        <w:ind w:left="5040" w:hanging="360"/>
      </w:pPr>
    </w:lvl>
    <w:lvl w:ilvl="7" w:tplc="AE9AC832" w:tentative="1">
      <w:start w:val="1"/>
      <w:numFmt w:val="decimal"/>
      <w:lvlText w:val="%8."/>
      <w:lvlJc w:val="left"/>
      <w:pPr>
        <w:tabs>
          <w:tab w:val="num" w:pos="5760"/>
        </w:tabs>
        <w:ind w:left="5760" w:hanging="360"/>
      </w:pPr>
    </w:lvl>
    <w:lvl w:ilvl="8" w:tplc="AC306010" w:tentative="1">
      <w:start w:val="1"/>
      <w:numFmt w:val="decimal"/>
      <w:lvlText w:val="%9."/>
      <w:lvlJc w:val="left"/>
      <w:pPr>
        <w:tabs>
          <w:tab w:val="num" w:pos="6480"/>
        </w:tabs>
        <w:ind w:left="6480" w:hanging="360"/>
      </w:pPr>
    </w:lvl>
  </w:abstractNum>
  <w:abstractNum w:abstractNumId="28" w15:restartNumberingAfterBreak="0">
    <w:nsid w:val="482E4BB8"/>
    <w:multiLevelType w:val="multilevel"/>
    <w:tmpl w:val="2C86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DB2BF8"/>
    <w:multiLevelType w:val="hybridMultilevel"/>
    <w:tmpl w:val="7E785E18"/>
    <w:lvl w:ilvl="0" w:tplc="3A88F2C6">
      <w:start w:val="1"/>
      <w:numFmt w:val="lowerLetter"/>
      <w:lvlText w:val="5.%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F553FD0"/>
    <w:multiLevelType w:val="multilevel"/>
    <w:tmpl w:val="AA4A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775B2D"/>
    <w:multiLevelType w:val="multilevel"/>
    <w:tmpl w:val="129EB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A87F88"/>
    <w:multiLevelType w:val="hybridMultilevel"/>
    <w:tmpl w:val="A482AAA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4B01E16"/>
    <w:multiLevelType w:val="hybridMultilevel"/>
    <w:tmpl w:val="7F9260FC"/>
    <w:lvl w:ilvl="0" w:tplc="70E433E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522C50"/>
    <w:multiLevelType w:val="multilevel"/>
    <w:tmpl w:val="8134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350054"/>
    <w:multiLevelType w:val="multilevel"/>
    <w:tmpl w:val="716A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B67673"/>
    <w:multiLevelType w:val="multilevel"/>
    <w:tmpl w:val="AE3495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BA2509"/>
    <w:multiLevelType w:val="hybridMultilevel"/>
    <w:tmpl w:val="1DE074E0"/>
    <w:lvl w:ilvl="0" w:tplc="6048FD1C">
      <w:start w:val="1"/>
      <w:numFmt w:val="lowerLetter"/>
      <w:lvlText w:val="9.%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7D92DA9"/>
    <w:multiLevelType w:val="multilevel"/>
    <w:tmpl w:val="C51C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226D21"/>
    <w:multiLevelType w:val="multilevel"/>
    <w:tmpl w:val="ADC8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B13ADE"/>
    <w:multiLevelType w:val="hybridMultilevel"/>
    <w:tmpl w:val="1D3CE996"/>
    <w:lvl w:ilvl="0" w:tplc="A73C1538">
      <w:start w:val="1"/>
      <w:numFmt w:val="bullet"/>
      <w:lvlText w:val="•"/>
      <w:lvlJc w:val="left"/>
      <w:pPr>
        <w:tabs>
          <w:tab w:val="num" w:pos="720"/>
        </w:tabs>
        <w:ind w:left="720" w:hanging="360"/>
      </w:pPr>
      <w:rPr>
        <w:rFonts w:ascii="Arial" w:hAnsi="Arial" w:hint="default"/>
      </w:rPr>
    </w:lvl>
    <w:lvl w:ilvl="1" w:tplc="610A4C9E" w:tentative="1">
      <w:start w:val="1"/>
      <w:numFmt w:val="bullet"/>
      <w:lvlText w:val="•"/>
      <w:lvlJc w:val="left"/>
      <w:pPr>
        <w:tabs>
          <w:tab w:val="num" w:pos="1440"/>
        </w:tabs>
        <w:ind w:left="1440" w:hanging="360"/>
      </w:pPr>
      <w:rPr>
        <w:rFonts w:ascii="Arial" w:hAnsi="Arial" w:hint="default"/>
      </w:rPr>
    </w:lvl>
    <w:lvl w:ilvl="2" w:tplc="CA6648DC">
      <w:start w:val="1"/>
      <w:numFmt w:val="bullet"/>
      <w:lvlText w:val="•"/>
      <w:lvlJc w:val="left"/>
      <w:pPr>
        <w:tabs>
          <w:tab w:val="num" w:pos="2160"/>
        </w:tabs>
        <w:ind w:left="2160" w:hanging="360"/>
      </w:pPr>
      <w:rPr>
        <w:rFonts w:ascii="Arial" w:hAnsi="Arial" w:hint="default"/>
      </w:rPr>
    </w:lvl>
    <w:lvl w:ilvl="3" w:tplc="92764688" w:tentative="1">
      <w:start w:val="1"/>
      <w:numFmt w:val="bullet"/>
      <w:lvlText w:val="•"/>
      <w:lvlJc w:val="left"/>
      <w:pPr>
        <w:tabs>
          <w:tab w:val="num" w:pos="2880"/>
        </w:tabs>
        <w:ind w:left="2880" w:hanging="360"/>
      </w:pPr>
      <w:rPr>
        <w:rFonts w:ascii="Arial" w:hAnsi="Arial" w:hint="default"/>
      </w:rPr>
    </w:lvl>
    <w:lvl w:ilvl="4" w:tplc="3C9CA92E" w:tentative="1">
      <w:start w:val="1"/>
      <w:numFmt w:val="bullet"/>
      <w:lvlText w:val="•"/>
      <w:lvlJc w:val="left"/>
      <w:pPr>
        <w:tabs>
          <w:tab w:val="num" w:pos="3600"/>
        </w:tabs>
        <w:ind w:left="3600" w:hanging="360"/>
      </w:pPr>
      <w:rPr>
        <w:rFonts w:ascii="Arial" w:hAnsi="Arial" w:hint="default"/>
      </w:rPr>
    </w:lvl>
    <w:lvl w:ilvl="5" w:tplc="B634695E" w:tentative="1">
      <w:start w:val="1"/>
      <w:numFmt w:val="bullet"/>
      <w:lvlText w:val="•"/>
      <w:lvlJc w:val="left"/>
      <w:pPr>
        <w:tabs>
          <w:tab w:val="num" w:pos="4320"/>
        </w:tabs>
        <w:ind w:left="4320" w:hanging="360"/>
      </w:pPr>
      <w:rPr>
        <w:rFonts w:ascii="Arial" w:hAnsi="Arial" w:hint="default"/>
      </w:rPr>
    </w:lvl>
    <w:lvl w:ilvl="6" w:tplc="92A43E06" w:tentative="1">
      <w:start w:val="1"/>
      <w:numFmt w:val="bullet"/>
      <w:lvlText w:val="•"/>
      <w:lvlJc w:val="left"/>
      <w:pPr>
        <w:tabs>
          <w:tab w:val="num" w:pos="5040"/>
        </w:tabs>
        <w:ind w:left="5040" w:hanging="360"/>
      </w:pPr>
      <w:rPr>
        <w:rFonts w:ascii="Arial" w:hAnsi="Arial" w:hint="default"/>
      </w:rPr>
    </w:lvl>
    <w:lvl w:ilvl="7" w:tplc="EA82259E" w:tentative="1">
      <w:start w:val="1"/>
      <w:numFmt w:val="bullet"/>
      <w:lvlText w:val="•"/>
      <w:lvlJc w:val="left"/>
      <w:pPr>
        <w:tabs>
          <w:tab w:val="num" w:pos="5760"/>
        </w:tabs>
        <w:ind w:left="5760" w:hanging="360"/>
      </w:pPr>
      <w:rPr>
        <w:rFonts w:ascii="Arial" w:hAnsi="Arial" w:hint="default"/>
      </w:rPr>
    </w:lvl>
    <w:lvl w:ilvl="8" w:tplc="81C6E61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A7C3A1F"/>
    <w:multiLevelType w:val="hybridMultilevel"/>
    <w:tmpl w:val="29E20E4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DE465C2"/>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668761">
    <w:abstractNumId w:val="27"/>
  </w:num>
  <w:num w:numId="2" w16cid:durableId="334649174">
    <w:abstractNumId w:val="10"/>
  </w:num>
  <w:num w:numId="3" w16cid:durableId="2111244189">
    <w:abstractNumId w:val="9"/>
  </w:num>
  <w:num w:numId="4" w16cid:durableId="1029598928">
    <w:abstractNumId w:val="42"/>
  </w:num>
  <w:num w:numId="5" w16cid:durableId="1503932293">
    <w:abstractNumId w:val="28"/>
  </w:num>
  <w:num w:numId="6" w16cid:durableId="623274144">
    <w:abstractNumId w:val="36"/>
  </w:num>
  <w:num w:numId="7" w16cid:durableId="821235726">
    <w:abstractNumId w:val="31"/>
  </w:num>
  <w:num w:numId="8" w16cid:durableId="283077022">
    <w:abstractNumId w:val="12"/>
  </w:num>
  <w:num w:numId="9" w16cid:durableId="1406033041">
    <w:abstractNumId w:val="8"/>
  </w:num>
  <w:num w:numId="10" w16cid:durableId="75178973">
    <w:abstractNumId w:val="6"/>
  </w:num>
  <w:num w:numId="11" w16cid:durableId="1213422694">
    <w:abstractNumId w:val="7"/>
  </w:num>
  <w:num w:numId="12" w16cid:durableId="1069840343">
    <w:abstractNumId w:val="17"/>
  </w:num>
  <w:num w:numId="13" w16cid:durableId="702174454">
    <w:abstractNumId w:val="2"/>
  </w:num>
  <w:num w:numId="14" w16cid:durableId="1191916043">
    <w:abstractNumId w:val="24"/>
  </w:num>
  <w:num w:numId="15" w16cid:durableId="1230578254">
    <w:abstractNumId w:val="38"/>
  </w:num>
  <w:num w:numId="16" w16cid:durableId="1143815760">
    <w:abstractNumId w:val="16"/>
  </w:num>
  <w:num w:numId="17" w16cid:durableId="813333205">
    <w:abstractNumId w:val="34"/>
  </w:num>
  <w:num w:numId="18" w16cid:durableId="1353530362">
    <w:abstractNumId w:val="1"/>
  </w:num>
  <w:num w:numId="19" w16cid:durableId="645624236">
    <w:abstractNumId w:val="39"/>
  </w:num>
  <w:num w:numId="20" w16cid:durableId="986251429">
    <w:abstractNumId w:val="3"/>
  </w:num>
  <w:num w:numId="21" w16cid:durableId="491140409">
    <w:abstractNumId w:val="33"/>
  </w:num>
  <w:num w:numId="22" w16cid:durableId="406457634">
    <w:abstractNumId w:val="26"/>
  </w:num>
  <w:num w:numId="23" w16cid:durableId="870076057">
    <w:abstractNumId w:val="20"/>
  </w:num>
  <w:num w:numId="24" w16cid:durableId="1664510298">
    <w:abstractNumId w:val="30"/>
  </w:num>
  <w:num w:numId="25" w16cid:durableId="443769600">
    <w:abstractNumId w:val="15"/>
  </w:num>
  <w:num w:numId="26" w16cid:durableId="875510027">
    <w:abstractNumId w:val="11"/>
  </w:num>
  <w:num w:numId="27" w16cid:durableId="1898472258">
    <w:abstractNumId w:val="22"/>
  </w:num>
  <w:num w:numId="28" w16cid:durableId="882249067">
    <w:abstractNumId w:val="35"/>
  </w:num>
  <w:num w:numId="29" w16cid:durableId="1562131238">
    <w:abstractNumId w:val="21"/>
  </w:num>
  <w:num w:numId="30" w16cid:durableId="1472868004">
    <w:abstractNumId w:val="5"/>
  </w:num>
  <w:num w:numId="31" w16cid:durableId="1256327558">
    <w:abstractNumId w:val="13"/>
  </w:num>
  <w:num w:numId="32" w16cid:durableId="451100327">
    <w:abstractNumId w:val="23"/>
  </w:num>
  <w:num w:numId="33" w16cid:durableId="1875996651">
    <w:abstractNumId w:val="29"/>
  </w:num>
  <w:num w:numId="34" w16cid:durableId="820999447">
    <w:abstractNumId w:val="14"/>
  </w:num>
  <w:num w:numId="35" w16cid:durableId="1836144131">
    <w:abstractNumId w:val="0"/>
  </w:num>
  <w:num w:numId="36" w16cid:durableId="1798059895">
    <w:abstractNumId w:val="4"/>
  </w:num>
  <w:num w:numId="37" w16cid:durableId="265041379">
    <w:abstractNumId w:val="37"/>
  </w:num>
  <w:num w:numId="38" w16cid:durableId="1931967286">
    <w:abstractNumId w:val="19"/>
  </w:num>
  <w:num w:numId="39" w16cid:durableId="1375038965">
    <w:abstractNumId w:val="40"/>
  </w:num>
  <w:num w:numId="40" w16cid:durableId="2091344069">
    <w:abstractNumId w:val="41"/>
  </w:num>
  <w:num w:numId="41" w16cid:durableId="1824734792">
    <w:abstractNumId w:val="18"/>
  </w:num>
  <w:num w:numId="42" w16cid:durableId="1585069345">
    <w:abstractNumId w:val="25"/>
  </w:num>
  <w:num w:numId="43" w16cid:durableId="88240635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1"/>
  <w:defaultTabStop w:val="504"/>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wNjMxNTY3szC1MDNU0lEKTi0uzszPAykwrwUAunI1WiwAAAA="/>
  </w:docVars>
  <w:rsids>
    <w:rsidRoot w:val="006A059D"/>
    <w:rsid w:val="00000997"/>
    <w:rsid w:val="00000DA2"/>
    <w:rsid w:val="00000E7F"/>
    <w:rsid w:val="0000150C"/>
    <w:rsid w:val="000015B8"/>
    <w:rsid w:val="00001D5A"/>
    <w:rsid w:val="00001F9F"/>
    <w:rsid w:val="00002598"/>
    <w:rsid w:val="00002B5F"/>
    <w:rsid w:val="00002E1B"/>
    <w:rsid w:val="00003555"/>
    <w:rsid w:val="000036D4"/>
    <w:rsid w:val="00003A62"/>
    <w:rsid w:val="00003D4A"/>
    <w:rsid w:val="00003EF4"/>
    <w:rsid w:val="0000425A"/>
    <w:rsid w:val="00004291"/>
    <w:rsid w:val="000046F2"/>
    <w:rsid w:val="00004C01"/>
    <w:rsid w:val="0000543A"/>
    <w:rsid w:val="000055FB"/>
    <w:rsid w:val="00005BE7"/>
    <w:rsid w:val="0000618B"/>
    <w:rsid w:val="0000687C"/>
    <w:rsid w:val="00006EF1"/>
    <w:rsid w:val="0000732F"/>
    <w:rsid w:val="000075D3"/>
    <w:rsid w:val="000078AB"/>
    <w:rsid w:val="00010118"/>
    <w:rsid w:val="000109C7"/>
    <w:rsid w:val="00011063"/>
    <w:rsid w:val="000110C4"/>
    <w:rsid w:val="00011E1B"/>
    <w:rsid w:val="000135D2"/>
    <w:rsid w:val="0001434B"/>
    <w:rsid w:val="00014391"/>
    <w:rsid w:val="00014547"/>
    <w:rsid w:val="000147FD"/>
    <w:rsid w:val="00014E28"/>
    <w:rsid w:val="00014FE0"/>
    <w:rsid w:val="00015120"/>
    <w:rsid w:val="0001541F"/>
    <w:rsid w:val="00015853"/>
    <w:rsid w:val="00015929"/>
    <w:rsid w:val="00015944"/>
    <w:rsid w:val="000168D8"/>
    <w:rsid w:val="00016BC9"/>
    <w:rsid w:val="00016C0F"/>
    <w:rsid w:val="00017B10"/>
    <w:rsid w:val="000203DF"/>
    <w:rsid w:val="00020B8D"/>
    <w:rsid w:val="000214AF"/>
    <w:rsid w:val="00021F7E"/>
    <w:rsid w:val="00022BA5"/>
    <w:rsid w:val="00022C1D"/>
    <w:rsid w:val="000235DA"/>
    <w:rsid w:val="0002378D"/>
    <w:rsid w:val="000238C2"/>
    <w:rsid w:val="000239C8"/>
    <w:rsid w:val="00023B2A"/>
    <w:rsid w:val="00023B93"/>
    <w:rsid w:val="00023CFE"/>
    <w:rsid w:val="00023D94"/>
    <w:rsid w:val="00023E81"/>
    <w:rsid w:val="0002455B"/>
    <w:rsid w:val="00024C75"/>
    <w:rsid w:val="00025462"/>
    <w:rsid w:val="00025EA9"/>
    <w:rsid w:val="000269B5"/>
    <w:rsid w:val="00026A1C"/>
    <w:rsid w:val="0002782B"/>
    <w:rsid w:val="00027C5F"/>
    <w:rsid w:val="00030EDE"/>
    <w:rsid w:val="00031055"/>
    <w:rsid w:val="00031160"/>
    <w:rsid w:val="000311C7"/>
    <w:rsid w:val="00031B1E"/>
    <w:rsid w:val="00031FF7"/>
    <w:rsid w:val="00032549"/>
    <w:rsid w:val="00032F4A"/>
    <w:rsid w:val="00033236"/>
    <w:rsid w:val="0003446C"/>
    <w:rsid w:val="00034480"/>
    <w:rsid w:val="000344CA"/>
    <w:rsid w:val="000350D3"/>
    <w:rsid w:val="000352D6"/>
    <w:rsid w:val="000359BB"/>
    <w:rsid w:val="000364D4"/>
    <w:rsid w:val="00036849"/>
    <w:rsid w:val="00037787"/>
    <w:rsid w:val="00037B57"/>
    <w:rsid w:val="00037C13"/>
    <w:rsid w:val="00040740"/>
    <w:rsid w:val="00040B7B"/>
    <w:rsid w:val="000413B7"/>
    <w:rsid w:val="00041483"/>
    <w:rsid w:val="00041636"/>
    <w:rsid w:val="000417E5"/>
    <w:rsid w:val="00041BEA"/>
    <w:rsid w:val="00041FD1"/>
    <w:rsid w:val="00042282"/>
    <w:rsid w:val="00042774"/>
    <w:rsid w:val="00043161"/>
    <w:rsid w:val="0004330B"/>
    <w:rsid w:val="00043F05"/>
    <w:rsid w:val="000444E3"/>
    <w:rsid w:val="00044B29"/>
    <w:rsid w:val="00044E36"/>
    <w:rsid w:val="00044EF1"/>
    <w:rsid w:val="0004517A"/>
    <w:rsid w:val="0004574E"/>
    <w:rsid w:val="00045DC9"/>
    <w:rsid w:val="00045DD5"/>
    <w:rsid w:val="00046081"/>
    <w:rsid w:val="00046155"/>
    <w:rsid w:val="000462B1"/>
    <w:rsid w:val="00046EDE"/>
    <w:rsid w:val="000472B7"/>
    <w:rsid w:val="000472B8"/>
    <w:rsid w:val="0004761D"/>
    <w:rsid w:val="00047A64"/>
    <w:rsid w:val="0005131D"/>
    <w:rsid w:val="000513D3"/>
    <w:rsid w:val="0005156A"/>
    <w:rsid w:val="00051955"/>
    <w:rsid w:val="00051CD8"/>
    <w:rsid w:val="00052451"/>
    <w:rsid w:val="00052971"/>
    <w:rsid w:val="000533B5"/>
    <w:rsid w:val="00053E8C"/>
    <w:rsid w:val="00054486"/>
    <w:rsid w:val="000545E6"/>
    <w:rsid w:val="000549DA"/>
    <w:rsid w:val="00054F82"/>
    <w:rsid w:val="000558E3"/>
    <w:rsid w:val="000559C6"/>
    <w:rsid w:val="0005638D"/>
    <w:rsid w:val="00056A77"/>
    <w:rsid w:val="0005767C"/>
    <w:rsid w:val="00060351"/>
    <w:rsid w:val="000607C6"/>
    <w:rsid w:val="0006080C"/>
    <w:rsid w:val="00060ADE"/>
    <w:rsid w:val="000611AA"/>
    <w:rsid w:val="00061799"/>
    <w:rsid w:val="00061CD9"/>
    <w:rsid w:val="0006206A"/>
    <w:rsid w:val="0006261F"/>
    <w:rsid w:val="0006267E"/>
    <w:rsid w:val="00062911"/>
    <w:rsid w:val="00062D09"/>
    <w:rsid w:val="00063048"/>
    <w:rsid w:val="00063137"/>
    <w:rsid w:val="0006356A"/>
    <w:rsid w:val="0006365D"/>
    <w:rsid w:val="00064DC9"/>
    <w:rsid w:val="00065DF1"/>
    <w:rsid w:val="0006673C"/>
    <w:rsid w:val="00067334"/>
    <w:rsid w:val="00067531"/>
    <w:rsid w:val="00067724"/>
    <w:rsid w:val="00067BC4"/>
    <w:rsid w:val="00067C84"/>
    <w:rsid w:val="00067FD8"/>
    <w:rsid w:val="00070113"/>
    <w:rsid w:val="00070F7D"/>
    <w:rsid w:val="00070FAF"/>
    <w:rsid w:val="000714C5"/>
    <w:rsid w:val="000717A8"/>
    <w:rsid w:val="000717F8"/>
    <w:rsid w:val="00071BC1"/>
    <w:rsid w:val="00071BD7"/>
    <w:rsid w:val="00071DB6"/>
    <w:rsid w:val="000721F1"/>
    <w:rsid w:val="00072C39"/>
    <w:rsid w:val="00072F69"/>
    <w:rsid w:val="00073C30"/>
    <w:rsid w:val="000742CC"/>
    <w:rsid w:val="00075569"/>
    <w:rsid w:val="0007570D"/>
    <w:rsid w:val="000757FB"/>
    <w:rsid w:val="00075D2A"/>
    <w:rsid w:val="00077500"/>
    <w:rsid w:val="00080036"/>
    <w:rsid w:val="000800E4"/>
    <w:rsid w:val="00080778"/>
    <w:rsid w:val="00080C94"/>
    <w:rsid w:val="00081772"/>
    <w:rsid w:val="000818E7"/>
    <w:rsid w:val="00081E17"/>
    <w:rsid w:val="000830D6"/>
    <w:rsid w:val="00083888"/>
    <w:rsid w:val="000842DD"/>
    <w:rsid w:val="0008456E"/>
    <w:rsid w:val="00084EF7"/>
    <w:rsid w:val="0008549D"/>
    <w:rsid w:val="00085DE4"/>
    <w:rsid w:val="00085FA2"/>
    <w:rsid w:val="00086C09"/>
    <w:rsid w:val="00086D29"/>
    <w:rsid w:val="0008737A"/>
    <w:rsid w:val="000876D6"/>
    <w:rsid w:val="00090952"/>
    <w:rsid w:val="00091EED"/>
    <w:rsid w:val="000932D0"/>
    <w:rsid w:val="000934DB"/>
    <w:rsid w:val="000936CC"/>
    <w:rsid w:val="000937E4"/>
    <w:rsid w:val="000937E7"/>
    <w:rsid w:val="00093D15"/>
    <w:rsid w:val="0009428F"/>
    <w:rsid w:val="00095862"/>
    <w:rsid w:val="00095EFE"/>
    <w:rsid w:val="00096144"/>
    <w:rsid w:val="00096EA8"/>
    <w:rsid w:val="000977BF"/>
    <w:rsid w:val="00097860"/>
    <w:rsid w:val="00097B10"/>
    <w:rsid w:val="00097F95"/>
    <w:rsid w:val="000A03C1"/>
    <w:rsid w:val="000A04C1"/>
    <w:rsid w:val="000A06BB"/>
    <w:rsid w:val="000A120B"/>
    <w:rsid w:val="000A1823"/>
    <w:rsid w:val="000A1BB4"/>
    <w:rsid w:val="000A1BB7"/>
    <w:rsid w:val="000A2433"/>
    <w:rsid w:val="000A2530"/>
    <w:rsid w:val="000A2DD0"/>
    <w:rsid w:val="000A3110"/>
    <w:rsid w:val="000A3781"/>
    <w:rsid w:val="000A444B"/>
    <w:rsid w:val="000A4B85"/>
    <w:rsid w:val="000A508E"/>
    <w:rsid w:val="000A52CD"/>
    <w:rsid w:val="000A5790"/>
    <w:rsid w:val="000A5818"/>
    <w:rsid w:val="000A595B"/>
    <w:rsid w:val="000A5A21"/>
    <w:rsid w:val="000A6400"/>
    <w:rsid w:val="000A6630"/>
    <w:rsid w:val="000A67F2"/>
    <w:rsid w:val="000A73F6"/>
    <w:rsid w:val="000A7D01"/>
    <w:rsid w:val="000A7DDA"/>
    <w:rsid w:val="000B03CC"/>
    <w:rsid w:val="000B055F"/>
    <w:rsid w:val="000B0A74"/>
    <w:rsid w:val="000B0B9A"/>
    <w:rsid w:val="000B0F43"/>
    <w:rsid w:val="000B135B"/>
    <w:rsid w:val="000B1B8E"/>
    <w:rsid w:val="000B1BE2"/>
    <w:rsid w:val="000B259F"/>
    <w:rsid w:val="000B28E6"/>
    <w:rsid w:val="000B29F7"/>
    <w:rsid w:val="000B2E16"/>
    <w:rsid w:val="000B3579"/>
    <w:rsid w:val="000B3B8A"/>
    <w:rsid w:val="000B4564"/>
    <w:rsid w:val="000B5183"/>
    <w:rsid w:val="000B51DD"/>
    <w:rsid w:val="000B549F"/>
    <w:rsid w:val="000B54F5"/>
    <w:rsid w:val="000B5732"/>
    <w:rsid w:val="000B5848"/>
    <w:rsid w:val="000B5AF5"/>
    <w:rsid w:val="000B5FC6"/>
    <w:rsid w:val="000B619F"/>
    <w:rsid w:val="000B636C"/>
    <w:rsid w:val="000B6FFE"/>
    <w:rsid w:val="000B7AD0"/>
    <w:rsid w:val="000B7D08"/>
    <w:rsid w:val="000B7EF8"/>
    <w:rsid w:val="000B7F11"/>
    <w:rsid w:val="000C0505"/>
    <w:rsid w:val="000C0AE0"/>
    <w:rsid w:val="000C0C4A"/>
    <w:rsid w:val="000C0EC3"/>
    <w:rsid w:val="000C1634"/>
    <w:rsid w:val="000C41B3"/>
    <w:rsid w:val="000C41D5"/>
    <w:rsid w:val="000C42F9"/>
    <w:rsid w:val="000C4749"/>
    <w:rsid w:val="000C4B40"/>
    <w:rsid w:val="000C5C22"/>
    <w:rsid w:val="000C5DDD"/>
    <w:rsid w:val="000C5FC2"/>
    <w:rsid w:val="000C60CE"/>
    <w:rsid w:val="000C613A"/>
    <w:rsid w:val="000C650C"/>
    <w:rsid w:val="000C69E5"/>
    <w:rsid w:val="000C7558"/>
    <w:rsid w:val="000C759A"/>
    <w:rsid w:val="000C762F"/>
    <w:rsid w:val="000D0F53"/>
    <w:rsid w:val="000D1C80"/>
    <w:rsid w:val="000D2FDA"/>
    <w:rsid w:val="000D32DA"/>
    <w:rsid w:val="000D333E"/>
    <w:rsid w:val="000D3E15"/>
    <w:rsid w:val="000D3FC8"/>
    <w:rsid w:val="000D44A8"/>
    <w:rsid w:val="000D5048"/>
    <w:rsid w:val="000D54C8"/>
    <w:rsid w:val="000D5EA6"/>
    <w:rsid w:val="000D6528"/>
    <w:rsid w:val="000D6758"/>
    <w:rsid w:val="000D6AF0"/>
    <w:rsid w:val="000D6B49"/>
    <w:rsid w:val="000D70F6"/>
    <w:rsid w:val="000D715D"/>
    <w:rsid w:val="000D756C"/>
    <w:rsid w:val="000D7AE5"/>
    <w:rsid w:val="000E00EF"/>
    <w:rsid w:val="000E0223"/>
    <w:rsid w:val="000E022D"/>
    <w:rsid w:val="000E0A3C"/>
    <w:rsid w:val="000E0A9A"/>
    <w:rsid w:val="000E1E5E"/>
    <w:rsid w:val="000E2D53"/>
    <w:rsid w:val="000E311D"/>
    <w:rsid w:val="000E3A8A"/>
    <w:rsid w:val="000E3B39"/>
    <w:rsid w:val="000E3F26"/>
    <w:rsid w:val="000E41B0"/>
    <w:rsid w:val="000E4AB5"/>
    <w:rsid w:val="000E50B2"/>
    <w:rsid w:val="000E54FF"/>
    <w:rsid w:val="000E5D4E"/>
    <w:rsid w:val="000E5F21"/>
    <w:rsid w:val="000E6108"/>
    <w:rsid w:val="000E6403"/>
    <w:rsid w:val="000E6526"/>
    <w:rsid w:val="000E6696"/>
    <w:rsid w:val="000E6E0D"/>
    <w:rsid w:val="000E7103"/>
    <w:rsid w:val="000E7744"/>
    <w:rsid w:val="000E7910"/>
    <w:rsid w:val="000E7A29"/>
    <w:rsid w:val="000E7D09"/>
    <w:rsid w:val="000F01AB"/>
    <w:rsid w:val="000F05F7"/>
    <w:rsid w:val="000F06C5"/>
    <w:rsid w:val="000F136E"/>
    <w:rsid w:val="000F2243"/>
    <w:rsid w:val="000F2AA6"/>
    <w:rsid w:val="000F2EFE"/>
    <w:rsid w:val="000F3A66"/>
    <w:rsid w:val="000F4840"/>
    <w:rsid w:val="000F5A42"/>
    <w:rsid w:val="000F5DF5"/>
    <w:rsid w:val="000F6637"/>
    <w:rsid w:val="000F74E5"/>
    <w:rsid w:val="000F7635"/>
    <w:rsid w:val="000F7935"/>
    <w:rsid w:val="000F796C"/>
    <w:rsid w:val="0010001A"/>
    <w:rsid w:val="00101224"/>
    <w:rsid w:val="00101577"/>
    <w:rsid w:val="00101CF1"/>
    <w:rsid w:val="001030F5"/>
    <w:rsid w:val="001034F4"/>
    <w:rsid w:val="0010375B"/>
    <w:rsid w:val="0010387D"/>
    <w:rsid w:val="00103968"/>
    <w:rsid w:val="00104445"/>
    <w:rsid w:val="00104D4C"/>
    <w:rsid w:val="00104EB6"/>
    <w:rsid w:val="0010520D"/>
    <w:rsid w:val="0010560F"/>
    <w:rsid w:val="00105E75"/>
    <w:rsid w:val="00105F93"/>
    <w:rsid w:val="00106625"/>
    <w:rsid w:val="0010750A"/>
    <w:rsid w:val="001079FC"/>
    <w:rsid w:val="00107A3F"/>
    <w:rsid w:val="00107B8D"/>
    <w:rsid w:val="00110458"/>
    <w:rsid w:val="001104FB"/>
    <w:rsid w:val="001105FA"/>
    <w:rsid w:val="001112CD"/>
    <w:rsid w:val="00111880"/>
    <w:rsid w:val="00111FCE"/>
    <w:rsid w:val="0011204F"/>
    <w:rsid w:val="00113D1A"/>
    <w:rsid w:val="00114575"/>
    <w:rsid w:val="00114717"/>
    <w:rsid w:val="00114948"/>
    <w:rsid w:val="0011547E"/>
    <w:rsid w:val="00115623"/>
    <w:rsid w:val="00116353"/>
    <w:rsid w:val="00116C15"/>
    <w:rsid w:val="00116D79"/>
    <w:rsid w:val="00116F98"/>
    <w:rsid w:val="001173D1"/>
    <w:rsid w:val="00120300"/>
    <w:rsid w:val="00120E72"/>
    <w:rsid w:val="001211C8"/>
    <w:rsid w:val="001214FA"/>
    <w:rsid w:val="00121827"/>
    <w:rsid w:val="00121A72"/>
    <w:rsid w:val="00121C69"/>
    <w:rsid w:val="00121FF6"/>
    <w:rsid w:val="00122510"/>
    <w:rsid w:val="00122592"/>
    <w:rsid w:val="00123F4B"/>
    <w:rsid w:val="00124159"/>
    <w:rsid w:val="0012466F"/>
    <w:rsid w:val="001246A9"/>
    <w:rsid w:val="00124756"/>
    <w:rsid w:val="001249E0"/>
    <w:rsid w:val="00124ABA"/>
    <w:rsid w:val="00124E5A"/>
    <w:rsid w:val="0012569C"/>
    <w:rsid w:val="001256F5"/>
    <w:rsid w:val="00125CB8"/>
    <w:rsid w:val="00126E58"/>
    <w:rsid w:val="0012747E"/>
    <w:rsid w:val="00127538"/>
    <w:rsid w:val="00127BFF"/>
    <w:rsid w:val="00130A54"/>
    <w:rsid w:val="0013117F"/>
    <w:rsid w:val="0013182A"/>
    <w:rsid w:val="00131D2D"/>
    <w:rsid w:val="0013200C"/>
    <w:rsid w:val="00132141"/>
    <w:rsid w:val="00132542"/>
    <w:rsid w:val="001325E0"/>
    <w:rsid w:val="00132FE3"/>
    <w:rsid w:val="00133072"/>
    <w:rsid w:val="001333F6"/>
    <w:rsid w:val="001337C1"/>
    <w:rsid w:val="001338A7"/>
    <w:rsid w:val="00134D30"/>
    <w:rsid w:val="0013531D"/>
    <w:rsid w:val="0013560A"/>
    <w:rsid w:val="001357A2"/>
    <w:rsid w:val="00135C77"/>
    <w:rsid w:val="00135F74"/>
    <w:rsid w:val="001367BB"/>
    <w:rsid w:val="001368FC"/>
    <w:rsid w:val="00136ADF"/>
    <w:rsid w:val="00137F5C"/>
    <w:rsid w:val="00140557"/>
    <w:rsid w:val="0014176A"/>
    <w:rsid w:val="001418BC"/>
    <w:rsid w:val="0014254B"/>
    <w:rsid w:val="0014301F"/>
    <w:rsid w:val="001433D9"/>
    <w:rsid w:val="001446A5"/>
    <w:rsid w:val="001447AF"/>
    <w:rsid w:val="001448B8"/>
    <w:rsid w:val="00144CA9"/>
    <w:rsid w:val="00144DAD"/>
    <w:rsid w:val="00145048"/>
    <w:rsid w:val="00145381"/>
    <w:rsid w:val="00145A8D"/>
    <w:rsid w:val="00145C34"/>
    <w:rsid w:val="00145E86"/>
    <w:rsid w:val="001464E5"/>
    <w:rsid w:val="001465DA"/>
    <w:rsid w:val="00146AE9"/>
    <w:rsid w:val="00147278"/>
    <w:rsid w:val="001500A1"/>
    <w:rsid w:val="0015098F"/>
    <w:rsid w:val="00150B70"/>
    <w:rsid w:val="00150DB0"/>
    <w:rsid w:val="00150F5B"/>
    <w:rsid w:val="00151ACA"/>
    <w:rsid w:val="001535D6"/>
    <w:rsid w:val="00153E27"/>
    <w:rsid w:val="00154A28"/>
    <w:rsid w:val="00154B5D"/>
    <w:rsid w:val="00154C34"/>
    <w:rsid w:val="00154DBB"/>
    <w:rsid w:val="001556AD"/>
    <w:rsid w:val="0015572D"/>
    <w:rsid w:val="00155B87"/>
    <w:rsid w:val="00155EB3"/>
    <w:rsid w:val="00156E7E"/>
    <w:rsid w:val="00157043"/>
    <w:rsid w:val="001574FE"/>
    <w:rsid w:val="001575F9"/>
    <w:rsid w:val="00157F44"/>
    <w:rsid w:val="00157FBA"/>
    <w:rsid w:val="00160676"/>
    <w:rsid w:val="00160DE9"/>
    <w:rsid w:val="001610B2"/>
    <w:rsid w:val="00161145"/>
    <w:rsid w:val="001611DF"/>
    <w:rsid w:val="00161FF9"/>
    <w:rsid w:val="001627F9"/>
    <w:rsid w:val="00162FE1"/>
    <w:rsid w:val="001639F0"/>
    <w:rsid w:val="00164AED"/>
    <w:rsid w:val="001656AE"/>
    <w:rsid w:val="00165F1A"/>
    <w:rsid w:val="001661F4"/>
    <w:rsid w:val="00167005"/>
    <w:rsid w:val="0016726F"/>
    <w:rsid w:val="00167CFF"/>
    <w:rsid w:val="00170394"/>
    <w:rsid w:val="0017044B"/>
    <w:rsid w:val="00170BEF"/>
    <w:rsid w:val="00171540"/>
    <w:rsid w:val="00171C6E"/>
    <w:rsid w:val="00172D1B"/>
    <w:rsid w:val="0017473C"/>
    <w:rsid w:val="0017479D"/>
    <w:rsid w:val="0017489A"/>
    <w:rsid w:val="00174D80"/>
    <w:rsid w:val="00175156"/>
    <w:rsid w:val="00175FEF"/>
    <w:rsid w:val="00176394"/>
    <w:rsid w:val="00176832"/>
    <w:rsid w:val="00176E8C"/>
    <w:rsid w:val="001774BC"/>
    <w:rsid w:val="001775F3"/>
    <w:rsid w:val="00177796"/>
    <w:rsid w:val="001777DF"/>
    <w:rsid w:val="00177DCC"/>
    <w:rsid w:val="00177F6D"/>
    <w:rsid w:val="00180967"/>
    <w:rsid w:val="00181478"/>
    <w:rsid w:val="0018156C"/>
    <w:rsid w:val="00181F54"/>
    <w:rsid w:val="00182581"/>
    <w:rsid w:val="00182731"/>
    <w:rsid w:val="0018296A"/>
    <w:rsid w:val="00182CF3"/>
    <w:rsid w:val="00183725"/>
    <w:rsid w:val="00184301"/>
    <w:rsid w:val="00184ABE"/>
    <w:rsid w:val="0018520F"/>
    <w:rsid w:val="001853E7"/>
    <w:rsid w:val="001858CB"/>
    <w:rsid w:val="00185F13"/>
    <w:rsid w:val="00186056"/>
    <w:rsid w:val="0018630B"/>
    <w:rsid w:val="00190278"/>
    <w:rsid w:val="00190860"/>
    <w:rsid w:val="00191247"/>
    <w:rsid w:val="00191947"/>
    <w:rsid w:val="00193031"/>
    <w:rsid w:val="0019310F"/>
    <w:rsid w:val="00193618"/>
    <w:rsid w:val="0019403E"/>
    <w:rsid w:val="00194532"/>
    <w:rsid w:val="0019465F"/>
    <w:rsid w:val="00194B6E"/>
    <w:rsid w:val="00194CB4"/>
    <w:rsid w:val="00194E50"/>
    <w:rsid w:val="00194FB1"/>
    <w:rsid w:val="001950F1"/>
    <w:rsid w:val="001951E0"/>
    <w:rsid w:val="001954A4"/>
    <w:rsid w:val="00195871"/>
    <w:rsid w:val="00196278"/>
    <w:rsid w:val="0019673C"/>
    <w:rsid w:val="00196B56"/>
    <w:rsid w:val="00196ECF"/>
    <w:rsid w:val="0019749F"/>
    <w:rsid w:val="001A07A3"/>
    <w:rsid w:val="001A0E9D"/>
    <w:rsid w:val="001A13AB"/>
    <w:rsid w:val="001A2445"/>
    <w:rsid w:val="001A2CEA"/>
    <w:rsid w:val="001A3206"/>
    <w:rsid w:val="001A386B"/>
    <w:rsid w:val="001A389F"/>
    <w:rsid w:val="001A38B8"/>
    <w:rsid w:val="001A3C4B"/>
    <w:rsid w:val="001A3CF6"/>
    <w:rsid w:val="001A3E4B"/>
    <w:rsid w:val="001A3F36"/>
    <w:rsid w:val="001A40AD"/>
    <w:rsid w:val="001A46CE"/>
    <w:rsid w:val="001A4D7C"/>
    <w:rsid w:val="001A4EC9"/>
    <w:rsid w:val="001A53CB"/>
    <w:rsid w:val="001A54A1"/>
    <w:rsid w:val="001A582F"/>
    <w:rsid w:val="001A59BB"/>
    <w:rsid w:val="001A5B7D"/>
    <w:rsid w:val="001A6526"/>
    <w:rsid w:val="001A6B82"/>
    <w:rsid w:val="001A6CC1"/>
    <w:rsid w:val="001A6DA1"/>
    <w:rsid w:val="001A72A7"/>
    <w:rsid w:val="001A76EC"/>
    <w:rsid w:val="001A792F"/>
    <w:rsid w:val="001A7E37"/>
    <w:rsid w:val="001B0A57"/>
    <w:rsid w:val="001B0F22"/>
    <w:rsid w:val="001B127C"/>
    <w:rsid w:val="001B1CF7"/>
    <w:rsid w:val="001B1D3C"/>
    <w:rsid w:val="001B1DB2"/>
    <w:rsid w:val="001B226F"/>
    <w:rsid w:val="001B2371"/>
    <w:rsid w:val="001B2995"/>
    <w:rsid w:val="001B3029"/>
    <w:rsid w:val="001B3095"/>
    <w:rsid w:val="001B316B"/>
    <w:rsid w:val="001B3857"/>
    <w:rsid w:val="001B3E15"/>
    <w:rsid w:val="001B419A"/>
    <w:rsid w:val="001B438F"/>
    <w:rsid w:val="001B46C4"/>
    <w:rsid w:val="001B528C"/>
    <w:rsid w:val="001B5A0A"/>
    <w:rsid w:val="001B5CCB"/>
    <w:rsid w:val="001B5D7C"/>
    <w:rsid w:val="001B6549"/>
    <w:rsid w:val="001B680D"/>
    <w:rsid w:val="001B6915"/>
    <w:rsid w:val="001B76F6"/>
    <w:rsid w:val="001C0195"/>
    <w:rsid w:val="001C034F"/>
    <w:rsid w:val="001C0AA4"/>
    <w:rsid w:val="001C10B2"/>
    <w:rsid w:val="001C16C2"/>
    <w:rsid w:val="001C24D8"/>
    <w:rsid w:val="001C279A"/>
    <w:rsid w:val="001C299C"/>
    <w:rsid w:val="001C2B48"/>
    <w:rsid w:val="001C2F4F"/>
    <w:rsid w:val="001C3121"/>
    <w:rsid w:val="001C37CA"/>
    <w:rsid w:val="001C3945"/>
    <w:rsid w:val="001C3DBA"/>
    <w:rsid w:val="001C3E41"/>
    <w:rsid w:val="001C42C1"/>
    <w:rsid w:val="001C431F"/>
    <w:rsid w:val="001C45F4"/>
    <w:rsid w:val="001C5504"/>
    <w:rsid w:val="001C5EF4"/>
    <w:rsid w:val="001C60E5"/>
    <w:rsid w:val="001C661B"/>
    <w:rsid w:val="001C6CBA"/>
    <w:rsid w:val="001C7321"/>
    <w:rsid w:val="001D0E77"/>
    <w:rsid w:val="001D0E7D"/>
    <w:rsid w:val="001D1587"/>
    <w:rsid w:val="001D2044"/>
    <w:rsid w:val="001D22E6"/>
    <w:rsid w:val="001D2611"/>
    <w:rsid w:val="001D30D2"/>
    <w:rsid w:val="001D40BB"/>
    <w:rsid w:val="001D43D5"/>
    <w:rsid w:val="001D47E5"/>
    <w:rsid w:val="001D4DFC"/>
    <w:rsid w:val="001D4EB8"/>
    <w:rsid w:val="001D5784"/>
    <w:rsid w:val="001D5785"/>
    <w:rsid w:val="001D5D10"/>
    <w:rsid w:val="001D6EA2"/>
    <w:rsid w:val="001D6F97"/>
    <w:rsid w:val="001D76FB"/>
    <w:rsid w:val="001D7DF1"/>
    <w:rsid w:val="001D7F13"/>
    <w:rsid w:val="001E04E9"/>
    <w:rsid w:val="001E0B41"/>
    <w:rsid w:val="001E0F32"/>
    <w:rsid w:val="001E13CD"/>
    <w:rsid w:val="001E1439"/>
    <w:rsid w:val="001E15B5"/>
    <w:rsid w:val="001E1C7F"/>
    <w:rsid w:val="001E2138"/>
    <w:rsid w:val="001E2945"/>
    <w:rsid w:val="001E2CAA"/>
    <w:rsid w:val="001E2F16"/>
    <w:rsid w:val="001E3217"/>
    <w:rsid w:val="001E3238"/>
    <w:rsid w:val="001E35F6"/>
    <w:rsid w:val="001E4793"/>
    <w:rsid w:val="001E47FB"/>
    <w:rsid w:val="001E4943"/>
    <w:rsid w:val="001E4E5D"/>
    <w:rsid w:val="001E5281"/>
    <w:rsid w:val="001E53EF"/>
    <w:rsid w:val="001E56B3"/>
    <w:rsid w:val="001E59AA"/>
    <w:rsid w:val="001E60D4"/>
    <w:rsid w:val="001E65AC"/>
    <w:rsid w:val="001E6DF1"/>
    <w:rsid w:val="001E7185"/>
    <w:rsid w:val="001E721D"/>
    <w:rsid w:val="001E737A"/>
    <w:rsid w:val="001E7E1D"/>
    <w:rsid w:val="001F0447"/>
    <w:rsid w:val="001F0668"/>
    <w:rsid w:val="001F0A0A"/>
    <w:rsid w:val="001F0F73"/>
    <w:rsid w:val="001F1414"/>
    <w:rsid w:val="001F17E4"/>
    <w:rsid w:val="001F21AD"/>
    <w:rsid w:val="001F28DC"/>
    <w:rsid w:val="001F2944"/>
    <w:rsid w:val="001F2F73"/>
    <w:rsid w:val="001F3319"/>
    <w:rsid w:val="001F3F79"/>
    <w:rsid w:val="001F4170"/>
    <w:rsid w:val="001F46B1"/>
    <w:rsid w:val="001F4C8C"/>
    <w:rsid w:val="001F4F7F"/>
    <w:rsid w:val="001F50EA"/>
    <w:rsid w:val="001F5611"/>
    <w:rsid w:val="001F5F19"/>
    <w:rsid w:val="001F63E2"/>
    <w:rsid w:val="001F6681"/>
    <w:rsid w:val="001F6A12"/>
    <w:rsid w:val="001F6B97"/>
    <w:rsid w:val="001F6C32"/>
    <w:rsid w:val="001F6D32"/>
    <w:rsid w:val="001F7365"/>
    <w:rsid w:val="001F75BA"/>
    <w:rsid w:val="001F7816"/>
    <w:rsid w:val="001F7D38"/>
    <w:rsid w:val="0020075E"/>
    <w:rsid w:val="00200ECD"/>
    <w:rsid w:val="00202425"/>
    <w:rsid w:val="002027C6"/>
    <w:rsid w:val="00202D18"/>
    <w:rsid w:val="00203228"/>
    <w:rsid w:val="002037E0"/>
    <w:rsid w:val="00203BBA"/>
    <w:rsid w:val="00203C51"/>
    <w:rsid w:val="00203D04"/>
    <w:rsid w:val="00203F79"/>
    <w:rsid w:val="002041A6"/>
    <w:rsid w:val="002046FE"/>
    <w:rsid w:val="00204B05"/>
    <w:rsid w:val="002051BA"/>
    <w:rsid w:val="002052E0"/>
    <w:rsid w:val="0020577F"/>
    <w:rsid w:val="00206328"/>
    <w:rsid w:val="002063B5"/>
    <w:rsid w:val="002064FA"/>
    <w:rsid w:val="00206C09"/>
    <w:rsid w:val="00206C85"/>
    <w:rsid w:val="00206CF5"/>
    <w:rsid w:val="00206E60"/>
    <w:rsid w:val="00207242"/>
    <w:rsid w:val="002078CA"/>
    <w:rsid w:val="00210D0A"/>
    <w:rsid w:val="00211840"/>
    <w:rsid w:val="002119C0"/>
    <w:rsid w:val="00211B91"/>
    <w:rsid w:val="00211FBE"/>
    <w:rsid w:val="00212739"/>
    <w:rsid w:val="0021293B"/>
    <w:rsid w:val="002132FE"/>
    <w:rsid w:val="00213537"/>
    <w:rsid w:val="002136DD"/>
    <w:rsid w:val="00213A80"/>
    <w:rsid w:val="00213CE0"/>
    <w:rsid w:val="0021407E"/>
    <w:rsid w:val="00215A1A"/>
    <w:rsid w:val="00216167"/>
    <w:rsid w:val="00216381"/>
    <w:rsid w:val="00216838"/>
    <w:rsid w:val="00216BBE"/>
    <w:rsid w:val="00216E35"/>
    <w:rsid w:val="00216F6E"/>
    <w:rsid w:val="00216FCF"/>
    <w:rsid w:val="00217B8C"/>
    <w:rsid w:val="00220110"/>
    <w:rsid w:val="00220186"/>
    <w:rsid w:val="00220D25"/>
    <w:rsid w:val="002211C5"/>
    <w:rsid w:val="00221370"/>
    <w:rsid w:val="002216F0"/>
    <w:rsid w:val="00221A05"/>
    <w:rsid w:val="00221F79"/>
    <w:rsid w:val="002220F6"/>
    <w:rsid w:val="00222411"/>
    <w:rsid w:val="002224ED"/>
    <w:rsid w:val="00222A86"/>
    <w:rsid w:val="00223A42"/>
    <w:rsid w:val="0022435C"/>
    <w:rsid w:val="0022497F"/>
    <w:rsid w:val="00224E7F"/>
    <w:rsid w:val="00225391"/>
    <w:rsid w:val="0022561C"/>
    <w:rsid w:val="00225D7F"/>
    <w:rsid w:val="00225F65"/>
    <w:rsid w:val="00226A5E"/>
    <w:rsid w:val="00227224"/>
    <w:rsid w:val="00227709"/>
    <w:rsid w:val="00230028"/>
    <w:rsid w:val="00230A96"/>
    <w:rsid w:val="00230B57"/>
    <w:rsid w:val="0023146A"/>
    <w:rsid w:val="00231482"/>
    <w:rsid w:val="00231C41"/>
    <w:rsid w:val="00231D04"/>
    <w:rsid w:val="0023202D"/>
    <w:rsid w:val="00232DD0"/>
    <w:rsid w:val="00232FDD"/>
    <w:rsid w:val="00232FEE"/>
    <w:rsid w:val="002331E1"/>
    <w:rsid w:val="00233701"/>
    <w:rsid w:val="002338C3"/>
    <w:rsid w:val="002339C3"/>
    <w:rsid w:val="00234414"/>
    <w:rsid w:val="00234692"/>
    <w:rsid w:val="0023498B"/>
    <w:rsid w:val="0023528D"/>
    <w:rsid w:val="00235321"/>
    <w:rsid w:val="0023543A"/>
    <w:rsid w:val="00235534"/>
    <w:rsid w:val="002355D6"/>
    <w:rsid w:val="00235E17"/>
    <w:rsid w:val="002361D0"/>
    <w:rsid w:val="00236396"/>
    <w:rsid w:val="00236408"/>
    <w:rsid w:val="00236CCA"/>
    <w:rsid w:val="00236F3A"/>
    <w:rsid w:val="002377AA"/>
    <w:rsid w:val="002378C0"/>
    <w:rsid w:val="00237D7F"/>
    <w:rsid w:val="00240636"/>
    <w:rsid w:val="00240BEF"/>
    <w:rsid w:val="002414DE"/>
    <w:rsid w:val="002415FE"/>
    <w:rsid w:val="0024172A"/>
    <w:rsid w:val="00242275"/>
    <w:rsid w:val="00243172"/>
    <w:rsid w:val="002431E0"/>
    <w:rsid w:val="002435B2"/>
    <w:rsid w:val="002437B9"/>
    <w:rsid w:val="002438C9"/>
    <w:rsid w:val="00243DB0"/>
    <w:rsid w:val="00243DF5"/>
    <w:rsid w:val="00244037"/>
    <w:rsid w:val="00244126"/>
    <w:rsid w:val="002447B8"/>
    <w:rsid w:val="002447DE"/>
    <w:rsid w:val="0024532A"/>
    <w:rsid w:val="00245EA3"/>
    <w:rsid w:val="002465CA"/>
    <w:rsid w:val="00246B36"/>
    <w:rsid w:val="00246CEF"/>
    <w:rsid w:val="0024724D"/>
    <w:rsid w:val="0025061C"/>
    <w:rsid w:val="00250A32"/>
    <w:rsid w:val="00251683"/>
    <w:rsid w:val="0025178A"/>
    <w:rsid w:val="00251A90"/>
    <w:rsid w:val="00251D7F"/>
    <w:rsid w:val="002525D3"/>
    <w:rsid w:val="00252602"/>
    <w:rsid w:val="0025261D"/>
    <w:rsid w:val="0025277B"/>
    <w:rsid w:val="00252926"/>
    <w:rsid w:val="00253082"/>
    <w:rsid w:val="00253157"/>
    <w:rsid w:val="00253CA2"/>
    <w:rsid w:val="00254A96"/>
    <w:rsid w:val="002554B3"/>
    <w:rsid w:val="00255A86"/>
    <w:rsid w:val="00256179"/>
    <w:rsid w:val="002561FE"/>
    <w:rsid w:val="00256A2D"/>
    <w:rsid w:val="0025700E"/>
    <w:rsid w:val="002576EF"/>
    <w:rsid w:val="00257998"/>
    <w:rsid w:val="00257DC4"/>
    <w:rsid w:val="00257E98"/>
    <w:rsid w:val="00260389"/>
    <w:rsid w:val="00260742"/>
    <w:rsid w:val="00260CB9"/>
    <w:rsid w:val="00260F11"/>
    <w:rsid w:val="002612BC"/>
    <w:rsid w:val="00261507"/>
    <w:rsid w:val="00261E6D"/>
    <w:rsid w:val="00262102"/>
    <w:rsid w:val="002627B3"/>
    <w:rsid w:val="002631AD"/>
    <w:rsid w:val="00263426"/>
    <w:rsid w:val="00263545"/>
    <w:rsid w:val="0026373A"/>
    <w:rsid w:val="002649FC"/>
    <w:rsid w:val="00264A8A"/>
    <w:rsid w:val="00264B16"/>
    <w:rsid w:val="0026505E"/>
    <w:rsid w:val="00265A58"/>
    <w:rsid w:val="00265AB3"/>
    <w:rsid w:val="00265F9E"/>
    <w:rsid w:val="00266220"/>
    <w:rsid w:val="0026641C"/>
    <w:rsid w:val="00266675"/>
    <w:rsid w:val="00266803"/>
    <w:rsid w:val="0026772D"/>
    <w:rsid w:val="002704B0"/>
    <w:rsid w:val="00270664"/>
    <w:rsid w:val="00270A75"/>
    <w:rsid w:val="002710B2"/>
    <w:rsid w:val="00271513"/>
    <w:rsid w:val="00271BD3"/>
    <w:rsid w:val="002721FD"/>
    <w:rsid w:val="00272789"/>
    <w:rsid w:val="002727F6"/>
    <w:rsid w:val="002729D9"/>
    <w:rsid w:val="0027413D"/>
    <w:rsid w:val="002743B0"/>
    <w:rsid w:val="00274745"/>
    <w:rsid w:val="00274F2B"/>
    <w:rsid w:val="0027516E"/>
    <w:rsid w:val="00275242"/>
    <w:rsid w:val="002752B1"/>
    <w:rsid w:val="00275392"/>
    <w:rsid w:val="00275986"/>
    <w:rsid w:val="00275D3D"/>
    <w:rsid w:val="00275E64"/>
    <w:rsid w:val="00275E74"/>
    <w:rsid w:val="00276914"/>
    <w:rsid w:val="002775C3"/>
    <w:rsid w:val="0028037C"/>
    <w:rsid w:val="0028063B"/>
    <w:rsid w:val="002811AC"/>
    <w:rsid w:val="002818B8"/>
    <w:rsid w:val="00281C7D"/>
    <w:rsid w:val="00281E18"/>
    <w:rsid w:val="002828DB"/>
    <w:rsid w:val="00282D1C"/>
    <w:rsid w:val="00282D3C"/>
    <w:rsid w:val="002833E9"/>
    <w:rsid w:val="002837D4"/>
    <w:rsid w:val="002841DC"/>
    <w:rsid w:val="002843F3"/>
    <w:rsid w:val="00284801"/>
    <w:rsid w:val="00284B08"/>
    <w:rsid w:val="00284CC4"/>
    <w:rsid w:val="00284FB8"/>
    <w:rsid w:val="00285AC3"/>
    <w:rsid w:val="00285BBA"/>
    <w:rsid w:val="0028770F"/>
    <w:rsid w:val="00287D02"/>
    <w:rsid w:val="00287FAA"/>
    <w:rsid w:val="002905B7"/>
    <w:rsid w:val="0029099C"/>
    <w:rsid w:val="002914D5"/>
    <w:rsid w:val="00291D35"/>
    <w:rsid w:val="00292973"/>
    <w:rsid w:val="0029369F"/>
    <w:rsid w:val="00293CCC"/>
    <w:rsid w:val="00293D59"/>
    <w:rsid w:val="0029426D"/>
    <w:rsid w:val="002943F2"/>
    <w:rsid w:val="00294791"/>
    <w:rsid w:val="00294ADD"/>
    <w:rsid w:val="002956A7"/>
    <w:rsid w:val="00295EB1"/>
    <w:rsid w:val="002961E7"/>
    <w:rsid w:val="002964F4"/>
    <w:rsid w:val="00296670"/>
    <w:rsid w:val="00296C84"/>
    <w:rsid w:val="002970B0"/>
    <w:rsid w:val="00297776"/>
    <w:rsid w:val="00297968"/>
    <w:rsid w:val="002A168B"/>
    <w:rsid w:val="002A18BD"/>
    <w:rsid w:val="002A21D6"/>
    <w:rsid w:val="002A2B46"/>
    <w:rsid w:val="002A2D7B"/>
    <w:rsid w:val="002A2E46"/>
    <w:rsid w:val="002A2FB6"/>
    <w:rsid w:val="002A3013"/>
    <w:rsid w:val="002A301A"/>
    <w:rsid w:val="002A32E8"/>
    <w:rsid w:val="002A378D"/>
    <w:rsid w:val="002A3A0D"/>
    <w:rsid w:val="002A3DB9"/>
    <w:rsid w:val="002A4220"/>
    <w:rsid w:val="002A4788"/>
    <w:rsid w:val="002A479F"/>
    <w:rsid w:val="002A54FE"/>
    <w:rsid w:val="002A5503"/>
    <w:rsid w:val="002A578F"/>
    <w:rsid w:val="002A59C0"/>
    <w:rsid w:val="002A6504"/>
    <w:rsid w:val="002A698D"/>
    <w:rsid w:val="002A6AD0"/>
    <w:rsid w:val="002A787F"/>
    <w:rsid w:val="002A796D"/>
    <w:rsid w:val="002A7CBE"/>
    <w:rsid w:val="002B03C6"/>
    <w:rsid w:val="002B0A92"/>
    <w:rsid w:val="002B0C11"/>
    <w:rsid w:val="002B16EB"/>
    <w:rsid w:val="002B1791"/>
    <w:rsid w:val="002B1A6C"/>
    <w:rsid w:val="002B1B36"/>
    <w:rsid w:val="002B2037"/>
    <w:rsid w:val="002B2308"/>
    <w:rsid w:val="002B23AC"/>
    <w:rsid w:val="002B2E8A"/>
    <w:rsid w:val="002B324A"/>
    <w:rsid w:val="002B3683"/>
    <w:rsid w:val="002B3786"/>
    <w:rsid w:val="002B412A"/>
    <w:rsid w:val="002B44A3"/>
    <w:rsid w:val="002B4578"/>
    <w:rsid w:val="002B4B29"/>
    <w:rsid w:val="002B4DF7"/>
    <w:rsid w:val="002B4E4A"/>
    <w:rsid w:val="002B500F"/>
    <w:rsid w:val="002B51A1"/>
    <w:rsid w:val="002B5575"/>
    <w:rsid w:val="002B5997"/>
    <w:rsid w:val="002B6099"/>
    <w:rsid w:val="002B66F0"/>
    <w:rsid w:val="002B6ACD"/>
    <w:rsid w:val="002B6C21"/>
    <w:rsid w:val="002B6D82"/>
    <w:rsid w:val="002B6DF0"/>
    <w:rsid w:val="002B70B0"/>
    <w:rsid w:val="002B70B9"/>
    <w:rsid w:val="002B76FC"/>
    <w:rsid w:val="002B786B"/>
    <w:rsid w:val="002C0B45"/>
    <w:rsid w:val="002C1C99"/>
    <w:rsid w:val="002C1CBA"/>
    <w:rsid w:val="002C1CF6"/>
    <w:rsid w:val="002C2536"/>
    <w:rsid w:val="002C28C9"/>
    <w:rsid w:val="002C2B52"/>
    <w:rsid w:val="002C366D"/>
    <w:rsid w:val="002C3A09"/>
    <w:rsid w:val="002C3ACC"/>
    <w:rsid w:val="002C3ED2"/>
    <w:rsid w:val="002C3F18"/>
    <w:rsid w:val="002C4DA9"/>
    <w:rsid w:val="002C56E9"/>
    <w:rsid w:val="002C653C"/>
    <w:rsid w:val="002C67A9"/>
    <w:rsid w:val="002C67C3"/>
    <w:rsid w:val="002C6982"/>
    <w:rsid w:val="002C6D51"/>
    <w:rsid w:val="002C76A0"/>
    <w:rsid w:val="002C77AE"/>
    <w:rsid w:val="002C7A3E"/>
    <w:rsid w:val="002D0101"/>
    <w:rsid w:val="002D010A"/>
    <w:rsid w:val="002D0449"/>
    <w:rsid w:val="002D04BE"/>
    <w:rsid w:val="002D07E2"/>
    <w:rsid w:val="002D13FF"/>
    <w:rsid w:val="002D1540"/>
    <w:rsid w:val="002D1600"/>
    <w:rsid w:val="002D2097"/>
    <w:rsid w:val="002D2D5E"/>
    <w:rsid w:val="002D3308"/>
    <w:rsid w:val="002D3824"/>
    <w:rsid w:val="002D3E05"/>
    <w:rsid w:val="002D482C"/>
    <w:rsid w:val="002D4D21"/>
    <w:rsid w:val="002D53A8"/>
    <w:rsid w:val="002D55F7"/>
    <w:rsid w:val="002D5CA4"/>
    <w:rsid w:val="002D61D6"/>
    <w:rsid w:val="002D68AD"/>
    <w:rsid w:val="002D6D95"/>
    <w:rsid w:val="002D6F3E"/>
    <w:rsid w:val="002D755A"/>
    <w:rsid w:val="002D78E4"/>
    <w:rsid w:val="002E04CA"/>
    <w:rsid w:val="002E0BF5"/>
    <w:rsid w:val="002E10B7"/>
    <w:rsid w:val="002E11B1"/>
    <w:rsid w:val="002E12B7"/>
    <w:rsid w:val="002E245D"/>
    <w:rsid w:val="002E246A"/>
    <w:rsid w:val="002E254F"/>
    <w:rsid w:val="002E2A96"/>
    <w:rsid w:val="002E30EF"/>
    <w:rsid w:val="002E31B4"/>
    <w:rsid w:val="002E3469"/>
    <w:rsid w:val="002E3517"/>
    <w:rsid w:val="002E359A"/>
    <w:rsid w:val="002E3E3D"/>
    <w:rsid w:val="002E44E3"/>
    <w:rsid w:val="002E4C56"/>
    <w:rsid w:val="002E4E2A"/>
    <w:rsid w:val="002E51AA"/>
    <w:rsid w:val="002E572A"/>
    <w:rsid w:val="002E5C83"/>
    <w:rsid w:val="002E6246"/>
    <w:rsid w:val="002E6B20"/>
    <w:rsid w:val="002E7444"/>
    <w:rsid w:val="002E7B86"/>
    <w:rsid w:val="002F0105"/>
    <w:rsid w:val="002F0A57"/>
    <w:rsid w:val="002F1195"/>
    <w:rsid w:val="002F1666"/>
    <w:rsid w:val="002F1A79"/>
    <w:rsid w:val="002F1AD8"/>
    <w:rsid w:val="002F1EE2"/>
    <w:rsid w:val="002F1F6E"/>
    <w:rsid w:val="002F2366"/>
    <w:rsid w:val="002F2669"/>
    <w:rsid w:val="002F2675"/>
    <w:rsid w:val="002F2A26"/>
    <w:rsid w:val="002F2BDA"/>
    <w:rsid w:val="002F2D1C"/>
    <w:rsid w:val="002F2DA9"/>
    <w:rsid w:val="002F4157"/>
    <w:rsid w:val="002F4AF6"/>
    <w:rsid w:val="002F5421"/>
    <w:rsid w:val="002F5495"/>
    <w:rsid w:val="002F5BFC"/>
    <w:rsid w:val="002F7041"/>
    <w:rsid w:val="002F7282"/>
    <w:rsid w:val="002F774B"/>
    <w:rsid w:val="002F7D1F"/>
    <w:rsid w:val="002F7FE6"/>
    <w:rsid w:val="00300282"/>
    <w:rsid w:val="0030060F"/>
    <w:rsid w:val="0030080D"/>
    <w:rsid w:val="00301218"/>
    <w:rsid w:val="0030133C"/>
    <w:rsid w:val="00302001"/>
    <w:rsid w:val="00302216"/>
    <w:rsid w:val="0030279D"/>
    <w:rsid w:val="00302E14"/>
    <w:rsid w:val="0030344B"/>
    <w:rsid w:val="00303A13"/>
    <w:rsid w:val="00303EDC"/>
    <w:rsid w:val="003042BC"/>
    <w:rsid w:val="0030439E"/>
    <w:rsid w:val="00304557"/>
    <w:rsid w:val="00304834"/>
    <w:rsid w:val="00304E8E"/>
    <w:rsid w:val="00305737"/>
    <w:rsid w:val="00305752"/>
    <w:rsid w:val="00305D6B"/>
    <w:rsid w:val="00306A0C"/>
    <w:rsid w:val="00307B46"/>
    <w:rsid w:val="00310982"/>
    <w:rsid w:val="00310C7F"/>
    <w:rsid w:val="00311266"/>
    <w:rsid w:val="00311650"/>
    <w:rsid w:val="003118EB"/>
    <w:rsid w:val="003121E8"/>
    <w:rsid w:val="0031238E"/>
    <w:rsid w:val="00312811"/>
    <w:rsid w:val="00312D78"/>
    <w:rsid w:val="00312DEA"/>
    <w:rsid w:val="00312FF3"/>
    <w:rsid w:val="00313204"/>
    <w:rsid w:val="00314150"/>
    <w:rsid w:val="003141BA"/>
    <w:rsid w:val="0031463F"/>
    <w:rsid w:val="00314768"/>
    <w:rsid w:val="003150BA"/>
    <w:rsid w:val="0031512D"/>
    <w:rsid w:val="00315180"/>
    <w:rsid w:val="003159F6"/>
    <w:rsid w:val="0031624B"/>
    <w:rsid w:val="003164B4"/>
    <w:rsid w:val="003166C0"/>
    <w:rsid w:val="00316FF7"/>
    <w:rsid w:val="003173AF"/>
    <w:rsid w:val="0031772A"/>
    <w:rsid w:val="00317ED3"/>
    <w:rsid w:val="0032066C"/>
    <w:rsid w:val="00320AEA"/>
    <w:rsid w:val="003210FD"/>
    <w:rsid w:val="003211B8"/>
    <w:rsid w:val="00321216"/>
    <w:rsid w:val="003219DA"/>
    <w:rsid w:val="00321CC7"/>
    <w:rsid w:val="00321E8C"/>
    <w:rsid w:val="0032214C"/>
    <w:rsid w:val="00322361"/>
    <w:rsid w:val="0032266E"/>
    <w:rsid w:val="003226AF"/>
    <w:rsid w:val="0032317E"/>
    <w:rsid w:val="003232C7"/>
    <w:rsid w:val="003235DD"/>
    <w:rsid w:val="003238AA"/>
    <w:rsid w:val="003239EB"/>
    <w:rsid w:val="00323B1F"/>
    <w:rsid w:val="00324153"/>
    <w:rsid w:val="003247AF"/>
    <w:rsid w:val="00324897"/>
    <w:rsid w:val="00324A3A"/>
    <w:rsid w:val="00325601"/>
    <w:rsid w:val="003259A4"/>
    <w:rsid w:val="00325EF0"/>
    <w:rsid w:val="00326A77"/>
    <w:rsid w:val="00326EF7"/>
    <w:rsid w:val="00326F66"/>
    <w:rsid w:val="003274F3"/>
    <w:rsid w:val="0032787C"/>
    <w:rsid w:val="00327A8D"/>
    <w:rsid w:val="00331103"/>
    <w:rsid w:val="00331D73"/>
    <w:rsid w:val="00331D81"/>
    <w:rsid w:val="00332AE1"/>
    <w:rsid w:val="00332CF9"/>
    <w:rsid w:val="003330AB"/>
    <w:rsid w:val="00333263"/>
    <w:rsid w:val="00333A6D"/>
    <w:rsid w:val="00333DC2"/>
    <w:rsid w:val="00334656"/>
    <w:rsid w:val="00334DE9"/>
    <w:rsid w:val="00334FA3"/>
    <w:rsid w:val="003352D1"/>
    <w:rsid w:val="003352F7"/>
    <w:rsid w:val="00335714"/>
    <w:rsid w:val="00335905"/>
    <w:rsid w:val="00335E58"/>
    <w:rsid w:val="0033617A"/>
    <w:rsid w:val="00336348"/>
    <w:rsid w:val="0033654C"/>
    <w:rsid w:val="00336ADF"/>
    <w:rsid w:val="00336B2A"/>
    <w:rsid w:val="00336BB8"/>
    <w:rsid w:val="00336FED"/>
    <w:rsid w:val="0033700C"/>
    <w:rsid w:val="0034035C"/>
    <w:rsid w:val="00341675"/>
    <w:rsid w:val="003417E3"/>
    <w:rsid w:val="0034198B"/>
    <w:rsid w:val="00341A1E"/>
    <w:rsid w:val="00341A75"/>
    <w:rsid w:val="00342512"/>
    <w:rsid w:val="0034274A"/>
    <w:rsid w:val="00343723"/>
    <w:rsid w:val="00344667"/>
    <w:rsid w:val="00344D33"/>
    <w:rsid w:val="0034542F"/>
    <w:rsid w:val="003457F6"/>
    <w:rsid w:val="003457F9"/>
    <w:rsid w:val="00347288"/>
    <w:rsid w:val="003502E9"/>
    <w:rsid w:val="003506B8"/>
    <w:rsid w:val="00351711"/>
    <w:rsid w:val="00351953"/>
    <w:rsid w:val="00351AD1"/>
    <w:rsid w:val="0035288C"/>
    <w:rsid w:val="00352B75"/>
    <w:rsid w:val="00353238"/>
    <w:rsid w:val="0035355F"/>
    <w:rsid w:val="0035368B"/>
    <w:rsid w:val="00353C61"/>
    <w:rsid w:val="00354105"/>
    <w:rsid w:val="00354615"/>
    <w:rsid w:val="003547C9"/>
    <w:rsid w:val="00354904"/>
    <w:rsid w:val="0035506F"/>
    <w:rsid w:val="00355974"/>
    <w:rsid w:val="00360374"/>
    <w:rsid w:val="0036078E"/>
    <w:rsid w:val="003609D0"/>
    <w:rsid w:val="00360A05"/>
    <w:rsid w:val="00360A1B"/>
    <w:rsid w:val="00360E57"/>
    <w:rsid w:val="00360F9C"/>
    <w:rsid w:val="00361041"/>
    <w:rsid w:val="003610F2"/>
    <w:rsid w:val="00361420"/>
    <w:rsid w:val="00361662"/>
    <w:rsid w:val="00361AA9"/>
    <w:rsid w:val="00362AC9"/>
    <w:rsid w:val="00362BE2"/>
    <w:rsid w:val="00362E5B"/>
    <w:rsid w:val="00362F9C"/>
    <w:rsid w:val="0036318D"/>
    <w:rsid w:val="003631B3"/>
    <w:rsid w:val="003639E3"/>
    <w:rsid w:val="00363AE5"/>
    <w:rsid w:val="00363C9D"/>
    <w:rsid w:val="00364CAF"/>
    <w:rsid w:val="00365F00"/>
    <w:rsid w:val="00366010"/>
    <w:rsid w:val="003661DB"/>
    <w:rsid w:val="003669AD"/>
    <w:rsid w:val="00366C25"/>
    <w:rsid w:val="00366E6C"/>
    <w:rsid w:val="003672E7"/>
    <w:rsid w:val="00367383"/>
    <w:rsid w:val="00367715"/>
    <w:rsid w:val="00367E88"/>
    <w:rsid w:val="0037035B"/>
    <w:rsid w:val="00370729"/>
    <w:rsid w:val="00370A0C"/>
    <w:rsid w:val="00370F52"/>
    <w:rsid w:val="003716C6"/>
    <w:rsid w:val="0037186E"/>
    <w:rsid w:val="00371ABB"/>
    <w:rsid w:val="00372203"/>
    <w:rsid w:val="00372663"/>
    <w:rsid w:val="00372A20"/>
    <w:rsid w:val="00372AE4"/>
    <w:rsid w:val="0037307E"/>
    <w:rsid w:val="00373226"/>
    <w:rsid w:val="00373862"/>
    <w:rsid w:val="00373FED"/>
    <w:rsid w:val="003741A3"/>
    <w:rsid w:val="00374276"/>
    <w:rsid w:val="00374658"/>
    <w:rsid w:val="00374C61"/>
    <w:rsid w:val="00374E9E"/>
    <w:rsid w:val="00375352"/>
    <w:rsid w:val="00375677"/>
    <w:rsid w:val="00375B08"/>
    <w:rsid w:val="003763F1"/>
    <w:rsid w:val="00376439"/>
    <w:rsid w:val="00376CF0"/>
    <w:rsid w:val="0037794B"/>
    <w:rsid w:val="00380490"/>
    <w:rsid w:val="0038075D"/>
    <w:rsid w:val="00380B6E"/>
    <w:rsid w:val="00381302"/>
    <w:rsid w:val="003814D7"/>
    <w:rsid w:val="003819AB"/>
    <w:rsid w:val="00382BC8"/>
    <w:rsid w:val="00383051"/>
    <w:rsid w:val="003837D3"/>
    <w:rsid w:val="0038418B"/>
    <w:rsid w:val="003849DF"/>
    <w:rsid w:val="003853FA"/>
    <w:rsid w:val="00385D1A"/>
    <w:rsid w:val="0038630E"/>
    <w:rsid w:val="00386435"/>
    <w:rsid w:val="00386E3B"/>
    <w:rsid w:val="00386F3C"/>
    <w:rsid w:val="00387028"/>
    <w:rsid w:val="003873E8"/>
    <w:rsid w:val="00387C31"/>
    <w:rsid w:val="00387D0A"/>
    <w:rsid w:val="0039132A"/>
    <w:rsid w:val="00391C05"/>
    <w:rsid w:val="00391F6F"/>
    <w:rsid w:val="00392192"/>
    <w:rsid w:val="0039241D"/>
    <w:rsid w:val="00393C05"/>
    <w:rsid w:val="00393F7D"/>
    <w:rsid w:val="003943B9"/>
    <w:rsid w:val="003946EB"/>
    <w:rsid w:val="00394B4D"/>
    <w:rsid w:val="00394D43"/>
    <w:rsid w:val="00394EC5"/>
    <w:rsid w:val="003957F8"/>
    <w:rsid w:val="0039595B"/>
    <w:rsid w:val="0039659C"/>
    <w:rsid w:val="003967C1"/>
    <w:rsid w:val="0039691B"/>
    <w:rsid w:val="00396945"/>
    <w:rsid w:val="00396B1F"/>
    <w:rsid w:val="0039736B"/>
    <w:rsid w:val="003A0AA4"/>
    <w:rsid w:val="003A0E49"/>
    <w:rsid w:val="003A1114"/>
    <w:rsid w:val="003A19A0"/>
    <w:rsid w:val="003A1F48"/>
    <w:rsid w:val="003A2158"/>
    <w:rsid w:val="003A22E1"/>
    <w:rsid w:val="003A27D9"/>
    <w:rsid w:val="003A2839"/>
    <w:rsid w:val="003A2858"/>
    <w:rsid w:val="003A34CC"/>
    <w:rsid w:val="003A3849"/>
    <w:rsid w:val="003A3C1B"/>
    <w:rsid w:val="003A4718"/>
    <w:rsid w:val="003A4A16"/>
    <w:rsid w:val="003A5640"/>
    <w:rsid w:val="003A6514"/>
    <w:rsid w:val="003A654B"/>
    <w:rsid w:val="003A670C"/>
    <w:rsid w:val="003A69A5"/>
    <w:rsid w:val="003A6A1F"/>
    <w:rsid w:val="003A71C1"/>
    <w:rsid w:val="003B076A"/>
    <w:rsid w:val="003B0A9D"/>
    <w:rsid w:val="003B1134"/>
    <w:rsid w:val="003B12E1"/>
    <w:rsid w:val="003B155A"/>
    <w:rsid w:val="003B18BE"/>
    <w:rsid w:val="003B19CA"/>
    <w:rsid w:val="003B1CB8"/>
    <w:rsid w:val="003B1F20"/>
    <w:rsid w:val="003B2139"/>
    <w:rsid w:val="003B26FA"/>
    <w:rsid w:val="003B2F3E"/>
    <w:rsid w:val="003B3152"/>
    <w:rsid w:val="003B3714"/>
    <w:rsid w:val="003B38B0"/>
    <w:rsid w:val="003B39B2"/>
    <w:rsid w:val="003B3AD1"/>
    <w:rsid w:val="003B3AE7"/>
    <w:rsid w:val="003B3BA8"/>
    <w:rsid w:val="003B4471"/>
    <w:rsid w:val="003B46C6"/>
    <w:rsid w:val="003B4AD3"/>
    <w:rsid w:val="003B4F33"/>
    <w:rsid w:val="003B5108"/>
    <w:rsid w:val="003B54FA"/>
    <w:rsid w:val="003B5563"/>
    <w:rsid w:val="003B57EC"/>
    <w:rsid w:val="003B6003"/>
    <w:rsid w:val="003B7844"/>
    <w:rsid w:val="003B78B0"/>
    <w:rsid w:val="003B7CD8"/>
    <w:rsid w:val="003B7F14"/>
    <w:rsid w:val="003C0208"/>
    <w:rsid w:val="003C0970"/>
    <w:rsid w:val="003C0C09"/>
    <w:rsid w:val="003C0D0A"/>
    <w:rsid w:val="003C0FDE"/>
    <w:rsid w:val="003C16B9"/>
    <w:rsid w:val="003C2B42"/>
    <w:rsid w:val="003C2C6A"/>
    <w:rsid w:val="003C37BE"/>
    <w:rsid w:val="003C3CA4"/>
    <w:rsid w:val="003C431F"/>
    <w:rsid w:val="003C502C"/>
    <w:rsid w:val="003C5B5F"/>
    <w:rsid w:val="003C5BE4"/>
    <w:rsid w:val="003C5E82"/>
    <w:rsid w:val="003C6118"/>
    <w:rsid w:val="003C6377"/>
    <w:rsid w:val="003C6562"/>
    <w:rsid w:val="003C66D1"/>
    <w:rsid w:val="003C6A21"/>
    <w:rsid w:val="003C6C54"/>
    <w:rsid w:val="003C6E9F"/>
    <w:rsid w:val="003C731F"/>
    <w:rsid w:val="003D0284"/>
    <w:rsid w:val="003D02B3"/>
    <w:rsid w:val="003D060E"/>
    <w:rsid w:val="003D0B08"/>
    <w:rsid w:val="003D0C95"/>
    <w:rsid w:val="003D0E14"/>
    <w:rsid w:val="003D0FB6"/>
    <w:rsid w:val="003D10B9"/>
    <w:rsid w:val="003D1266"/>
    <w:rsid w:val="003D171B"/>
    <w:rsid w:val="003D17CB"/>
    <w:rsid w:val="003D18AF"/>
    <w:rsid w:val="003D1B58"/>
    <w:rsid w:val="003D2645"/>
    <w:rsid w:val="003D279C"/>
    <w:rsid w:val="003D2C28"/>
    <w:rsid w:val="003D3108"/>
    <w:rsid w:val="003D317A"/>
    <w:rsid w:val="003D3F45"/>
    <w:rsid w:val="003D46C5"/>
    <w:rsid w:val="003D4F4A"/>
    <w:rsid w:val="003D4F8D"/>
    <w:rsid w:val="003D5191"/>
    <w:rsid w:val="003D5BE4"/>
    <w:rsid w:val="003D5BF3"/>
    <w:rsid w:val="003D5FD3"/>
    <w:rsid w:val="003D602F"/>
    <w:rsid w:val="003D61F9"/>
    <w:rsid w:val="003D6344"/>
    <w:rsid w:val="003D6423"/>
    <w:rsid w:val="003D6441"/>
    <w:rsid w:val="003D6D49"/>
    <w:rsid w:val="003D728C"/>
    <w:rsid w:val="003D75AA"/>
    <w:rsid w:val="003D791E"/>
    <w:rsid w:val="003D7DFD"/>
    <w:rsid w:val="003E1430"/>
    <w:rsid w:val="003E1435"/>
    <w:rsid w:val="003E23D1"/>
    <w:rsid w:val="003E2A0B"/>
    <w:rsid w:val="003E2B1C"/>
    <w:rsid w:val="003E2BA8"/>
    <w:rsid w:val="003E3335"/>
    <w:rsid w:val="003E36B0"/>
    <w:rsid w:val="003E3801"/>
    <w:rsid w:val="003E3D31"/>
    <w:rsid w:val="003E3EC2"/>
    <w:rsid w:val="003E42A5"/>
    <w:rsid w:val="003E464D"/>
    <w:rsid w:val="003E4765"/>
    <w:rsid w:val="003E4A1B"/>
    <w:rsid w:val="003E4C63"/>
    <w:rsid w:val="003E56B6"/>
    <w:rsid w:val="003E58BC"/>
    <w:rsid w:val="003E5BBC"/>
    <w:rsid w:val="003E5DFA"/>
    <w:rsid w:val="003E5E60"/>
    <w:rsid w:val="003E5FD2"/>
    <w:rsid w:val="003E604E"/>
    <w:rsid w:val="003E6358"/>
    <w:rsid w:val="003E68D6"/>
    <w:rsid w:val="003E6B37"/>
    <w:rsid w:val="003E6D67"/>
    <w:rsid w:val="003E727A"/>
    <w:rsid w:val="003E7433"/>
    <w:rsid w:val="003E77C8"/>
    <w:rsid w:val="003E7D1D"/>
    <w:rsid w:val="003E7DB1"/>
    <w:rsid w:val="003F1519"/>
    <w:rsid w:val="003F186B"/>
    <w:rsid w:val="003F192C"/>
    <w:rsid w:val="003F1AE6"/>
    <w:rsid w:val="003F1F14"/>
    <w:rsid w:val="003F2721"/>
    <w:rsid w:val="003F3A26"/>
    <w:rsid w:val="003F3BDF"/>
    <w:rsid w:val="003F4325"/>
    <w:rsid w:val="003F4966"/>
    <w:rsid w:val="003F4B29"/>
    <w:rsid w:val="003F4BEA"/>
    <w:rsid w:val="003F4D3C"/>
    <w:rsid w:val="003F4FD9"/>
    <w:rsid w:val="003F51BF"/>
    <w:rsid w:val="003F5A3D"/>
    <w:rsid w:val="003F5C4A"/>
    <w:rsid w:val="003F60C3"/>
    <w:rsid w:val="003F63FC"/>
    <w:rsid w:val="003F7154"/>
    <w:rsid w:val="003F71DA"/>
    <w:rsid w:val="0040050A"/>
    <w:rsid w:val="00400944"/>
    <w:rsid w:val="00400CD4"/>
    <w:rsid w:val="00400FC2"/>
    <w:rsid w:val="00401526"/>
    <w:rsid w:val="00401F71"/>
    <w:rsid w:val="004025D6"/>
    <w:rsid w:val="0040271F"/>
    <w:rsid w:val="004027FC"/>
    <w:rsid w:val="004030B5"/>
    <w:rsid w:val="004037F3"/>
    <w:rsid w:val="00403898"/>
    <w:rsid w:val="00403F99"/>
    <w:rsid w:val="004053EC"/>
    <w:rsid w:val="004056BC"/>
    <w:rsid w:val="004059B2"/>
    <w:rsid w:val="00405FD3"/>
    <w:rsid w:val="0040649B"/>
    <w:rsid w:val="00406617"/>
    <w:rsid w:val="004068F3"/>
    <w:rsid w:val="00406BA2"/>
    <w:rsid w:val="00406BA7"/>
    <w:rsid w:val="00406E80"/>
    <w:rsid w:val="00407179"/>
    <w:rsid w:val="00407A8B"/>
    <w:rsid w:val="0041058A"/>
    <w:rsid w:val="00410656"/>
    <w:rsid w:val="0041066F"/>
    <w:rsid w:val="00410F6A"/>
    <w:rsid w:val="004111CC"/>
    <w:rsid w:val="004116D4"/>
    <w:rsid w:val="004117B2"/>
    <w:rsid w:val="00411C5C"/>
    <w:rsid w:val="004128EB"/>
    <w:rsid w:val="00413150"/>
    <w:rsid w:val="0041330E"/>
    <w:rsid w:val="0041401C"/>
    <w:rsid w:val="0041452C"/>
    <w:rsid w:val="00414677"/>
    <w:rsid w:val="00414D9F"/>
    <w:rsid w:val="0041518E"/>
    <w:rsid w:val="0041548D"/>
    <w:rsid w:val="0041555F"/>
    <w:rsid w:val="00415C61"/>
    <w:rsid w:val="00415D3B"/>
    <w:rsid w:val="00416166"/>
    <w:rsid w:val="004174C6"/>
    <w:rsid w:val="004201D7"/>
    <w:rsid w:val="00420679"/>
    <w:rsid w:val="00421BFD"/>
    <w:rsid w:val="004221DF"/>
    <w:rsid w:val="004227E4"/>
    <w:rsid w:val="0042282C"/>
    <w:rsid w:val="00422AEB"/>
    <w:rsid w:val="00422B49"/>
    <w:rsid w:val="00422F71"/>
    <w:rsid w:val="00423AA3"/>
    <w:rsid w:val="004240AA"/>
    <w:rsid w:val="004241A6"/>
    <w:rsid w:val="0042425A"/>
    <w:rsid w:val="004242DD"/>
    <w:rsid w:val="00424958"/>
    <w:rsid w:val="00424AB1"/>
    <w:rsid w:val="00424AC0"/>
    <w:rsid w:val="00426B06"/>
    <w:rsid w:val="00426E14"/>
    <w:rsid w:val="004276EC"/>
    <w:rsid w:val="00427E22"/>
    <w:rsid w:val="00427E9A"/>
    <w:rsid w:val="00431543"/>
    <w:rsid w:val="00431AE0"/>
    <w:rsid w:val="004329DF"/>
    <w:rsid w:val="00432D1A"/>
    <w:rsid w:val="004336CE"/>
    <w:rsid w:val="00433B4C"/>
    <w:rsid w:val="00433E31"/>
    <w:rsid w:val="00433EAB"/>
    <w:rsid w:val="0043484A"/>
    <w:rsid w:val="00434C0B"/>
    <w:rsid w:val="00434C54"/>
    <w:rsid w:val="00435026"/>
    <w:rsid w:val="0043509A"/>
    <w:rsid w:val="00435877"/>
    <w:rsid w:val="004364BA"/>
    <w:rsid w:val="004368EE"/>
    <w:rsid w:val="00436BA9"/>
    <w:rsid w:val="00437B5A"/>
    <w:rsid w:val="00437E9F"/>
    <w:rsid w:val="00437F77"/>
    <w:rsid w:val="004404C1"/>
    <w:rsid w:val="00440BA8"/>
    <w:rsid w:val="00440DA2"/>
    <w:rsid w:val="00441DD5"/>
    <w:rsid w:val="0044217C"/>
    <w:rsid w:val="004429BA"/>
    <w:rsid w:val="00442FE7"/>
    <w:rsid w:val="00443025"/>
    <w:rsid w:val="00444585"/>
    <w:rsid w:val="004456EA"/>
    <w:rsid w:val="00445D1B"/>
    <w:rsid w:val="00446068"/>
    <w:rsid w:val="00446319"/>
    <w:rsid w:val="0044662A"/>
    <w:rsid w:val="004473FD"/>
    <w:rsid w:val="004508FA"/>
    <w:rsid w:val="00450FC7"/>
    <w:rsid w:val="00450FE7"/>
    <w:rsid w:val="00451998"/>
    <w:rsid w:val="00451D67"/>
    <w:rsid w:val="004520A8"/>
    <w:rsid w:val="004526A9"/>
    <w:rsid w:val="00452F64"/>
    <w:rsid w:val="0045329A"/>
    <w:rsid w:val="0045337E"/>
    <w:rsid w:val="00453DF9"/>
    <w:rsid w:val="00453F6D"/>
    <w:rsid w:val="004540AD"/>
    <w:rsid w:val="00454FA3"/>
    <w:rsid w:val="00455538"/>
    <w:rsid w:val="00456594"/>
    <w:rsid w:val="00456A8F"/>
    <w:rsid w:val="00457629"/>
    <w:rsid w:val="00457695"/>
    <w:rsid w:val="00457713"/>
    <w:rsid w:val="00457972"/>
    <w:rsid w:val="00460836"/>
    <w:rsid w:val="00461334"/>
    <w:rsid w:val="004614EE"/>
    <w:rsid w:val="00461C84"/>
    <w:rsid w:val="004635BF"/>
    <w:rsid w:val="0046376D"/>
    <w:rsid w:val="0046378F"/>
    <w:rsid w:val="0046397B"/>
    <w:rsid w:val="00463B86"/>
    <w:rsid w:val="00464364"/>
    <w:rsid w:val="00464ED6"/>
    <w:rsid w:val="00465353"/>
    <w:rsid w:val="00465C97"/>
    <w:rsid w:val="004665D1"/>
    <w:rsid w:val="00466DAA"/>
    <w:rsid w:val="00467607"/>
    <w:rsid w:val="0046793A"/>
    <w:rsid w:val="00470388"/>
    <w:rsid w:val="0047086F"/>
    <w:rsid w:val="00470B51"/>
    <w:rsid w:val="00471122"/>
    <w:rsid w:val="0047191C"/>
    <w:rsid w:val="00471F2D"/>
    <w:rsid w:val="00471FA0"/>
    <w:rsid w:val="004721E9"/>
    <w:rsid w:val="00472834"/>
    <w:rsid w:val="00472A76"/>
    <w:rsid w:val="00472CDA"/>
    <w:rsid w:val="00472F5F"/>
    <w:rsid w:val="004734E4"/>
    <w:rsid w:val="0047369A"/>
    <w:rsid w:val="00473777"/>
    <w:rsid w:val="00473D79"/>
    <w:rsid w:val="00474343"/>
    <w:rsid w:val="004745D3"/>
    <w:rsid w:val="00475111"/>
    <w:rsid w:val="00475EA2"/>
    <w:rsid w:val="00476355"/>
    <w:rsid w:val="004764A9"/>
    <w:rsid w:val="00476736"/>
    <w:rsid w:val="00476B29"/>
    <w:rsid w:val="00476F4A"/>
    <w:rsid w:val="0047706D"/>
    <w:rsid w:val="004775B2"/>
    <w:rsid w:val="004775BB"/>
    <w:rsid w:val="004775D0"/>
    <w:rsid w:val="00477EA9"/>
    <w:rsid w:val="0048076B"/>
    <w:rsid w:val="00481603"/>
    <w:rsid w:val="004824B7"/>
    <w:rsid w:val="00482825"/>
    <w:rsid w:val="00483189"/>
    <w:rsid w:val="0048358C"/>
    <w:rsid w:val="004835B2"/>
    <w:rsid w:val="00483931"/>
    <w:rsid w:val="00484C6B"/>
    <w:rsid w:val="00484DD4"/>
    <w:rsid w:val="004854C4"/>
    <w:rsid w:val="004855E4"/>
    <w:rsid w:val="00485A04"/>
    <w:rsid w:val="00486398"/>
    <w:rsid w:val="00486B3C"/>
    <w:rsid w:val="00486BDA"/>
    <w:rsid w:val="00487529"/>
    <w:rsid w:val="00487751"/>
    <w:rsid w:val="00487762"/>
    <w:rsid w:val="00487776"/>
    <w:rsid w:val="004878D8"/>
    <w:rsid w:val="00487C35"/>
    <w:rsid w:val="00487D85"/>
    <w:rsid w:val="00487F31"/>
    <w:rsid w:val="00491647"/>
    <w:rsid w:val="0049180D"/>
    <w:rsid w:val="00491B00"/>
    <w:rsid w:val="00492141"/>
    <w:rsid w:val="004929FF"/>
    <w:rsid w:val="00492D19"/>
    <w:rsid w:val="00492DF0"/>
    <w:rsid w:val="0049303A"/>
    <w:rsid w:val="00493369"/>
    <w:rsid w:val="00493389"/>
    <w:rsid w:val="00494229"/>
    <w:rsid w:val="00494796"/>
    <w:rsid w:val="004950EE"/>
    <w:rsid w:val="004973F1"/>
    <w:rsid w:val="00497BE1"/>
    <w:rsid w:val="00497D6A"/>
    <w:rsid w:val="004A02E2"/>
    <w:rsid w:val="004A0710"/>
    <w:rsid w:val="004A0C53"/>
    <w:rsid w:val="004A0F5A"/>
    <w:rsid w:val="004A11C0"/>
    <w:rsid w:val="004A128D"/>
    <w:rsid w:val="004A17F6"/>
    <w:rsid w:val="004A1EC4"/>
    <w:rsid w:val="004A2201"/>
    <w:rsid w:val="004A2DB2"/>
    <w:rsid w:val="004A350B"/>
    <w:rsid w:val="004A3F28"/>
    <w:rsid w:val="004A4157"/>
    <w:rsid w:val="004A42EC"/>
    <w:rsid w:val="004A46BE"/>
    <w:rsid w:val="004A46EB"/>
    <w:rsid w:val="004A488E"/>
    <w:rsid w:val="004A5420"/>
    <w:rsid w:val="004A54B5"/>
    <w:rsid w:val="004A5B15"/>
    <w:rsid w:val="004A5F6A"/>
    <w:rsid w:val="004A5F90"/>
    <w:rsid w:val="004A61CA"/>
    <w:rsid w:val="004A62B3"/>
    <w:rsid w:val="004A63D1"/>
    <w:rsid w:val="004A6A0E"/>
    <w:rsid w:val="004A6E3B"/>
    <w:rsid w:val="004A6EE0"/>
    <w:rsid w:val="004A72CF"/>
    <w:rsid w:val="004A7FFA"/>
    <w:rsid w:val="004B069C"/>
    <w:rsid w:val="004B0B7E"/>
    <w:rsid w:val="004B0BF6"/>
    <w:rsid w:val="004B129F"/>
    <w:rsid w:val="004B132D"/>
    <w:rsid w:val="004B1732"/>
    <w:rsid w:val="004B24F9"/>
    <w:rsid w:val="004B2A75"/>
    <w:rsid w:val="004B2C2E"/>
    <w:rsid w:val="004B35B9"/>
    <w:rsid w:val="004B37CD"/>
    <w:rsid w:val="004B3C2E"/>
    <w:rsid w:val="004B414A"/>
    <w:rsid w:val="004B4459"/>
    <w:rsid w:val="004B49E5"/>
    <w:rsid w:val="004B4B60"/>
    <w:rsid w:val="004B4BEF"/>
    <w:rsid w:val="004B502D"/>
    <w:rsid w:val="004B5815"/>
    <w:rsid w:val="004B6160"/>
    <w:rsid w:val="004B61B2"/>
    <w:rsid w:val="004B634D"/>
    <w:rsid w:val="004B696D"/>
    <w:rsid w:val="004B6F0C"/>
    <w:rsid w:val="004B75F9"/>
    <w:rsid w:val="004B771F"/>
    <w:rsid w:val="004B7853"/>
    <w:rsid w:val="004B7B32"/>
    <w:rsid w:val="004B7D98"/>
    <w:rsid w:val="004C084F"/>
    <w:rsid w:val="004C0AEA"/>
    <w:rsid w:val="004C114E"/>
    <w:rsid w:val="004C11B2"/>
    <w:rsid w:val="004C1C03"/>
    <w:rsid w:val="004C2B51"/>
    <w:rsid w:val="004C32AF"/>
    <w:rsid w:val="004C3459"/>
    <w:rsid w:val="004C43D4"/>
    <w:rsid w:val="004C4DBB"/>
    <w:rsid w:val="004C5F0D"/>
    <w:rsid w:val="004C6111"/>
    <w:rsid w:val="004C6791"/>
    <w:rsid w:val="004C6855"/>
    <w:rsid w:val="004C6858"/>
    <w:rsid w:val="004C6CFE"/>
    <w:rsid w:val="004C74E9"/>
    <w:rsid w:val="004C7A71"/>
    <w:rsid w:val="004D005F"/>
    <w:rsid w:val="004D0D23"/>
    <w:rsid w:val="004D0FD9"/>
    <w:rsid w:val="004D151A"/>
    <w:rsid w:val="004D1544"/>
    <w:rsid w:val="004D273D"/>
    <w:rsid w:val="004D2AD0"/>
    <w:rsid w:val="004D2E31"/>
    <w:rsid w:val="004D30FC"/>
    <w:rsid w:val="004D3348"/>
    <w:rsid w:val="004D3E13"/>
    <w:rsid w:val="004D4096"/>
    <w:rsid w:val="004D527F"/>
    <w:rsid w:val="004D57A9"/>
    <w:rsid w:val="004D5AF8"/>
    <w:rsid w:val="004D5C9B"/>
    <w:rsid w:val="004D61BD"/>
    <w:rsid w:val="004D6AD8"/>
    <w:rsid w:val="004D711C"/>
    <w:rsid w:val="004D721D"/>
    <w:rsid w:val="004D75A3"/>
    <w:rsid w:val="004E166A"/>
    <w:rsid w:val="004E1D12"/>
    <w:rsid w:val="004E1D3C"/>
    <w:rsid w:val="004E1E08"/>
    <w:rsid w:val="004E208F"/>
    <w:rsid w:val="004E26DA"/>
    <w:rsid w:val="004E2A65"/>
    <w:rsid w:val="004E360A"/>
    <w:rsid w:val="004E3909"/>
    <w:rsid w:val="004E3D99"/>
    <w:rsid w:val="004E3DE3"/>
    <w:rsid w:val="004E442F"/>
    <w:rsid w:val="004E4C19"/>
    <w:rsid w:val="004E4CC0"/>
    <w:rsid w:val="004E4EB6"/>
    <w:rsid w:val="004E5354"/>
    <w:rsid w:val="004E5495"/>
    <w:rsid w:val="004E6395"/>
    <w:rsid w:val="004E6891"/>
    <w:rsid w:val="004E75E5"/>
    <w:rsid w:val="004E79EE"/>
    <w:rsid w:val="004E7B69"/>
    <w:rsid w:val="004F022A"/>
    <w:rsid w:val="004F0A9C"/>
    <w:rsid w:val="004F0C78"/>
    <w:rsid w:val="004F188B"/>
    <w:rsid w:val="004F213A"/>
    <w:rsid w:val="004F217C"/>
    <w:rsid w:val="004F2C63"/>
    <w:rsid w:val="004F3419"/>
    <w:rsid w:val="004F348D"/>
    <w:rsid w:val="004F34B4"/>
    <w:rsid w:val="004F43E4"/>
    <w:rsid w:val="004F465E"/>
    <w:rsid w:val="004F468A"/>
    <w:rsid w:val="004F4E5F"/>
    <w:rsid w:val="004F4ED3"/>
    <w:rsid w:val="004F4F30"/>
    <w:rsid w:val="004F5342"/>
    <w:rsid w:val="004F6186"/>
    <w:rsid w:val="004F6ABC"/>
    <w:rsid w:val="004F6E42"/>
    <w:rsid w:val="00500C8B"/>
    <w:rsid w:val="00500E21"/>
    <w:rsid w:val="00501127"/>
    <w:rsid w:val="005012BE"/>
    <w:rsid w:val="00501355"/>
    <w:rsid w:val="0050181C"/>
    <w:rsid w:val="00501A53"/>
    <w:rsid w:val="00501C33"/>
    <w:rsid w:val="0050247A"/>
    <w:rsid w:val="00502AFE"/>
    <w:rsid w:val="005031AA"/>
    <w:rsid w:val="00503E07"/>
    <w:rsid w:val="005041B2"/>
    <w:rsid w:val="005049C8"/>
    <w:rsid w:val="00504A8E"/>
    <w:rsid w:val="005053B2"/>
    <w:rsid w:val="0050547D"/>
    <w:rsid w:val="005061F3"/>
    <w:rsid w:val="005067B6"/>
    <w:rsid w:val="005070C7"/>
    <w:rsid w:val="00507506"/>
    <w:rsid w:val="0050754A"/>
    <w:rsid w:val="00507992"/>
    <w:rsid w:val="005110AD"/>
    <w:rsid w:val="00511186"/>
    <w:rsid w:val="0051137D"/>
    <w:rsid w:val="005115C0"/>
    <w:rsid w:val="00511645"/>
    <w:rsid w:val="00512483"/>
    <w:rsid w:val="00512824"/>
    <w:rsid w:val="0051290C"/>
    <w:rsid w:val="00512AE2"/>
    <w:rsid w:val="00512CBE"/>
    <w:rsid w:val="0051386D"/>
    <w:rsid w:val="005138CE"/>
    <w:rsid w:val="00513CD3"/>
    <w:rsid w:val="00514F36"/>
    <w:rsid w:val="005152EB"/>
    <w:rsid w:val="005156BE"/>
    <w:rsid w:val="00516EC7"/>
    <w:rsid w:val="005171A1"/>
    <w:rsid w:val="005207A7"/>
    <w:rsid w:val="005213D9"/>
    <w:rsid w:val="005214FC"/>
    <w:rsid w:val="00521A8C"/>
    <w:rsid w:val="00521CCB"/>
    <w:rsid w:val="00522109"/>
    <w:rsid w:val="00522D6B"/>
    <w:rsid w:val="00523389"/>
    <w:rsid w:val="005240F4"/>
    <w:rsid w:val="005243F1"/>
    <w:rsid w:val="005248FB"/>
    <w:rsid w:val="00524C8E"/>
    <w:rsid w:val="005255AA"/>
    <w:rsid w:val="005255FD"/>
    <w:rsid w:val="00525A4F"/>
    <w:rsid w:val="005264D9"/>
    <w:rsid w:val="00526865"/>
    <w:rsid w:val="00526DE2"/>
    <w:rsid w:val="00527511"/>
    <w:rsid w:val="0053174C"/>
    <w:rsid w:val="005320FC"/>
    <w:rsid w:val="00532220"/>
    <w:rsid w:val="0053266E"/>
    <w:rsid w:val="005326C0"/>
    <w:rsid w:val="005326DE"/>
    <w:rsid w:val="00532955"/>
    <w:rsid w:val="00532C30"/>
    <w:rsid w:val="00532E05"/>
    <w:rsid w:val="005332A9"/>
    <w:rsid w:val="005339B6"/>
    <w:rsid w:val="00533EAC"/>
    <w:rsid w:val="00533F3C"/>
    <w:rsid w:val="005341A6"/>
    <w:rsid w:val="00534814"/>
    <w:rsid w:val="00534A15"/>
    <w:rsid w:val="00535979"/>
    <w:rsid w:val="00536147"/>
    <w:rsid w:val="0053645A"/>
    <w:rsid w:val="00536461"/>
    <w:rsid w:val="00536BAF"/>
    <w:rsid w:val="005370D9"/>
    <w:rsid w:val="0053719A"/>
    <w:rsid w:val="005379C5"/>
    <w:rsid w:val="00540D30"/>
    <w:rsid w:val="00540E14"/>
    <w:rsid w:val="00541CAF"/>
    <w:rsid w:val="00541DD7"/>
    <w:rsid w:val="00542383"/>
    <w:rsid w:val="00542AA5"/>
    <w:rsid w:val="00542E64"/>
    <w:rsid w:val="00542F8D"/>
    <w:rsid w:val="00543722"/>
    <w:rsid w:val="00543819"/>
    <w:rsid w:val="00543967"/>
    <w:rsid w:val="00544523"/>
    <w:rsid w:val="00544FE6"/>
    <w:rsid w:val="005454FA"/>
    <w:rsid w:val="005461BA"/>
    <w:rsid w:val="005468B5"/>
    <w:rsid w:val="00547924"/>
    <w:rsid w:val="00547ABB"/>
    <w:rsid w:val="00547D07"/>
    <w:rsid w:val="00547D43"/>
    <w:rsid w:val="00547D6C"/>
    <w:rsid w:val="005501DC"/>
    <w:rsid w:val="00550465"/>
    <w:rsid w:val="0055050A"/>
    <w:rsid w:val="00550523"/>
    <w:rsid w:val="00550548"/>
    <w:rsid w:val="00550AC3"/>
    <w:rsid w:val="00550DC7"/>
    <w:rsid w:val="005512A5"/>
    <w:rsid w:val="00551FD1"/>
    <w:rsid w:val="00552725"/>
    <w:rsid w:val="00552857"/>
    <w:rsid w:val="00552A05"/>
    <w:rsid w:val="0055378B"/>
    <w:rsid w:val="00553FE2"/>
    <w:rsid w:val="005540AF"/>
    <w:rsid w:val="005543ED"/>
    <w:rsid w:val="00554F4D"/>
    <w:rsid w:val="0055565C"/>
    <w:rsid w:val="00555AC6"/>
    <w:rsid w:val="00555EF5"/>
    <w:rsid w:val="0055646D"/>
    <w:rsid w:val="0055680B"/>
    <w:rsid w:val="00556F95"/>
    <w:rsid w:val="00557DAE"/>
    <w:rsid w:val="00560339"/>
    <w:rsid w:val="00560696"/>
    <w:rsid w:val="00560857"/>
    <w:rsid w:val="00560E7F"/>
    <w:rsid w:val="005614C8"/>
    <w:rsid w:val="00561590"/>
    <w:rsid w:val="005617AA"/>
    <w:rsid w:val="00561DFC"/>
    <w:rsid w:val="00562615"/>
    <w:rsid w:val="005634F4"/>
    <w:rsid w:val="00563CEF"/>
    <w:rsid w:val="00563E34"/>
    <w:rsid w:val="0056456F"/>
    <w:rsid w:val="005649F9"/>
    <w:rsid w:val="00564D3B"/>
    <w:rsid w:val="00564DF6"/>
    <w:rsid w:val="00564E58"/>
    <w:rsid w:val="00565165"/>
    <w:rsid w:val="00565CDE"/>
    <w:rsid w:val="005661DF"/>
    <w:rsid w:val="005664AA"/>
    <w:rsid w:val="00566C86"/>
    <w:rsid w:val="00566E0C"/>
    <w:rsid w:val="0056752F"/>
    <w:rsid w:val="00567A82"/>
    <w:rsid w:val="00567B03"/>
    <w:rsid w:val="0057088C"/>
    <w:rsid w:val="00570BE7"/>
    <w:rsid w:val="0057153F"/>
    <w:rsid w:val="00572511"/>
    <w:rsid w:val="00572B96"/>
    <w:rsid w:val="00572D8B"/>
    <w:rsid w:val="00572E5C"/>
    <w:rsid w:val="00572F6C"/>
    <w:rsid w:val="00573F84"/>
    <w:rsid w:val="00574049"/>
    <w:rsid w:val="00574BCF"/>
    <w:rsid w:val="005756C5"/>
    <w:rsid w:val="00575D03"/>
    <w:rsid w:val="00577560"/>
    <w:rsid w:val="005777DF"/>
    <w:rsid w:val="005777E1"/>
    <w:rsid w:val="00577837"/>
    <w:rsid w:val="00580056"/>
    <w:rsid w:val="00580096"/>
    <w:rsid w:val="00580684"/>
    <w:rsid w:val="00580B50"/>
    <w:rsid w:val="00580CEF"/>
    <w:rsid w:val="00580FA3"/>
    <w:rsid w:val="0058136E"/>
    <w:rsid w:val="005814DF"/>
    <w:rsid w:val="00582204"/>
    <w:rsid w:val="005823AD"/>
    <w:rsid w:val="0058249E"/>
    <w:rsid w:val="00582F8F"/>
    <w:rsid w:val="00582FE6"/>
    <w:rsid w:val="00583648"/>
    <w:rsid w:val="0058494D"/>
    <w:rsid w:val="005858A4"/>
    <w:rsid w:val="005858E3"/>
    <w:rsid w:val="00585919"/>
    <w:rsid w:val="0058598D"/>
    <w:rsid w:val="00590620"/>
    <w:rsid w:val="00590B22"/>
    <w:rsid w:val="00591E2D"/>
    <w:rsid w:val="00593049"/>
    <w:rsid w:val="005935F8"/>
    <w:rsid w:val="0059380C"/>
    <w:rsid w:val="00593BD5"/>
    <w:rsid w:val="00594800"/>
    <w:rsid w:val="005948D0"/>
    <w:rsid w:val="005949FB"/>
    <w:rsid w:val="00594ACC"/>
    <w:rsid w:val="00594EEF"/>
    <w:rsid w:val="00594FE9"/>
    <w:rsid w:val="00595F2F"/>
    <w:rsid w:val="00596415"/>
    <w:rsid w:val="00596598"/>
    <w:rsid w:val="0059695B"/>
    <w:rsid w:val="00596FED"/>
    <w:rsid w:val="005970DE"/>
    <w:rsid w:val="00597169"/>
    <w:rsid w:val="005972DB"/>
    <w:rsid w:val="00597C9E"/>
    <w:rsid w:val="00597F7D"/>
    <w:rsid w:val="005A00E3"/>
    <w:rsid w:val="005A0430"/>
    <w:rsid w:val="005A09F4"/>
    <w:rsid w:val="005A0B68"/>
    <w:rsid w:val="005A11CC"/>
    <w:rsid w:val="005A1630"/>
    <w:rsid w:val="005A1D23"/>
    <w:rsid w:val="005A28B7"/>
    <w:rsid w:val="005A321D"/>
    <w:rsid w:val="005A3316"/>
    <w:rsid w:val="005A381E"/>
    <w:rsid w:val="005A442C"/>
    <w:rsid w:val="005A5E57"/>
    <w:rsid w:val="005A6813"/>
    <w:rsid w:val="005A6A06"/>
    <w:rsid w:val="005A6A5B"/>
    <w:rsid w:val="005A6AD0"/>
    <w:rsid w:val="005A6DC7"/>
    <w:rsid w:val="005A7720"/>
    <w:rsid w:val="005B0E14"/>
    <w:rsid w:val="005B11C5"/>
    <w:rsid w:val="005B1901"/>
    <w:rsid w:val="005B1C01"/>
    <w:rsid w:val="005B2BC9"/>
    <w:rsid w:val="005B2E5F"/>
    <w:rsid w:val="005B38C6"/>
    <w:rsid w:val="005B3E64"/>
    <w:rsid w:val="005B45FF"/>
    <w:rsid w:val="005B4792"/>
    <w:rsid w:val="005B4A2D"/>
    <w:rsid w:val="005B4BBF"/>
    <w:rsid w:val="005B4CA2"/>
    <w:rsid w:val="005B4F89"/>
    <w:rsid w:val="005B5D9C"/>
    <w:rsid w:val="005B6DC5"/>
    <w:rsid w:val="005B6E5B"/>
    <w:rsid w:val="005B7014"/>
    <w:rsid w:val="005C0156"/>
    <w:rsid w:val="005C0920"/>
    <w:rsid w:val="005C1771"/>
    <w:rsid w:val="005C1B54"/>
    <w:rsid w:val="005C1DAF"/>
    <w:rsid w:val="005C2AF9"/>
    <w:rsid w:val="005C2B72"/>
    <w:rsid w:val="005C2CAA"/>
    <w:rsid w:val="005C3269"/>
    <w:rsid w:val="005C35F3"/>
    <w:rsid w:val="005C3A20"/>
    <w:rsid w:val="005C3D97"/>
    <w:rsid w:val="005C44CA"/>
    <w:rsid w:val="005C4A05"/>
    <w:rsid w:val="005C5032"/>
    <w:rsid w:val="005C50CE"/>
    <w:rsid w:val="005C5490"/>
    <w:rsid w:val="005C59C8"/>
    <w:rsid w:val="005C5B85"/>
    <w:rsid w:val="005C64D2"/>
    <w:rsid w:val="005C694D"/>
    <w:rsid w:val="005C7901"/>
    <w:rsid w:val="005C7CC0"/>
    <w:rsid w:val="005C7CE4"/>
    <w:rsid w:val="005D11DE"/>
    <w:rsid w:val="005D124A"/>
    <w:rsid w:val="005D139A"/>
    <w:rsid w:val="005D15B1"/>
    <w:rsid w:val="005D1600"/>
    <w:rsid w:val="005D2130"/>
    <w:rsid w:val="005D26A4"/>
    <w:rsid w:val="005D2918"/>
    <w:rsid w:val="005D2D0E"/>
    <w:rsid w:val="005D379B"/>
    <w:rsid w:val="005D37F9"/>
    <w:rsid w:val="005D4164"/>
    <w:rsid w:val="005D49EA"/>
    <w:rsid w:val="005D4B81"/>
    <w:rsid w:val="005D4BDC"/>
    <w:rsid w:val="005D4E3D"/>
    <w:rsid w:val="005D4ED1"/>
    <w:rsid w:val="005D4F89"/>
    <w:rsid w:val="005D518A"/>
    <w:rsid w:val="005D5512"/>
    <w:rsid w:val="005D565F"/>
    <w:rsid w:val="005D6273"/>
    <w:rsid w:val="005D6439"/>
    <w:rsid w:val="005D6599"/>
    <w:rsid w:val="005D6684"/>
    <w:rsid w:val="005D6A38"/>
    <w:rsid w:val="005D78D3"/>
    <w:rsid w:val="005D7D03"/>
    <w:rsid w:val="005E03F6"/>
    <w:rsid w:val="005E045C"/>
    <w:rsid w:val="005E0790"/>
    <w:rsid w:val="005E1788"/>
    <w:rsid w:val="005E1B0E"/>
    <w:rsid w:val="005E2299"/>
    <w:rsid w:val="005E27D7"/>
    <w:rsid w:val="005E2BE1"/>
    <w:rsid w:val="005E2DC5"/>
    <w:rsid w:val="005E303F"/>
    <w:rsid w:val="005E31EF"/>
    <w:rsid w:val="005E37D2"/>
    <w:rsid w:val="005E3FAC"/>
    <w:rsid w:val="005E43BD"/>
    <w:rsid w:val="005E4F47"/>
    <w:rsid w:val="005E5096"/>
    <w:rsid w:val="005E54F9"/>
    <w:rsid w:val="005E5A04"/>
    <w:rsid w:val="005E5A98"/>
    <w:rsid w:val="005E5CE2"/>
    <w:rsid w:val="005E5FE1"/>
    <w:rsid w:val="005E64F2"/>
    <w:rsid w:val="005E67BB"/>
    <w:rsid w:val="005E6BEA"/>
    <w:rsid w:val="005F045A"/>
    <w:rsid w:val="005F06BE"/>
    <w:rsid w:val="005F0A07"/>
    <w:rsid w:val="005F0D34"/>
    <w:rsid w:val="005F0FDD"/>
    <w:rsid w:val="005F15DF"/>
    <w:rsid w:val="005F1663"/>
    <w:rsid w:val="005F1AB5"/>
    <w:rsid w:val="005F1BF1"/>
    <w:rsid w:val="005F1D48"/>
    <w:rsid w:val="005F1F93"/>
    <w:rsid w:val="005F2183"/>
    <w:rsid w:val="005F2340"/>
    <w:rsid w:val="005F26D9"/>
    <w:rsid w:val="005F2822"/>
    <w:rsid w:val="005F304A"/>
    <w:rsid w:val="005F3406"/>
    <w:rsid w:val="005F44CB"/>
    <w:rsid w:val="005F460C"/>
    <w:rsid w:val="005F4861"/>
    <w:rsid w:val="005F4B67"/>
    <w:rsid w:val="005F4C3D"/>
    <w:rsid w:val="005F613B"/>
    <w:rsid w:val="005F6365"/>
    <w:rsid w:val="005F6F07"/>
    <w:rsid w:val="005F6FC3"/>
    <w:rsid w:val="005F79FB"/>
    <w:rsid w:val="006005FD"/>
    <w:rsid w:val="006010FF"/>
    <w:rsid w:val="006014F1"/>
    <w:rsid w:val="00601FD8"/>
    <w:rsid w:val="00603014"/>
    <w:rsid w:val="006031A6"/>
    <w:rsid w:val="00603D9D"/>
    <w:rsid w:val="006043D7"/>
    <w:rsid w:val="006047DF"/>
    <w:rsid w:val="0060540B"/>
    <w:rsid w:val="00605E07"/>
    <w:rsid w:val="006065FB"/>
    <w:rsid w:val="0060678A"/>
    <w:rsid w:val="006068A2"/>
    <w:rsid w:val="006069E9"/>
    <w:rsid w:val="00606C9F"/>
    <w:rsid w:val="00606CA8"/>
    <w:rsid w:val="00607072"/>
    <w:rsid w:val="00607256"/>
    <w:rsid w:val="00610083"/>
    <w:rsid w:val="006105B0"/>
    <w:rsid w:val="00610604"/>
    <w:rsid w:val="00610ADD"/>
    <w:rsid w:val="00610D1C"/>
    <w:rsid w:val="0061208B"/>
    <w:rsid w:val="00612090"/>
    <w:rsid w:val="006133A8"/>
    <w:rsid w:val="0061354C"/>
    <w:rsid w:val="00613EAF"/>
    <w:rsid w:val="0061405A"/>
    <w:rsid w:val="0061420F"/>
    <w:rsid w:val="006142BE"/>
    <w:rsid w:val="0061492C"/>
    <w:rsid w:val="00616EFD"/>
    <w:rsid w:val="006171CF"/>
    <w:rsid w:val="006171ED"/>
    <w:rsid w:val="00617428"/>
    <w:rsid w:val="00617991"/>
    <w:rsid w:val="00617D0F"/>
    <w:rsid w:val="00617D1C"/>
    <w:rsid w:val="00620709"/>
    <w:rsid w:val="00620909"/>
    <w:rsid w:val="00620A17"/>
    <w:rsid w:val="006210CB"/>
    <w:rsid w:val="00622414"/>
    <w:rsid w:val="0062311F"/>
    <w:rsid w:val="0062377F"/>
    <w:rsid w:val="00623830"/>
    <w:rsid w:val="00623ABE"/>
    <w:rsid w:val="00623C30"/>
    <w:rsid w:val="006241C7"/>
    <w:rsid w:val="006245F0"/>
    <w:rsid w:val="00625B3E"/>
    <w:rsid w:val="00625C31"/>
    <w:rsid w:val="00625E24"/>
    <w:rsid w:val="00625F26"/>
    <w:rsid w:val="006260F8"/>
    <w:rsid w:val="006262AA"/>
    <w:rsid w:val="00626A6D"/>
    <w:rsid w:val="00626B72"/>
    <w:rsid w:val="00627FAF"/>
    <w:rsid w:val="00630916"/>
    <w:rsid w:val="00630991"/>
    <w:rsid w:val="00630EC9"/>
    <w:rsid w:val="00630ECE"/>
    <w:rsid w:val="006311A6"/>
    <w:rsid w:val="006311BB"/>
    <w:rsid w:val="006317F1"/>
    <w:rsid w:val="00631CEC"/>
    <w:rsid w:val="00631D07"/>
    <w:rsid w:val="00631DBD"/>
    <w:rsid w:val="00632260"/>
    <w:rsid w:val="0063246B"/>
    <w:rsid w:val="00632B1A"/>
    <w:rsid w:val="00632BA8"/>
    <w:rsid w:val="00632FCF"/>
    <w:rsid w:val="006330CA"/>
    <w:rsid w:val="006333E3"/>
    <w:rsid w:val="0063344C"/>
    <w:rsid w:val="006334EF"/>
    <w:rsid w:val="00634116"/>
    <w:rsid w:val="006353F1"/>
    <w:rsid w:val="00635511"/>
    <w:rsid w:val="006359D4"/>
    <w:rsid w:val="00635AD4"/>
    <w:rsid w:val="006367F2"/>
    <w:rsid w:val="00636918"/>
    <w:rsid w:val="00636BA3"/>
    <w:rsid w:val="00636CE9"/>
    <w:rsid w:val="00637233"/>
    <w:rsid w:val="00637872"/>
    <w:rsid w:val="00640286"/>
    <w:rsid w:val="00640AFB"/>
    <w:rsid w:val="00640BA7"/>
    <w:rsid w:val="00641947"/>
    <w:rsid w:val="00641BE1"/>
    <w:rsid w:val="00641C22"/>
    <w:rsid w:val="006430D3"/>
    <w:rsid w:val="00643459"/>
    <w:rsid w:val="00643599"/>
    <w:rsid w:val="00643D09"/>
    <w:rsid w:val="00643E60"/>
    <w:rsid w:val="00643FD7"/>
    <w:rsid w:val="006446A5"/>
    <w:rsid w:val="006447FF"/>
    <w:rsid w:val="00644DDB"/>
    <w:rsid w:val="00645BC2"/>
    <w:rsid w:val="00645CB1"/>
    <w:rsid w:val="00646097"/>
    <w:rsid w:val="00646310"/>
    <w:rsid w:val="006468AD"/>
    <w:rsid w:val="00647815"/>
    <w:rsid w:val="0064782F"/>
    <w:rsid w:val="0064784F"/>
    <w:rsid w:val="00647AE5"/>
    <w:rsid w:val="00647ED8"/>
    <w:rsid w:val="00650080"/>
    <w:rsid w:val="0065020D"/>
    <w:rsid w:val="00650B71"/>
    <w:rsid w:val="0065161B"/>
    <w:rsid w:val="006519CD"/>
    <w:rsid w:val="00651C8A"/>
    <w:rsid w:val="006524BD"/>
    <w:rsid w:val="00652731"/>
    <w:rsid w:val="00652B89"/>
    <w:rsid w:val="006532BC"/>
    <w:rsid w:val="0065367D"/>
    <w:rsid w:val="00653ED6"/>
    <w:rsid w:val="0065425D"/>
    <w:rsid w:val="006547AB"/>
    <w:rsid w:val="00654926"/>
    <w:rsid w:val="00654A67"/>
    <w:rsid w:val="00654D31"/>
    <w:rsid w:val="00655420"/>
    <w:rsid w:val="00655A22"/>
    <w:rsid w:val="00655D31"/>
    <w:rsid w:val="00656576"/>
    <w:rsid w:val="006565C4"/>
    <w:rsid w:val="00656A92"/>
    <w:rsid w:val="00656F5B"/>
    <w:rsid w:val="00657444"/>
    <w:rsid w:val="0066056D"/>
    <w:rsid w:val="006612CC"/>
    <w:rsid w:val="006613ED"/>
    <w:rsid w:val="00661679"/>
    <w:rsid w:val="0066170D"/>
    <w:rsid w:val="00661B67"/>
    <w:rsid w:val="00661F9D"/>
    <w:rsid w:val="00662579"/>
    <w:rsid w:val="00662B09"/>
    <w:rsid w:val="00662C65"/>
    <w:rsid w:val="006633B2"/>
    <w:rsid w:val="00663DE8"/>
    <w:rsid w:val="0066406A"/>
    <w:rsid w:val="0066488B"/>
    <w:rsid w:val="00664DC5"/>
    <w:rsid w:val="00664DF6"/>
    <w:rsid w:val="00665610"/>
    <w:rsid w:val="00665732"/>
    <w:rsid w:val="00665E14"/>
    <w:rsid w:val="00666229"/>
    <w:rsid w:val="00666E5C"/>
    <w:rsid w:val="00667270"/>
    <w:rsid w:val="0067026A"/>
    <w:rsid w:val="00670716"/>
    <w:rsid w:val="00670A8B"/>
    <w:rsid w:val="00670E27"/>
    <w:rsid w:val="00670EFD"/>
    <w:rsid w:val="006713B1"/>
    <w:rsid w:val="006715D8"/>
    <w:rsid w:val="00671F62"/>
    <w:rsid w:val="00672030"/>
    <w:rsid w:val="00672377"/>
    <w:rsid w:val="00673117"/>
    <w:rsid w:val="00673251"/>
    <w:rsid w:val="00673A88"/>
    <w:rsid w:val="00673B8C"/>
    <w:rsid w:val="00675AD8"/>
    <w:rsid w:val="00675B37"/>
    <w:rsid w:val="00675D6C"/>
    <w:rsid w:val="00676025"/>
    <w:rsid w:val="0067647F"/>
    <w:rsid w:val="006768C2"/>
    <w:rsid w:val="00676D33"/>
    <w:rsid w:val="00676D4D"/>
    <w:rsid w:val="00676DE4"/>
    <w:rsid w:val="00677061"/>
    <w:rsid w:val="00677100"/>
    <w:rsid w:val="006771FB"/>
    <w:rsid w:val="00677765"/>
    <w:rsid w:val="0067777E"/>
    <w:rsid w:val="00677827"/>
    <w:rsid w:val="00680430"/>
    <w:rsid w:val="00680806"/>
    <w:rsid w:val="00680C18"/>
    <w:rsid w:val="006810F1"/>
    <w:rsid w:val="006814D2"/>
    <w:rsid w:val="006816E6"/>
    <w:rsid w:val="00681885"/>
    <w:rsid w:val="00681BE3"/>
    <w:rsid w:val="00682139"/>
    <w:rsid w:val="00682773"/>
    <w:rsid w:val="006828E9"/>
    <w:rsid w:val="00682970"/>
    <w:rsid w:val="00683436"/>
    <w:rsid w:val="006834C1"/>
    <w:rsid w:val="0068361A"/>
    <w:rsid w:val="00684223"/>
    <w:rsid w:val="006843FF"/>
    <w:rsid w:val="00684407"/>
    <w:rsid w:val="00684B24"/>
    <w:rsid w:val="00685374"/>
    <w:rsid w:val="006854B5"/>
    <w:rsid w:val="006857DF"/>
    <w:rsid w:val="00685B9B"/>
    <w:rsid w:val="00685C88"/>
    <w:rsid w:val="00685CEE"/>
    <w:rsid w:val="006862B7"/>
    <w:rsid w:val="006863C7"/>
    <w:rsid w:val="006863D8"/>
    <w:rsid w:val="00686DB8"/>
    <w:rsid w:val="00687177"/>
    <w:rsid w:val="00687C84"/>
    <w:rsid w:val="00687CA1"/>
    <w:rsid w:val="00687D98"/>
    <w:rsid w:val="006903FC"/>
    <w:rsid w:val="006911E4"/>
    <w:rsid w:val="00691D13"/>
    <w:rsid w:val="00691D2A"/>
    <w:rsid w:val="00691D47"/>
    <w:rsid w:val="00691D56"/>
    <w:rsid w:val="0069268C"/>
    <w:rsid w:val="00692698"/>
    <w:rsid w:val="00692BCC"/>
    <w:rsid w:val="00692F88"/>
    <w:rsid w:val="00693215"/>
    <w:rsid w:val="0069373A"/>
    <w:rsid w:val="00693A86"/>
    <w:rsid w:val="00693D81"/>
    <w:rsid w:val="0069491D"/>
    <w:rsid w:val="006950F3"/>
    <w:rsid w:val="0069551C"/>
    <w:rsid w:val="006963FB"/>
    <w:rsid w:val="006966DD"/>
    <w:rsid w:val="00696B1C"/>
    <w:rsid w:val="006979C5"/>
    <w:rsid w:val="00697A9F"/>
    <w:rsid w:val="00697B7A"/>
    <w:rsid w:val="00697D85"/>
    <w:rsid w:val="00697DCC"/>
    <w:rsid w:val="006A0351"/>
    <w:rsid w:val="006A042C"/>
    <w:rsid w:val="006A059D"/>
    <w:rsid w:val="006A0DE1"/>
    <w:rsid w:val="006A19F4"/>
    <w:rsid w:val="006A1F1C"/>
    <w:rsid w:val="006A1F96"/>
    <w:rsid w:val="006A27AC"/>
    <w:rsid w:val="006A2EC2"/>
    <w:rsid w:val="006A3473"/>
    <w:rsid w:val="006A388C"/>
    <w:rsid w:val="006A38B9"/>
    <w:rsid w:val="006A4D08"/>
    <w:rsid w:val="006A5431"/>
    <w:rsid w:val="006A54DF"/>
    <w:rsid w:val="006A5637"/>
    <w:rsid w:val="006A567D"/>
    <w:rsid w:val="006A6895"/>
    <w:rsid w:val="006A7658"/>
    <w:rsid w:val="006A7ABA"/>
    <w:rsid w:val="006B1449"/>
    <w:rsid w:val="006B14B9"/>
    <w:rsid w:val="006B166D"/>
    <w:rsid w:val="006B18DD"/>
    <w:rsid w:val="006B1D16"/>
    <w:rsid w:val="006B2391"/>
    <w:rsid w:val="006B280F"/>
    <w:rsid w:val="006B2EAE"/>
    <w:rsid w:val="006B36BF"/>
    <w:rsid w:val="006B3BF8"/>
    <w:rsid w:val="006B3D4B"/>
    <w:rsid w:val="006B4126"/>
    <w:rsid w:val="006B4F63"/>
    <w:rsid w:val="006B4FA5"/>
    <w:rsid w:val="006B5045"/>
    <w:rsid w:val="006B50A9"/>
    <w:rsid w:val="006B59D7"/>
    <w:rsid w:val="006B6F09"/>
    <w:rsid w:val="006B710C"/>
    <w:rsid w:val="006B73AB"/>
    <w:rsid w:val="006B77E6"/>
    <w:rsid w:val="006B7A88"/>
    <w:rsid w:val="006C1494"/>
    <w:rsid w:val="006C1D6C"/>
    <w:rsid w:val="006C2668"/>
    <w:rsid w:val="006C2F3E"/>
    <w:rsid w:val="006C35B5"/>
    <w:rsid w:val="006C392F"/>
    <w:rsid w:val="006C3F96"/>
    <w:rsid w:val="006C44A8"/>
    <w:rsid w:val="006C503C"/>
    <w:rsid w:val="006C55AD"/>
    <w:rsid w:val="006C5AD2"/>
    <w:rsid w:val="006C5D20"/>
    <w:rsid w:val="006C6692"/>
    <w:rsid w:val="006C690C"/>
    <w:rsid w:val="006C7909"/>
    <w:rsid w:val="006C7B18"/>
    <w:rsid w:val="006C7F50"/>
    <w:rsid w:val="006D058A"/>
    <w:rsid w:val="006D05A3"/>
    <w:rsid w:val="006D0B39"/>
    <w:rsid w:val="006D0BC5"/>
    <w:rsid w:val="006D0DF2"/>
    <w:rsid w:val="006D17CF"/>
    <w:rsid w:val="006D1B3E"/>
    <w:rsid w:val="006D221E"/>
    <w:rsid w:val="006D264A"/>
    <w:rsid w:val="006D2818"/>
    <w:rsid w:val="006D2CE7"/>
    <w:rsid w:val="006D3533"/>
    <w:rsid w:val="006D3B37"/>
    <w:rsid w:val="006D3B60"/>
    <w:rsid w:val="006D4618"/>
    <w:rsid w:val="006D49DC"/>
    <w:rsid w:val="006D4D20"/>
    <w:rsid w:val="006D5053"/>
    <w:rsid w:val="006D6066"/>
    <w:rsid w:val="006D60B4"/>
    <w:rsid w:val="006D69EA"/>
    <w:rsid w:val="006D6B68"/>
    <w:rsid w:val="006D733B"/>
    <w:rsid w:val="006D774A"/>
    <w:rsid w:val="006D77B3"/>
    <w:rsid w:val="006E022F"/>
    <w:rsid w:val="006E0659"/>
    <w:rsid w:val="006E1BA2"/>
    <w:rsid w:val="006E1E17"/>
    <w:rsid w:val="006E209A"/>
    <w:rsid w:val="006E2253"/>
    <w:rsid w:val="006E2383"/>
    <w:rsid w:val="006E23C9"/>
    <w:rsid w:val="006E2AA3"/>
    <w:rsid w:val="006E2CB3"/>
    <w:rsid w:val="006E3494"/>
    <w:rsid w:val="006E3BBD"/>
    <w:rsid w:val="006E3E2A"/>
    <w:rsid w:val="006E3FBE"/>
    <w:rsid w:val="006E40D1"/>
    <w:rsid w:val="006E483C"/>
    <w:rsid w:val="006E49BB"/>
    <w:rsid w:val="006E562B"/>
    <w:rsid w:val="006E6745"/>
    <w:rsid w:val="006E72BA"/>
    <w:rsid w:val="006E7508"/>
    <w:rsid w:val="006E79C4"/>
    <w:rsid w:val="006E79D1"/>
    <w:rsid w:val="006E7C7C"/>
    <w:rsid w:val="006E7D62"/>
    <w:rsid w:val="006F073F"/>
    <w:rsid w:val="006F0898"/>
    <w:rsid w:val="006F0B7B"/>
    <w:rsid w:val="006F14E9"/>
    <w:rsid w:val="006F2541"/>
    <w:rsid w:val="006F2E76"/>
    <w:rsid w:val="006F309B"/>
    <w:rsid w:val="006F33C6"/>
    <w:rsid w:val="006F40FC"/>
    <w:rsid w:val="006F42F1"/>
    <w:rsid w:val="006F4357"/>
    <w:rsid w:val="006F4E90"/>
    <w:rsid w:val="006F58B4"/>
    <w:rsid w:val="006F5E52"/>
    <w:rsid w:val="006F5FCC"/>
    <w:rsid w:val="006F6117"/>
    <w:rsid w:val="006F6390"/>
    <w:rsid w:val="006F6588"/>
    <w:rsid w:val="006F65D8"/>
    <w:rsid w:val="006F6975"/>
    <w:rsid w:val="006F6977"/>
    <w:rsid w:val="006F6BC8"/>
    <w:rsid w:val="006F7636"/>
    <w:rsid w:val="0070029E"/>
    <w:rsid w:val="00700640"/>
    <w:rsid w:val="00700643"/>
    <w:rsid w:val="00700B48"/>
    <w:rsid w:val="00700C62"/>
    <w:rsid w:val="00700F48"/>
    <w:rsid w:val="0070256F"/>
    <w:rsid w:val="00702A70"/>
    <w:rsid w:val="00702AAE"/>
    <w:rsid w:val="00702CA9"/>
    <w:rsid w:val="007032BF"/>
    <w:rsid w:val="007034BB"/>
    <w:rsid w:val="00704B7F"/>
    <w:rsid w:val="007053D4"/>
    <w:rsid w:val="007057F5"/>
    <w:rsid w:val="00705D44"/>
    <w:rsid w:val="00705DD3"/>
    <w:rsid w:val="00706652"/>
    <w:rsid w:val="007069A5"/>
    <w:rsid w:val="00706A8F"/>
    <w:rsid w:val="00707A2C"/>
    <w:rsid w:val="007100E2"/>
    <w:rsid w:val="00710887"/>
    <w:rsid w:val="00710C47"/>
    <w:rsid w:val="00711670"/>
    <w:rsid w:val="00711991"/>
    <w:rsid w:val="007132C9"/>
    <w:rsid w:val="007136A7"/>
    <w:rsid w:val="007137D0"/>
    <w:rsid w:val="007140E4"/>
    <w:rsid w:val="007144C9"/>
    <w:rsid w:val="007146FB"/>
    <w:rsid w:val="00714882"/>
    <w:rsid w:val="007154EB"/>
    <w:rsid w:val="007155AF"/>
    <w:rsid w:val="00715841"/>
    <w:rsid w:val="00715A96"/>
    <w:rsid w:val="00715B1A"/>
    <w:rsid w:val="00716212"/>
    <w:rsid w:val="00716707"/>
    <w:rsid w:val="00716A5B"/>
    <w:rsid w:val="00716D17"/>
    <w:rsid w:val="00716DB3"/>
    <w:rsid w:val="00716F19"/>
    <w:rsid w:val="0071748E"/>
    <w:rsid w:val="0071768A"/>
    <w:rsid w:val="00717D41"/>
    <w:rsid w:val="00717F1A"/>
    <w:rsid w:val="00717F46"/>
    <w:rsid w:val="00720A81"/>
    <w:rsid w:val="00721AD8"/>
    <w:rsid w:val="00721B77"/>
    <w:rsid w:val="00721BC1"/>
    <w:rsid w:val="00723458"/>
    <w:rsid w:val="0072357A"/>
    <w:rsid w:val="00723D9D"/>
    <w:rsid w:val="00723F41"/>
    <w:rsid w:val="00724350"/>
    <w:rsid w:val="00724F8F"/>
    <w:rsid w:val="00725D01"/>
    <w:rsid w:val="00726ACC"/>
    <w:rsid w:val="00726C84"/>
    <w:rsid w:val="007279A2"/>
    <w:rsid w:val="00727C82"/>
    <w:rsid w:val="007301A4"/>
    <w:rsid w:val="00730853"/>
    <w:rsid w:val="00730A46"/>
    <w:rsid w:val="00730C0D"/>
    <w:rsid w:val="00730F55"/>
    <w:rsid w:val="007330C2"/>
    <w:rsid w:val="00733A2A"/>
    <w:rsid w:val="00733C11"/>
    <w:rsid w:val="0073464A"/>
    <w:rsid w:val="00734DDF"/>
    <w:rsid w:val="00735208"/>
    <w:rsid w:val="00735495"/>
    <w:rsid w:val="00735653"/>
    <w:rsid w:val="00735BB4"/>
    <w:rsid w:val="00735C42"/>
    <w:rsid w:val="00735DAD"/>
    <w:rsid w:val="00735F6D"/>
    <w:rsid w:val="00736494"/>
    <w:rsid w:val="007364EC"/>
    <w:rsid w:val="00736D86"/>
    <w:rsid w:val="00737110"/>
    <w:rsid w:val="00737222"/>
    <w:rsid w:val="00737379"/>
    <w:rsid w:val="007374EE"/>
    <w:rsid w:val="007376D9"/>
    <w:rsid w:val="0074021E"/>
    <w:rsid w:val="007404A7"/>
    <w:rsid w:val="007408BD"/>
    <w:rsid w:val="007418A9"/>
    <w:rsid w:val="007419B7"/>
    <w:rsid w:val="00741DB1"/>
    <w:rsid w:val="007420F7"/>
    <w:rsid w:val="0074332E"/>
    <w:rsid w:val="007434AD"/>
    <w:rsid w:val="007434C3"/>
    <w:rsid w:val="00743911"/>
    <w:rsid w:val="00744148"/>
    <w:rsid w:val="007444DE"/>
    <w:rsid w:val="00744943"/>
    <w:rsid w:val="00744D79"/>
    <w:rsid w:val="00744D8B"/>
    <w:rsid w:val="00745194"/>
    <w:rsid w:val="00745873"/>
    <w:rsid w:val="00745BE0"/>
    <w:rsid w:val="00745EA7"/>
    <w:rsid w:val="0074605B"/>
    <w:rsid w:val="007464AC"/>
    <w:rsid w:val="00746C43"/>
    <w:rsid w:val="00746F1C"/>
    <w:rsid w:val="007474BF"/>
    <w:rsid w:val="0074778D"/>
    <w:rsid w:val="00747A14"/>
    <w:rsid w:val="00747D40"/>
    <w:rsid w:val="00750672"/>
    <w:rsid w:val="0075112E"/>
    <w:rsid w:val="00751425"/>
    <w:rsid w:val="00751736"/>
    <w:rsid w:val="007525D3"/>
    <w:rsid w:val="00752DD7"/>
    <w:rsid w:val="0075323A"/>
    <w:rsid w:val="00753602"/>
    <w:rsid w:val="00753A2A"/>
    <w:rsid w:val="00753E5B"/>
    <w:rsid w:val="00754DA4"/>
    <w:rsid w:val="00754FA8"/>
    <w:rsid w:val="0075554E"/>
    <w:rsid w:val="00755B0F"/>
    <w:rsid w:val="00755ED2"/>
    <w:rsid w:val="00756331"/>
    <w:rsid w:val="00756CA8"/>
    <w:rsid w:val="007576A4"/>
    <w:rsid w:val="007578A2"/>
    <w:rsid w:val="007607F8"/>
    <w:rsid w:val="00760E14"/>
    <w:rsid w:val="007611D4"/>
    <w:rsid w:val="00761A8E"/>
    <w:rsid w:val="00761CE1"/>
    <w:rsid w:val="00761F46"/>
    <w:rsid w:val="00762027"/>
    <w:rsid w:val="007622A2"/>
    <w:rsid w:val="00762BC1"/>
    <w:rsid w:val="00763124"/>
    <w:rsid w:val="00763184"/>
    <w:rsid w:val="00763A43"/>
    <w:rsid w:val="007641D4"/>
    <w:rsid w:val="0076516E"/>
    <w:rsid w:val="007656A2"/>
    <w:rsid w:val="00765A2B"/>
    <w:rsid w:val="00765B51"/>
    <w:rsid w:val="00766D62"/>
    <w:rsid w:val="00767022"/>
    <w:rsid w:val="00770638"/>
    <w:rsid w:val="00771B04"/>
    <w:rsid w:val="00771CED"/>
    <w:rsid w:val="00771F1A"/>
    <w:rsid w:val="00772AD6"/>
    <w:rsid w:val="0077309A"/>
    <w:rsid w:val="00773218"/>
    <w:rsid w:val="00773D6C"/>
    <w:rsid w:val="00773DB3"/>
    <w:rsid w:val="00773F67"/>
    <w:rsid w:val="00774586"/>
    <w:rsid w:val="0077465C"/>
    <w:rsid w:val="007754EA"/>
    <w:rsid w:val="0077577C"/>
    <w:rsid w:val="00775998"/>
    <w:rsid w:val="007763F5"/>
    <w:rsid w:val="00776557"/>
    <w:rsid w:val="00776AA7"/>
    <w:rsid w:val="00776E44"/>
    <w:rsid w:val="0077721D"/>
    <w:rsid w:val="00777336"/>
    <w:rsid w:val="0077773E"/>
    <w:rsid w:val="00777D93"/>
    <w:rsid w:val="00777DC5"/>
    <w:rsid w:val="00780868"/>
    <w:rsid w:val="007808B3"/>
    <w:rsid w:val="00781273"/>
    <w:rsid w:val="00781416"/>
    <w:rsid w:val="00781523"/>
    <w:rsid w:val="0078225B"/>
    <w:rsid w:val="007829E6"/>
    <w:rsid w:val="007836DC"/>
    <w:rsid w:val="00783BC9"/>
    <w:rsid w:val="00783C63"/>
    <w:rsid w:val="00783D8D"/>
    <w:rsid w:val="00784069"/>
    <w:rsid w:val="007843F2"/>
    <w:rsid w:val="00784607"/>
    <w:rsid w:val="00786D27"/>
    <w:rsid w:val="00786E75"/>
    <w:rsid w:val="0078783F"/>
    <w:rsid w:val="00787B22"/>
    <w:rsid w:val="00787C27"/>
    <w:rsid w:val="00787E3C"/>
    <w:rsid w:val="00787EDF"/>
    <w:rsid w:val="0079018F"/>
    <w:rsid w:val="0079082D"/>
    <w:rsid w:val="0079139B"/>
    <w:rsid w:val="007931C7"/>
    <w:rsid w:val="0079333C"/>
    <w:rsid w:val="007937AA"/>
    <w:rsid w:val="00793A70"/>
    <w:rsid w:val="00795714"/>
    <w:rsid w:val="00795D83"/>
    <w:rsid w:val="007962E2"/>
    <w:rsid w:val="00796C68"/>
    <w:rsid w:val="00797D7F"/>
    <w:rsid w:val="007A0058"/>
    <w:rsid w:val="007A1A16"/>
    <w:rsid w:val="007A1C88"/>
    <w:rsid w:val="007A1D87"/>
    <w:rsid w:val="007A26BB"/>
    <w:rsid w:val="007A287F"/>
    <w:rsid w:val="007A3BF8"/>
    <w:rsid w:val="007A3D55"/>
    <w:rsid w:val="007A4BAA"/>
    <w:rsid w:val="007A4FC1"/>
    <w:rsid w:val="007A5731"/>
    <w:rsid w:val="007A62F7"/>
    <w:rsid w:val="007A6413"/>
    <w:rsid w:val="007A6B52"/>
    <w:rsid w:val="007A6DF3"/>
    <w:rsid w:val="007A714E"/>
    <w:rsid w:val="007B04C4"/>
    <w:rsid w:val="007B09B0"/>
    <w:rsid w:val="007B13E8"/>
    <w:rsid w:val="007B165C"/>
    <w:rsid w:val="007B199D"/>
    <w:rsid w:val="007B332A"/>
    <w:rsid w:val="007B38FC"/>
    <w:rsid w:val="007B3E54"/>
    <w:rsid w:val="007B4010"/>
    <w:rsid w:val="007B404F"/>
    <w:rsid w:val="007B43A6"/>
    <w:rsid w:val="007B4ED6"/>
    <w:rsid w:val="007B514B"/>
    <w:rsid w:val="007B55F3"/>
    <w:rsid w:val="007B5888"/>
    <w:rsid w:val="007B5DA7"/>
    <w:rsid w:val="007B5F3E"/>
    <w:rsid w:val="007B620A"/>
    <w:rsid w:val="007B666B"/>
    <w:rsid w:val="007B7DD2"/>
    <w:rsid w:val="007C0086"/>
    <w:rsid w:val="007C02DE"/>
    <w:rsid w:val="007C0F6B"/>
    <w:rsid w:val="007C1116"/>
    <w:rsid w:val="007C12C9"/>
    <w:rsid w:val="007C1C40"/>
    <w:rsid w:val="007C2100"/>
    <w:rsid w:val="007C2326"/>
    <w:rsid w:val="007C2929"/>
    <w:rsid w:val="007C2F22"/>
    <w:rsid w:val="007C395E"/>
    <w:rsid w:val="007C3F2D"/>
    <w:rsid w:val="007C41E8"/>
    <w:rsid w:val="007C433C"/>
    <w:rsid w:val="007C43CF"/>
    <w:rsid w:val="007C4CB5"/>
    <w:rsid w:val="007C5436"/>
    <w:rsid w:val="007C543D"/>
    <w:rsid w:val="007C5979"/>
    <w:rsid w:val="007C59B3"/>
    <w:rsid w:val="007C5AD4"/>
    <w:rsid w:val="007C5EF7"/>
    <w:rsid w:val="007C627C"/>
    <w:rsid w:val="007C646E"/>
    <w:rsid w:val="007C6ADF"/>
    <w:rsid w:val="007C6DBB"/>
    <w:rsid w:val="007C6E72"/>
    <w:rsid w:val="007C719B"/>
    <w:rsid w:val="007C7C32"/>
    <w:rsid w:val="007D04D6"/>
    <w:rsid w:val="007D0AF8"/>
    <w:rsid w:val="007D0E8F"/>
    <w:rsid w:val="007D157F"/>
    <w:rsid w:val="007D2CE0"/>
    <w:rsid w:val="007D4BF0"/>
    <w:rsid w:val="007D540E"/>
    <w:rsid w:val="007D6644"/>
    <w:rsid w:val="007D6A95"/>
    <w:rsid w:val="007D6D9C"/>
    <w:rsid w:val="007D7813"/>
    <w:rsid w:val="007D789C"/>
    <w:rsid w:val="007D7D86"/>
    <w:rsid w:val="007E0089"/>
    <w:rsid w:val="007E0715"/>
    <w:rsid w:val="007E0ADF"/>
    <w:rsid w:val="007E0CBF"/>
    <w:rsid w:val="007E13C6"/>
    <w:rsid w:val="007E15D6"/>
    <w:rsid w:val="007E2058"/>
    <w:rsid w:val="007E2084"/>
    <w:rsid w:val="007E2F07"/>
    <w:rsid w:val="007E3342"/>
    <w:rsid w:val="007E3B29"/>
    <w:rsid w:val="007E3D3E"/>
    <w:rsid w:val="007E3DF6"/>
    <w:rsid w:val="007E4874"/>
    <w:rsid w:val="007E5282"/>
    <w:rsid w:val="007E52A3"/>
    <w:rsid w:val="007E5354"/>
    <w:rsid w:val="007E5473"/>
    <w:rsid w:val="007E568F"/>
    <w:rsid w:val="007E5836"/>
    <w:rsid w:val="007E5F95"/>
    <w:rsid w:val="007E5FD4"/>
    <w:rsid w:val="007E70B7"/>
    <w:rsid w:val="007E737C"/>
    <w:rsid w:val="007E79D3"/>
    <w:rsid w:val="007E7A47"/>
    <w:rsid w:val="007E7A89"/>
    <w:rsid w:val="007F04E4"/>
    <w:rsid w:val="007F0700"/>
    <w:rsid w:val="007F08DD"/>
    <w:rsid w:val="007F184B"/>
    <w:rsid w:val="007F1874"/>
    <w:rsid w:val="007F21E0"/>
    <w:rsid w:val="007F2890"/>
    <w:rsid w:val="007F2EAD"/>
    <w:rsid w:val="007F2F09"/>
    <w:rsid w:val="007F34CC"/>
    <w:rsid w:val="007F3BD0"/>
    <w:rsid w:val="007F4023"/>
    <w:rsid w:val="007F43C6"/>
    <w:rsid w:val="007F470F"/>
    <w:rsid w:val="007F4CAD"/>
    <w:rsid w:val="007F4F46"/>
    <w:rsid w:val="007F522A"/>
    <w:rsid w:val="007F5419"/>
    <w:rsid w:val="007F5570"/>
    <w:rsid w:val="007F7A0A"/>
    <w:rsid w:val="007F7FF2"/>
    <w:rsid w:val="00800279"/>
    <w:rsid w:val="008003DE"/>
    <w:rsid w:val="008003E4"/>
    <w:rsid w:val="00800A3C"/>
    <w:rsid w:val="00801A07"/>
    <w:rsid w:val="00802015"/>
    <w:rsid w:val="0080220D"/>
    <w:rsid w:val="00802702"/>
    <w:rsid w:val="0080287D"/>
    <w:rsid w:val="00803693"/>
    <w:rsid w:val="008043EE"/>
    <w:rsid w:val="00804AF2"/>
    <w:rsid w:val="00804C48"/>
    <w:rsid w:val="00804CB2"/>
    <w:rsid w:val="00805390"/>
    <w:rsid w:val="00805922"/>
    <w:rsid w:val="00806218"/>
    <w:rsid w:val="008066AA"/>
    <w:rsid w:val="008068A3"/>
    <w:rsid w:val="00806BAF"/>
    <w:rsid w:val="00806BEC"/>
    <w:rsid w:val="0080748B"/>
    <w:rsid w:val="00807EC7"/>
    <w:rsid w:val="0081005C"/>
    <w:rsid w:val="00810FF4"/>
    <w:rsid w:val="0081188B"/>
    <w:rsid w:val="00812369"/>
    <w:rsid w:val="008124DB"/>
    <w:rsid w:val="00812BE8"/>
    <w:rsid w:val="00813A98"/>
    <w:rsid w:val="00813B5A"/>
    <w:rsid w:val="00813E20"/>
    <w:rsid w:val="008144FA"/>
    <w:rsid w:val="008145FC"/>
    <w:rsid w:val="008156BA"/>
    <w:rsid w:val="00815CC3"/>
    <w:rsid w:val="00816744"/>
    <w:rsid w:val="00816A96"/>
    <w:rsid w:val="00817188"/>
    <w:rsid w:val="00817E07"/>
    <w:rsid w:val="0082038E"/>
    <w:rsid w:val="008208AF"/>
    <w:rsid w:val="00820B17"/>
    <w:rsid w:val="00820B37"/>
    <w:rsid w:val="00820B82"/>
    <w:rsid w:val="00820BD8"/>
    <w:rsid w:val="00820F7B"/>
    <w:rsid w:val="0082128B"/>
    <w:rsid w:val="008218DE"/>
    <w:rsid w:val="008229B3"/>
    <w:rsid w:val="00822A9C"/>
    <w:rsid w:val="008232C1"/>
    <w:rsid w:val="008236AD"/>
    <w:rsid w:val="00823C74"/>
    <w:rsid w:val="00824403"/>
    <w:rsid w:val="008245C5"/>
    <w:rsid w:val="0082558B"/>
    <w:rsid w:val="008259D0"/>
    <w:rsid w:val="008263E0"/>
    <w:rsid w:val="00826A72"/>
    <w:rsid w:val="0082702F"/>
    <w:rsid w:val="008303FC"/>
    <w:rsid w:val="00830703"/>
    <w:rsid w:val="008322C2"/>
    <w:rsid w:val="00832887"/>
    <w:rsid w:val="00832A71"/>
    <w:rsid w:val="00833680"/>
    <w:rsid w:val="00833A8C"/>
    <w:rsid w:val="00834410"/>
    <w:rsid w:val="00835125"/>
    <w:rsid w:val="008353EC"/>
    <w:rsid w:val="00835B0E"/>
    <w:rsid w:val="00835DF8"/>
    <w:rsid w:val="0083686E"/>
    <w:rsid w:val="008377A5"/>
    <w:rsid w:val="00837E12"/>
    <w:rsid w:val="0084072B"/>
    <w:rsid w:val="008411F0"/>
    <w:rsid w:val="00841D9C"/>
    <w:rsid w:val="00842278"/>
    <w:rsid w:val="00842934"/>
    <w:rsid w:val="00842BD6"/>
    <w:rsid w:val="00843188"/>
    <w:rsid w:val="00843C78"/>
    <w:rsid w:val="00843E1F"/>
    <w:rsid w:val="00843FD9"/>
    <w:rsid w:val="008446A7"/>
    <w:rsid w:val="008449D2"/>
    <w:rsid w:val="00844D9C"/>
    <w:rsid w:val="00844E8D"/>
    <w:rsid w:val="008454D2"/>
    <w:rsid w:val="00845FD9"/>
    <w:rsid w:val="008466A9"/>
    <w:rsid w:val="00846C2E"/>
    <w:rsid w:val="00846E4B"/>
    <w:rsid w:val="0084704C"/>
    <w:rsid w:val="008470B7"/>
    <w:rsid w:val="008473F4"/>
    <w:rsid w:val="0084745C"/>
    <w:rsid w:val="008517FB"/>
    <w:rsid w:val="00852646"/>
    <w:rsid w:val="00852C06"/>
    <w:rsid w:val="008533E3"/>
    <w:rsid w:val="00853610"/>
    <w:rsid w:val="008539FC"/>
    <w:rsid w:val="00853AC4"/>
    <w:rsid w:val="0085426D"/>
    <w:rsid w:val="0085463D"/>
    <w:rsid w:val="0085478E"/>
    <w:rsid w:val="00854902"/>
    <w:rsid w:val="008552E2"/>
    <w:rsid w:val="0085668A"/>
    <w:rsid w:val="00856E38"/>
    <w:rsid w:val="008570B7"/>
    <w:rsid w:val="008575FB"/>
    <w:rsid w:val="00857C34"/>
    <w:rsid w:val="00857F0B"/>
    <w:rsid w:val="00860A5B"/>
    <w:rsid w:val="00860B77"/>
    <w:rsid w:val="00860CD9"/>
    <w:rsid w:val="00861103"/>
    <w:rsid w:val="008614E6"/>
    <w:rsid w:val="00861909"/>
    <w:rsid w:val="0086194D"/>
    <w:rsid w:val="00861A7A"/>
    <w:rsid w:val="00861E7E"/>
    <w:rsid w:val="0086265B"/>
    <w:rsid w:val="008627C8"/>
    <w:rsid w:val="00862D02"/>
    <w:rsid w:val="00862DEF"/>
    <w:rsid w:val="008630D9"/>
    <w:rsid w:val="008634B7"/>
    <w:rsid w:val="00863D86"/>
    <w:rsid w:val="00864341"/>
    <w:rsid w:val="00864944"/>
    <w:rsid w:val="00864C7B"/>
    <w:rsid w:val="008650F7"/>
    <w:rsid w:val="00865598"/>
    <w:rsid w:val="00867CF7"/>
    <w:rsid w:val="00867FFD"/>
    <w:rsid w:val="00870327"/>
    <w:rsid w:val="00870471"/>
    <w:rsid w:val="00870565"/>
    <w:rsid w:val="00870C49"/>
    <w:rsid w:val="00871311"/>
    <w:rsid w:val="00871E26"/>
    <w:rsid w:val="008720C1"/>
    <w:rsid w:val="008720DC"/>
    <w:rsid w:val="00872104"/>
    <w:rsid w:val="008721D0"/>
    <w:rsid w:val="00873400"/>
    <w:rsid w:val="0087364E"/>
    <w:rsid w:val="00873B78"/>
    <w:rsid w:val="008741A8"/>
    <w:rsid w:val="008742BD"/>
    <w:rsid w:val="00874E82"/>
    <w:rsid w:val="00875F99"/>
    <w:rsid w:val="00875FBA"/>
    <w:rsid w:val="00876937"/>
    <w:rsid w:val="00876961"/>
    <w:rsid w:val="00876E23"/>
    <w:rsid w:val="00877C4D"/>
    <w:rsid w:val="0088060E"/>
    <w:rsid w:val="00880B64"/>
    <w:rsid w:val="00880F90"/>
    <w:rsid w:val="0088106A"/>
    <w:rsid w:val="00882C5D"/>
    <w:rsid w:val="00882D2A"/>
    <w:rsid w:val="008831FE"/>
    <w:rsid w:val="008837A9"/>
    <w:rsid w:val="008842A7"/>
    <w:rsid w:val="008842DA"/>
    <w:rsid w:val="00884A5A"/>
    <w:rsid w:val="008855EA"/>
    <w:rsid w:val="0088642E"/>
    <w:rsid w:val="00886579"/>
    <w:rsid w:val="008866B7"/>
    <w:rsid w:val="00886C01"/>
    <w:rsid w:val="0088711C"/>
    <w:rsid w:val="008901A1"/>
    <w:rsid w:val="0089030A"/>
    <w:rsid w:val="008905C3"/>
    <w:rsid w:val="00890BF0"/>
    <w:rsid w:val="00891105"/>
    <w:rsid w:val="00891D55"/>
    <w:rsid w:val="00892253"/>
    <w:rsid w:val="00893398"/>
    <w:rsid w:val="00893530"/>
    <w:rsid w:val="00895745"/>
    <w:rsid w:val="008961B5"/>
    <w:rsid w:val="008962E6"/>
    <w:rsid w:val="00896511"/>
    <w:rsid w:val="00896F81"/>
    <w:rsid w:val="0089706B"/>
    <w:rsid w:val="00897294"/>
    <w:rsid w:val="0089735C"/>
    <w:rsid w:val="008974D6"/>
    <w:rsid w:val="008977CF"/>
    <w:rsid w:val="008979E3"/>
    <w:rsid w:val="00897B50"/>
    <w:rsid w:val="008A0273"/>
    <w:rsid w:val="008A05E7"/>
    <w:rsid w:val="008A089B"/>
    <w:rsid w:val="008A0E3F"/>
    <w:rsid w:val="008A0E45"/>
    <w:rsid w:val="008A1543"/>
    <w:rsid w:val="008A32FE"/>
    <w:rsid w:val="008A33DB"/>
    <w:rsid w:val="008A370D"/>
    <w:rsid w:val="008A3BA6"/>
    <w:rsid w:val="008A3DB7"/>
    <w:rsid w:val="008A4129"/>
    <w:rsid w:val="008A557A"/>
    <w:rsid w:val="008A5BA1"/>
    <w:rsid w:val="008A5C92"/>
    <w:rsid w:val="008A7720"/>
    <w:rsid w:val="008A7852"/>
    <w:rsid w:val="008A7B4D"/>
    <w:rsid w:val="008B004D"/>
    <w:rsid w:val="008B00B3"/>
    <w:rsid w:val="008B0764"/>
    <w:rsid w:val="008B0CC1"/>
    <w:rsid w:val="008B0F7B"/>
    <w:rsid w:val="008B19A4"/>
    <w:rsid w:val="008B1DF2"/>
    <w:rsid w:val="008B1E08"/>
    <w:rsid w:val="008B1F35"/>
    <w:rsid w:val="008B2B81"/>
    <w:rsid w:val="008B357C"/>
    <w:rsid w:val="008B3E33"/>
    <w:rsid w:val="008B4A73"/>
    <w:rsid w:val="008B4D97"/>
    <w:rsid w:val="008B5E66"/>
    <w:rsid w:val="008B6D8C"/>
    <w:rsid w:val="008B6F37"/>
    <w:rsid w:val="008B7384"/>
    <w:rsid w:val="008B7791"/>
    <w:rsid w:val="008B7A31"/>
    <w:rsid w:val="008B7C61"/>
    <w:rsid w:val="008B7CAA"/>
    <w:rsid w:val="008B7E63"/>
    <w:rsid w:val="008C0382"/>
    <w:rsid w:val="008C0556"/>
    <w:rsid w:val="008C0795"/>
    <w:rsid w:val="008C0C7A"/>
    <w:rsid w:val="008C1004"/>
    <w:rsid w:val="008C13CD"/>
    <w:rsid w:val="008C1913"/>
    <w:rsid w:val="008C1F1A"/>
    <w:rsid w:val="008C1FBE"/>
    <w:rsid w:val="008C2135"/>
    <w:rsid w:val="008C2CF8"/>
    <w:rsid w:val="008C2F2F"/>
    <w:rsid w:val="008C2F99"/>
    <w:rsid w:val="008C3A06"/>
    <w:rsid w:val="008C43C1"/>
    <w:rsid w:val="008C43F3"/>
    <w:rsid w:val="008C4EC6"/>
    <w:rsid w:val="008C52BD"/>
    <w:rsid w:val="008C52D6"/>
    <w:rsid w:val="008C5459"/>
    <w:rsid w:val="008C5C7A"/>
    <w:rsid w:val="008C5E38"/>
    <w:rsid w:val="008C6355"/>
    <w:rsid w:val="008C689B"/>
    <w:rsid w:val="008C755E"/>
    <w:rsid w:val="008C7F5E"/>
    <w:rsid w:val="008D01C8"/>
    <w:rsid w:val="008D0B81"/>
    <w:rsid w:val="008D0C38"/>
    <w:rsid w:val="008D1178"/>
    <w:rsid w:val="008D1321"/>
    <w:rsid w:val="008D142A"/>
    <w:rsid w:val="008D171C"/>
    <w:rsid w:val="008D1E1E"/>
    <w:rsid w:val="008D22D6"/>
    <w:rsid w:val="008D258C"/>
    <w:rsid w:val="008D2807"/>
    <w:rsid w:val="008D2B5D"/>
    <w:rsid w:val="008D31BB"/>
    <w:rsid w:val="008D3530"/>
    <w:rsid w:val="008D3533"/>
    <w:rsid w:val="008D36E8"/>
    <w:rsid w:val="008D38E4"/>
    <w:rsid w:val="008D46AE"/>
    <w:rsid w:val="008D471D"/>
    <w:rsid w:val="008D4AE5"/>
    <w:rsid w:val="008D5A13"/>
    <w:rsid w:val="008D5A86"/>
    <w:rsid w:val="008D5D76"/>
    <w:rsid w:val="008D6804"/>
    <w:rsid w:val="008D686E"/>
    <w:rsid w:val="008D6E11"/>
    <w:rsid w:val="008D7953"/>
    <w:rsid w:val="008D7F86"/>
    <w:rsid w:val="008D7FEA"/>
    <w:rsid w:val="008E04E8"/>
    <w:rsid w:val="008E11D4"/>
    <w:rsid w:val="008E1497"/>
    <w:rsid w:val="008E1688"/>
    <w:rsid w:val="008E1740"/>
    <w:rsid w:val="008E19C4"/>
    <w:rsid w:val="008E1BD3"/>
    <w:rsid w:val="008E287C"/>
    <w:rsid w:val="008E2942"/>
    <w:rsid w:val="008E2C08"/>
    <w:rsid w:val="008E2CD5"/>
    <w:rsid w:val="008E2DC6"/>
    <w:rsid w:val="008E2F1A"/>
    <w:rsid w:val="008E2F48"/>
    <w:rsid w:val="008E336A"/>
    <w:rsid w:val="008E3A5A"/>
    <w:rsid w:val="008E3C30"/>
    <w:rsid w:val="008E3C3B"/>
    <w:rsid w:val="008E3C5B"/>
    <w:rsid w:val="008E4270"/>
    <w:rsid w:val="008E436F"/>
    <w:rsid w:val="008E46CF"/>
    <w:rsid w:val="008E4D0B"/>
    <w:rsid w:val="008E5625"/>
    <w:rsid w:val="008E5992"/>
    <w:rsid w:val="008E629A"/>
    <w:rsid w:val="008E6324"/>
    <w:rsid w:val="008E65D5"/>
    <w:rsid w:val="008E6AA1"/>
    <w:rsid w:val="008E6C53"/>
    <w:rsid w:val="008E6D09"/>
    <w:rsid w:val="008E6E6E"/>
    <w:rsid w:val="008E71E6"/>
    <w:rsid w:val="008E7451"/>
    <w:rsid w:val="008E7DD9"/>
    <w:rsid w:val="008E7FA0"/>
    <w:rsid w:val="008F0506"/>
    <w:rsid w:val="008F05F8"/>
    <w:rsid w:val="008F0759"/>
    <w:rsid w:val="008F0DD5"/>
    <w:rsid w:val="008F0F4D"/>
    <w:rsid w:val="008F1E89"/>
    <w:rsid w:val="008F21AD"/>
    <w:rsid w:val="008F2202"/>
    <w:rsid w:val="008F2665"/>
    <w:rsid w:val="008F3548"/>
    <w:rsid w:val="008F3E4B"/>
    <w:rsid w:val="008F460F"/>
    <w:rsid w:val="008F466D"/>
    <w:rsid w:val="008F46E7"/>
    <w:rsid w:val="008F485F"/>
    <w:rsid w:val="008F4C7B"/>
    <w:rsid w:val="008F5488"/>
    <w:rsid w:val="008F56DC"/>
    <w:rsid w:val="008F609C"/>
    <w:rsid w:val="008F6DB5"/>
    <w:rsid w:val="008F70D4"/>
    <w:rsid w:val="008F780E"/>
    <w:rsid w:val="008F7A6B"/>
    <w:rsid w:val="008F7D0A"/>
    <w:rsid w:val="009006D2"/>
    <w:rsid w:val="009006E8"/>
    <w:rsid w:val="0090092B"/>
    <w:rsid w:val="009010B0"/>
    <w:rsid w:val="009017C6"/>
    <w:rsid w:val="00901997"/>
    <w:rsid w:val="00901CB4"/>
    <w:rsid w:val="00902485"/>
    <w:rsid w:val="009030C4"/>
    <w:rsid w:val="009037E0"/>
    <w:rsid w:val="00904273"/>
    <w:rsid w:val="00905709"/>
    <w:rsid w:val="009060A3"/>
    <w:rsid w:val="00906599"/>
    <w:rsid w:val="0090678F"/>
    <w:rsid w:val="00906A40"/>
    <w:rsid w:val="00906C17"/>
    <w:rsid w:val="00906D5D"/>
    <w:rsid w:val="00906F2F"/>
    <w:rsid w:val="00907A7C"/>
    <w:rsid w:val="00907CEB"/>
    <w:rsid w:val="00910186"/>
    <w:rsid w:val="0091042A"/>
    <w:rsid w:val="0091074F"/>
    <w:rsid w:val="00911CE6"/>
    <w:rsid w:val="00912A64"/>
    <w:rsid w:val="0091311D"/>
    <w:rsid w:val="009138DE"/>
    <w:rsid w:val="00913970"/>
    <w:rsid w:val="00913B33"/>
    <w:rsid w:val="0091405E"/>
    <w:rsid w:val="00914428"/>
    <w:rsid w:val="00915B80"/>
    <w:rsid w:val="00915DA9"/>
    <w:rsid w:val="009167FD"/>
    <w:rsid w:val="00916E88"/>
    <w:rsid w:val="00916FBE"/>
    <w:rsid w:val="00917754"/>
    <w:rsid w:val="00917ABD"/>
    <w:rsid w:val="00920106"/>
    <w:rsid w:val="00920B29"/>
    <w:rsid w:val="00920E1B"/>
    <w:rsid w:val="00921478"/>
    <w:rsid w:val="0092159A"/>
    <w:rsid w:val="00921C0A"/>
    <w:rsid w:val="009226CC"/>
    <w:rsid w:val="00922BE0"/>
    <w:rsid w:val="00923155"/>
    <w:rsid w:val="00923AAA"/>
    <w:rsid w:val="009250F1"/>
    <w:rsid w:val="0092531C"/>
    <w:rsid w:val="00925387"/>
    <w:rsid w:val="00925801"/>
    <w:rsid w:val="00925A4F"/>
    <w:rsid w:val="009260D7"/>
    <w:rsid w:val="00926307"/>
    <w:rsid w:val="00926318"/>
    <w:rsid w:val="009264F0"/>
    <w:rsid w:val="009268F3"/>
    <w:rsid w:val="009277E1"/>
    <w:rsid w:val="009279B0"/>
    <w:rsid w:val="00927D6F"/>
    <w:rsid w:val="00930735"/>
    <w:rsid w:val="00930C1F"/>
    <w:rsid w:val="00931210"/>
    <w:rsid w:val="00931472"/>
    <w:rsid w:val="00931478"/>
    <w:rsid w:val="00931ABD"/>
    <w:rsid w:val="009321AB"/>
    <w:rsid w:val="009328B1"/>
    <w:rsid w:val="00932969"/>
    <w:rsid w:val="00932E78"/>
    <w:rsid w:val="00932F1A"/>
    <w:rsid w:val="00933A4B"/>
    <w:rsid w:val="00933FDC"/>
    <w:rsid w:val="00934348"/>
    <w:rsid w:val="00934459"/>
    <w:rsid w:val="00934C53"/>
    <w:rsid w:val="009356F5"/>
    <w:rsid w:val="0093588E"/>
    <w:rsid w:val="00935BCE"/>
    <w:rsid w:val="009363C0"/>
    <w:rsid w:val="00936599"/>
    <w:rsid w:val="00936858"/>
    <w:rsid w:val="00936E19"/>
    <w:rsid w:val="00936EBD"/>
    <w:rsid w:val="0093713F"/>
    <w:rsid w:val="0093776A"/>
    <w:rsid w:val="00937CE0"/>
    <w:rsid w:val="00937D15"/>
    <w:rsid w:val="009409D9"/>
    <w:rsid w:val="00940C7F"/>
    <w:rsid w:val="00940E53"/>
    <w:rsid w:val="009413D7"/>
    <w:rsid w:val="00941A93"/>
    <w:rsid w:val="00941E9D"/>
    <w:rsid w:val="009423CD"/>
    <w:rsid w:val="00942831"/>
    <w:rsid w:val="00942E30"/>
    <w:rsid w:val="00943359"/>
    <w:rsid w:val="0094341D"/>
    <w:rsid w:val="00943635"/>
    <w:rsid w:val="009436CD"/>
    <w:rsid w:val="00943EA5"/>
    <w:rsid w:val="00944701"/>
    <w:rsid w:val="00944AA8"/>
    <w:rsid w:val="00944C5F"/>
    <w:rsid w:val="00944C8C"/>
    <w:rsid w:val="00944CCA"/>
    <w:rsid w:val="009451B4"/>
    <w:rsid w:val="0094532C"/>
    <w:rsid w:val="0094533B"/>
    <w:rsid w:val="00945763"/>
    <w:rsid w:val="00946114"/>
    <w:rsid w:val="00946385"/>
    <w:rsid w:val="00946535"/>
    <w:rsid w:val="00947558"/>
    <w:rsid w:val="00950AA3"/>
    <w:rsid w:val="00950AC0"/>
    <w:rsid w:val="0095136C"/>
    <w:rsid w:val="009513D1"/>
    <w:rsid w:val="00951660"/>
    <w:rsid w:val="00951935"/>
    <w:rsid w:val="009520B1"/>
    <w:rsid w:val="009524FA"/>
    <w:rsid w:val="009528CC"/>
    <w:rsid w:val="00952B8A"/>
    <w:rsid w:val="00953123"/>
    <w:rsid w:val="00953C99"/>
    <w:rsid w:val="00954731"/>
    <w:rsid w:val="00954C0C"/>
    <w:rsid w:val="00954E0C"/>
    <w:rsid w:val="00954EF6"/>
    <w:rsid w:val="0095501C"/>
    <w:rsid w:val="009550FA"/>
    <w:rsid w:val="00955190"/>
    <w:rsid w:val="00955DA1"/>
    <w:rsid w:val="00955E03"/>
    <w:rsid w:val="00956711"/>
    <w:rsid w:val="0095739B"/>
    <w:rsid w:val="009574C6"/>
    <w:rsid w:val="00957C2E"/>
    <w:rsid w:val="0096002F"/>
    <w:rsid w:val="009606DF"/>
    <w:rsid w:val="00960A8E"/>
    <w:rsid w:val="00960AA5"/>
    <w:rsid w:val="00960C9F"/>
    <w:rsid w:val="00960FF5"/>
    <w:rsid w:val="00961FB3"/>
    <w:rsid w:val="009629BB"/>
    <w:rsid w:val="00962AC3"/>
    <w:rsid w:val="009634B3"/>
    <w:rsid w:val="00963BC8"/>
    <w:rsid w:val="009642B6"/>
    <w:rsid w:val="009659A8"/>
    <w:rsid w:val="009660BC"/>
    <w:rsid w:val="0096623D"/>
    <w:rsid w:val="0096658A"/>
    <w:rsid w:val="00966A99"/>
    <w:rsid w:val="0096740B"/>
    <w:rsid w:val="009676C9"/>
    <w:rsid w:val="009678F9"/>
    <w:rsid w:val="009700CD"/>
    <w:rsid w:val="0097037B"/>
    <w:rsid w:val="00970731"/>
    <w:rsid w:val="00970E13"/>
    <w:rsid w:val="0097105A"/>
    <w:rsid w:val="00971257"/>
    <w:rsid w:val="0097141F"/>
    <w:rsid w:val="009714B0"/>
    <w:rsid w:val="009718BD"/>
    <w:rsid w:val="009722BD"/>
    <w:rsid w:val="00972365"/>
    <w:rsid w:val="00972528"/>
    <w:rsid w:val="00972DAE"/>
    <w:rsid w:val="00973012"/>
    <w:rsid w:val="00973312"/>
    <w:rsid w:val="009739AD"/>
    <w:rsid w:val="0097432E"/>
    <w:rsid w:val="00974A12"/>
    <w:rsid w:val="00974BD4"/>
    <w:rsid w:val="00974E18"/>
    <w:rsid w:val="0097512B"/>
    <w:rsid w:val="009754E8"/>
    <w:rsid w:val="0097599E"/>
    <w:rsid w:val="00975D5A"/>
    <w:rsid w:val="00975DA2"/>
    <w:rsid w:val="00975ED8"/>
    <w:rsid w:val="00975FD1"/>
    <w:rsid w:val="00976DBF"/>
    <w:rsid w:val="009778CD"/>
    <w:rsid w:val="00977A28"/>
    <w:rsid w:val="00977AF9"/>
    <w:rsid w:val="00977D6B"/>
    <w:rsid w:val="00980274"/>
    <w:rsid w:val="0098059A"/>
    <w:rsid w:val="0098071C"/>
    <w:rsid w:val="00980B68"/>
    <w:rsid w:val="00981C25"/>
    <w:rsid w:val="00982556"/>
    <w:rsid w:val="0098271E"/>
    <w:rsid w:val="009829EF"/>
    <w:rsid w:val="0098316C"/>
    <w:rsid w:val="009837E5"/>
    <w:rsid w:val="00983A22"/>
    <w:rsid w:val="00984017"/>
    <w:rsid w:val="0098443A"/>
    <w:rsid w:val="00984543"/>
    <w:rsid w:val="0098472D"/>
    <w:rsid w:val="00984AB7"/>
    <w:rsid w:val="0098565E"/>
    <w:rsid w:val="009856B6"/>
    <w:rsid w:val="00985985"/>
    <w:rsid w:val="009867F4"/>
    <w:rsid w:val="0098681F"/>
    <w:rsid w:val="0098740F"/>
    <w:rsid w:val="00987A13"/>
    <w:rsid w:val="00991FB1"/>
    <w:rsid w:val="00992929"/>
    <w:rsid w:val="009930D0"/>
    <w:rsid w:val="0099333E"/>
    <w:rsid w:val="0099356D"/>
    <w:rsid w:val="009935B2"/>
    <w:rsid w:val="00994017"/>
    <w:rsid w:val="00994107"/>
    <w:rsid w:val="009955E9"/>
    <w:rsid w:val="00995A09"/>
    <w:rsid w:val="00995BDE"/>
    <w:rsid w:val="00995CB9"/>
    <w:rsid w:val="00997106"/>
    <w:rsid w:val="00997BF6"/>
    <w:rsid w:val="00997C86"/>
    <w:rsid w:val="00997CB1"/>
    <w:rsid w:val="009A00CA"/>
    <w:rsid w:val="009A01B7"/>
    <w:rsid w:val="009A04A3"/>
    <w:rsid w:val="009A12FA"/>
    <w:rsid w:val="009A15FE"/>
    <w:rsid w:val="009A1686"/>
    <w:rsid w:val="009A28BC"/>
    <w:rsid w:val="009A2D2A"/>
    <w:rsid w:val="009A2DFC"/>
    <w:rsid w:val="009A3177"/>
    <w:rsid w:val="009A31A8"/>
    <w:rsid w:val="009A4662"/>
    <w:rsid w:val="009A4F3F"/>
    <w:rsid w:val="009A522F"/>
    <w:rsid w:val="009A58B9"/>
    <w:rsid w:val="009A5F55"/>
    <w:rsid w:val="009A60F1"/>
    <w:rsid w:val="009A62E3"/>
    <w:rsid w:val="009A6E5F"/>
    <w:rsid w:val="009A6EE1"/>
    <w:rsid w:val="009A7D60"/>
    <w:rsid w:val="009A7E8F"/>
    <w:rsid w:val="009B027B"/>
    <w:rsid w:val="009B0BA0"/>
    <w:rsid w:val="009B0D4C"/>
    <w:rsid w:val="009B1572"/>
    <w:rsid w:val="009B1C91"/>
    <w:rsid w:val="009B28B6"/>
    <w:rsid w:val="009B2E74"/>
    <w:rsid w:val="009B3272"/>
    <w:rsid w:val="009B33DE"/>
    <w:rsid w:val="009B3417"/>
    <w:rsid w:val="009B356E"/>
    <w:rsid w:val="009B3B07"/>
    <w:rsid w:val="009B3D2F"/>
    <w:rsid w:val="009B3DF5"/>
    <w:rsid w:val="009B47C1"/>
    <w:rsid w:val="009B4954"/>
    <w:rsid w:val="009B4C42"/>
    <w:rsid w:val="009B5488"/>
    <w:rsid w:val="009B5730"/>
    <w:rsid w:val="009B5B10"/>
    <w:rsid w:val="009B5F4A"/>
    <w:rsid w:val="009B60ED"/>
    <w:rsid w:val="009B61C2"/>
    <w:rsid w:val="009B68B6"/>
    <w:rsid w:val="009B6AFB"/>
    <w:rsid w:val="009B6E47"/>
    <w:rsid w:val="009B748F"/>
    <w:rsid w:val="009B7644"/>
    <w:rsid w:val="009C05CD"/>
    <w:rsid w:val="009C0780"/>
    <w:rsid w:val="009C087B"/>
    <w:rsid w:val="009C19DA"/>
    <w:rsid w:val="009C1E48"/>
    <w:rsid w:val="009C212A"/>
    <w:rsid w:val="009C2D56"/>
    <w:rsid w:val="009C2DDC"/>
    <w:rsid w:val="009C3133"/>
    <w:rsid w:val="009C3B07"/>
    <w:rsid w:val="009C43F9"/>
    <w:rsid w:val="009C4B1E"/>
    <w:rsid w:val="009C4EF5"/>
    <w:rsid w:val="009C5CC2"/>
    <w:rsid w:val="009C5E5F"/>
    <w:rsid w:val="009C60CE"/>
    <w:rsid w:val="009C6141"/>
    <w:rsid w:val="009C61B1"/>
    <w:rsid w:val="009C63A4"/>
    <w:rsid w:val="009C64E7"/>
    <w:rsid w:val="009C6F4C"/>
    <w:rsid w:val="009D0288"/>
    <w:rsid w:val="009D0464"/>
    <w:rsid w:val="009D0897"/>
    <w:rsid w:val="009D0DB7"/>
    <w:rsid w:val="009D106B"/>
    <w:rsid w:val="009D1185"/>
    <w:rsid w:val="009D1426"/>
    <w:rsid w:val="009D17B8"/>
    <w:rsid w:val="009D1DD8"/>
    <w:rsid w:val="009D230E"/>
    <w:rsid w:val="009D23DB"/>
    <w:rsid w:val="009D29B0"/>
    <w:rsid w:val="009D2D15"/>
    <w:rsid w:val="009D2F22"/>
    <w:rsid w:val="009D308F"/>
    <w:rsid w:val="009D395D"/>
    <w:rsid w:val="009D3C91"/>
    <w:rsid w:val="009D40E5"/>
    <w:rsid w:val="009D4308"/>
    <w:rsid w:val="009D4587"/>
    <w:rsid w:val="009D4D8B"/>
    <w:rsid w:val="009D505A"/>
    <w:rsid w:val="009D5D76"/>
    <w:rsid w:val="009D67D4"/>
    <w:rsid w:val="009D7626"/>
    <w:rsid w:val="009D780B"/>
    <w:rsid w:val="009D7E1B"/>
    <w:rsid w:val="009E0942"/>
    <w:rsid w:val="009E0FD1"/>
    <w:rsid w:val="009E18D2"/>
    <w:rsid w:val="009E1D92"/>
    <w:rsid w:val="009E1F33"/>
    <w:rsid w:val="009E1F65"/>
    <w:rsid w:val="009E2633"/>
    <w:rsid w:val="009E2ADD"/>
    <w:rsid w:val="009E3399"/>
    <w:rsid w:val="009E368E"/>
    <w:rsid w:val="009E4051"/>
    <w:rsid w:val="009E528F"/>
    <w:rsid w:val="009E54D0"/>
    <w:rsid w:val="009E5B18"/>
    <w:rsid w:val="009E63B2"/>
    <w:rsid w:val="009E673C"/>
    <w:rsid w:val="009E679E"/>
    <w:rsid w:val="009E6993"/>
    <w:rsid w:val="009E6E73"/>
    <w:rsid w:val="009E75F7"/>
    <w:rsid w:val="009E7845"/>
    <w:rsid w:val="009E7B8E"/>
    <w:rsid w:val="009F048B"/>
    <w:rsid w:val="009F076D"/>
    <w:rsid w:val="009F0787"/>
    <w:rsid w:val="009F096C"/>
    <w:rsid w:val="009F0BB3"/>
    <w:rsid w:val="009F0EB0"/>
    <w:rsid w:val="009F11ED"/>
    <w:rsid w:val="009F16D8"/>
    <w:rsid w:val="009F20B5"/>
    <w:rsid w:val="009F2392"/>
    <w:rsid w:val="009F239F"/>
    <w:rsid w:val="009F24D8"/>
    <w:rsid w:val="009F286F"/>
    <w:rsid w:val="009F29EA"/>
    <w:rsid w:val="009F2DB2"/>
    <w:rsid w:val="009F3024"/>
    <w:rsid w:val="009F4015"/>
    <w:rsid w:val="009F4782"/>
    <w:rsid w:val="009F47A1"/>
    <w:rsid w:val="009F53D2"/>
    <w:rsid w:val="009F5486"/>
    <w:rsid w:val="009F5CFC"/>
    <w:rsid w:val="009F6D6D"/>
    <w:rsid w:val="009F735A"/>
    <w:rsid w:val="009F7920"/>
    <w:rsid w:val="009F79E7"/>
    <w:rsid w:val="009F7C56"/>
    <w:rsid w:val="009F7EDE"/>
    <w:rsid w:val="00A0031A"/>
    <w:rsid w:val="00A00C2D"/>
    <w:rsid w:val="00A0138B"/>
    <w:rsid w:val="00A01E25"/>
    <w:rsid w:val="00A02045"/>
    <w:rsid w:val="00A02DEF"/>
    <w:rsid w:val="00A03121"/>
    <w:rsid w:val="00A03266"/>
    <w:rsid w:val="00A03F09"/>
    <w:rsid w:val="00A043A6"/>
    <w:rsid w:val="00A04570"/>
    <w:rsid w:val="00A04C87"/>
    <w:rsid w:val="00A04D5B"/>
    <w:rsid w:val="00A04E6B"/>
    <w:rsid w:val="00A05D52"/>
    <w:rsid w:val="00A06C4B"/>
    <w:rsid w:val="00A071DD"/>
    <w:rsid w:val="00A10331"/>
    <w:rsid w:val="00A10D1C"/>
    <w:rsid w:val="00A1154F"/>
    <w:rsid w:val="00A122C6"/>
    <w:rsid w:val="00A125EE"/>
    <w:rsid w:val="00A1285A"/>
    <w:rsid w:val="00A133DA"/>
    <w:rsid w:val="00A13C06"/>
    <w:rsid w:val="00A13EBC"/>
    <w:rsid w:val="00A14431"/>
    <w:rsid w:val="00A1460D"/>
    <w:rsid w:val="00A14AC9"/>
    <w:rsid w:val="00A1520C"/>
    <w:rsid w:val="00A15662"/>
    <w:rsid w:val="00A15986"/>
    <w:rsid w:val="00A15C8A"/>
    <w:rsid w:val="00A16817"/>
    <w:rsid w:val="00A16990"/>
    <w:rsid w:val="00A16C29"/>
    <w:rsid w:val="00A16E14"/>
    <w:rsid w:val="00A17000"/>
    <w:rsid w:val="00A1712B"/>
    <w:rsid w:val="00A17EE6"/>
    <w:rsid w:val="00A203E2"/>
    <w:rsid w:val="00A20803"/>
    <w:rsid w:val="00A20B68"/>
    <w:rsid w:val="00A21A9E"/>
    <w:rsid w:val="00A21D83"/>
    <w:rsid w:val="00A22611"/>
    <w:rsid w:val="00A22D6B"/>
    <w:rsid w:val="00A23037"/>
    <w:rsid w:val="00A23C5E"/>
    <w:rsid w:val="00A23F46"/>
    <w:rsid w:val="00A246B6"/>
    <w:rsid w:val="00A24FA6"/>
    <w:rsid w:val="00A254B2"/>
    <w:rsid w:val="00A25558"/>
    <w:rsid w:val="00A26373"/>
    <w:rsid w:val="00A26805"/>
    <w:rsid w:val="00A2792C"/>
    <w:rsid w:val="00A27FD5"/>
    <w:rsid w:val="00A300D2"/>
    <w:rsid w:val="00A30B92"/>
    <w:rsid w:val="00A31236"/>
    <w:rsid w:val="00A3147B"/>
    <w:rsid w:val="00A316E8"/>
    <w:rsid w:val="00A31730"/>
    <w:rsid w:val="00A319E0"/>
    <w:rsid w:val="00A32D03"/>
    <w:rsid w:val="00A3315F"/>
    <w:rsid w:val="00A331F2"/>
    <w:rsid w:val="00A33563"/>
    <w:rsid w:val="00A33748"/>
    <w:rsid w:val="00A33C10"/>
    <w:rsid w:val="00A33CB5"/>
    <w:rsid w:val="00A341D3"/>
    <w:rsid w:val="00A34755"/>
    <w:rsid w:val="00A34CA3"/>
    <w:rsid w:val="00A3548B"/>
    <w:rsid w:val="00A35497"/>
    <w:rsid w:val="00A35DBF"/>
    <w:rsid w:val="00A37089"/>
    <w:rsid w:val="00A37828"/>
    <w:rsid w:val="00A378A9"/>
    <w:rsid w:val="00A378B2"/>
    <w:rsid w:val="00A37974"/>
    <w:rsid w:val="00A37B87"/>
    <w:rsid w:val="00A40A37"/>
    <w:rsid w:val="00A40EA5"/>
    <w:rsid w:val="00A40F84"/>
    <w:rsid w:val="00A41504"/>
    <w:rsid w:val="00A41684"/>
    <w:rsid w:val="00A430AD"/>
    <w:rsid w:val="00A430C2"/>
    <w:rsid w:val="00A43555"/>
    <w:rsid w:val="00A435D1"/>
    <w:rsid w:val="00A439AB"/>
    <w:rsid w:val="00A439EE"/>
    <w:rsid w:val="00A444DD"/>
    <w:rsid w:val="00A44D6B"/>
    <w:rsid w:val="00A45513"/>
    <w:rsid w:val="00A45631"/>
    <w:rsid w:val="00A457D6"/>
    <w:rsid w:val="00A45820"/>
    <w:rsid w:val="00A4617A"/>
    <w:rsid w:val="00A46BB2"/>
    <w:rsid w:val="00A46CC9"/>
    <w:rsid w:val="00A46F0C"/>
    <w:rsid w:val="00A472BE"/>
    <w:rsid w:val="00A472D7"/>
    <w:rsid w:val="00A5126D"/>
    <w:rsid w:val="00A51C8C"/>
    <w:rsid w:val="00A51F81"/>
    <w:rsid w:val="00A52377"/>
    <w:rsid w:val="00A52677"/>
    <w:rsid w:val="00A52AF6"/>
    <w:rsid w:val="00A530AB"/>
    <w:rsid w:val="00A53515"/>
    <w:rsid w:val="00A53D5F"/>
    <w:rsid w:val="00A5419F"/>
    <w:rsid w:val="00A544A5"/>
    <w:rsid w:val="00A55528"/>
    <w:rsid w:val="00A55B77"/>
    <w:rsid w:val="00A55DB4"/>
    <w:rsid w:val="00A5612F"/>
    <w:rsid w:val="00A56BC7"/>
    <w:rsid w:val="00A57B17"/>
    <w:rsid w:val="00A57ECD"/>
    <w:rsid w:val="00A604DF"/>
    <w:rsid w:val="00A608C6"/>
    <w:rsid w:val="00A60C2C"/>
    <w:rsid w:val="00A60F3B"/>
    <w:rsid w:val="00A60F9D"/>
    <w:rsid w:val="00A611D7"/>
    <w:rsid w:val="00A612AF"/>
    <w:rsid w:val="00A614E2"/>
    <w:rsid w:val="00A615D6"/>
    <w:rsid w:val="00A616EC"/>
    <w:rsid w:val="00A61DCE"/>
    <w:rsid w:val="00A61FFF"/>
    <w:rsid w:val="00A6224E"/>
    <w:rsid w:val="00A62320"/>
    <w:rsid w:val="00A62CF0"/>
    <w:rsid w:val="00A62F82"/>
    <w:rsid w:val="00A63157"/>
    <w:rsid w:val="00A63317"/>
    <w:rsid w:val="00A63FC7"/>
    <w:rsid w:val="00A643E8"/>
    <w:rsid w:val="00A64999"/>
    <w:rsid w:val="00A64D66"/>
    <w:rsid w:val="00A6508C"/>
    <w:rsid w:val="00A65354"/>
    <w:rsid w:val="00A65B29"/>
    <w:rsid w:val="00A661FD"/>
    <w:rsid w:val="00A66402"/>
    <w:rsid w:val="00A66637"/>
    <w:rsid w:val="00A66970"/>
    <w:rsid w:val="00A66A80"/>
    <w:rsid w:val="00A66D71"/>
    <w:rsid w:val="00A66DF3"/>
    <w:rsid w:val="00A66E47"/>
    <w:rsid w:val="00A66E54"/>
    <w:rsid w:val="00A66F46"/>
    <w:rsid w:val="00A67C9A"/>
    <w:rsid w:val="00A67EA7"/>
    <w:rsid w:val="00A70780"/>
    <w:rsid w:val="00A70AC9"/>
    <w:rsid w:val="00A70AD0"/>
    <w:rsid w:val="00A70D3C"/>
    <w:rsid w:val="00A70FA2"/>
    <w:rsid w:val="00A711EF"/>
    <w:rsid w:val="00A718E1"/>
    <w:rsid w:val="00A71BC3"/>
    <w:rsid w:val="00A71D50"/>
    <w:rsid w:val="00A720E2"/>
    <w:rsid w:val="00A72F86"/>
    <w:rsid w:val="00A73277"/>
    <w:rsid w:val="00A73918"/>
    <w:rsid w:val="00A73B06"/>
    <w:rsid w:val="00A73DC3"/>
    <w:rsid w:val="00A73F92"/>
    <w:rsid w:val="00A74112"/>
    <w:rsid w:val="00A74B1B"/>
    <w:rsid w:val="00A74B62"/>
    <w:rsid w:val="00A74E29"/>
    <w:rsid w:val="00A751AD"/>
    <w:rsid w:val="00A7529E"/>
    <w:rsid w:val="00A7656C"/>
    <w:rsid w:val="00A767ED"/>
    <w:rsid w:val="00A768DE"/>
    <w:rsid w:val="00A7730B"/>
    <w:rsid w:val="00A773AC"/>
    <w:rsid w:val="00A77DBF"/>
    <w:rsid w:val="00A801D9"/>
    <w:rsid w:val="00A80273"/>
    <w:rsid w:val="00A802F6"/>
    <w:rsid w:val="00A8071D"/>
    <w:rsid w:val="00A8081B"/>
    <w:rsid w:val="00A818D3"/>
    <w:rsid w:val="00A819DD"/>
    <w:rsid w:val="00A81DFD"/>
    <w:rsid w:val="00A820B5"/>
    <w:rsid w:val="00A8213D"/>
    <w:rsid w:val="00A828A5"/>
    <w:rsid w:val="00A8314B"/>
    <w:rsid w:val="00A8331A"/>
    <w:rsid w:val="00A83378"/>
    <w:rsid w:val="00A833F6"/>
    <w:rsid w:val="00A83B20"/>
    <w:rsid w:val="00A85244"/>
    <w:rsid w:val="00A85578"/>
    <w:rsid w:val="00A85B6D"/>
    <w:rsid w:val="00A8669D"/>
    <w:rsid w:val="00A86977"/>
    <w:rsid w:val="00A86DF4"/>
    <w:rsid w:val="00A86ED7"/>
    <w:rsid w:val="00A87740"/>
    <w:rsid w:val="00A91F56"/>
    <w:rsid w:val="00A9261B"/>
    <w:rsid w:val="00A92DC1"/>
    <w:rsid w:val="00A931BD"/>
    <w:rsid w:val="00A93605"/>
    <w:rsid w:val="00A93725"/>
    <w:rsid w:val="00A94833"/>
    <w:rsid w:val="00A94A49"/>
    <w:rsid w:val="00A94C00"/>
    <w:rsid w:val="00A94C0D"/>
    <w:rsid w:val="00A952B3"/>
    <w:rsid w:val="00A95396"/>
    <w:rsid w:val="00A957EF"/>
    <w:rsid w:val="00A95D63"/>
    <w:rsid w:val="00A95EE4"/>
    <w:rsid w:val="00A968AD"/>
    <w:rsid w:val="00A97ED0"/>
    <w:rsid w:val="00AA0690"/>
    <w:rsid w:val="00AA0EEB"/>
    <w:rsid w:val="00AA1256"/>
    <w:rsid w:val="00AA13E7"/>
    <w:rsid w:val="00AA1761"/>
    <w:rsid w:val="00AA19B3"/>
    <w:rsid w:val="00AA1C52"/>
    <w:rsid w:val="00AA2279"/>
    <w:rsid w:val="00AA22E4"/>
    <w:rsid w:val="00AA25C4"/>
    <w:rsid w:val="00AA2C0B"/>
    <w:rsid w:val="00AA367F"/>
    <w:rsid w:val="00AA36AE"/>
    <w:rsid w:val="00AA36BE"/>
    <w:rsid w:val="00AA3B25"/>
    <w:rsid w:val="00AA3F49"/>
    <w:rsid w:val="00AA4E5E"/>
    <w:rsid w:val="00AA541B"/>
    <w:rsid w:val="00AA5900"/>
    <w:rsid w:val="00AA5B80"/>
    <w:rsid w:val="00AA737E"/>
    <w:rsid w:val="00AA7538"/>
    <w:rsid w:val="00AA7F54"/>
    <w:rsid w:val="00AB0320"/>
    <w:rsid w:val="00AB0451"/>
    <w:rsid w:val="00AB0C4D"/>
    <w:rsid w:val="00AB0ED0"/>
    <w:rsid w:val="00AB0FFE"/>
    <w:rsid w:val="00AB1309"/>
    <w:rsid w:val="00AB2162"/>
    <w:rsid w:val="00AB23DE"/>
    <w:rsid w:val="00AB2569"/>
    <w:rsid w:val="00AB4639"/>
    <w:rsid w:val="00AB4FB6"/>
    <w:rsid w:val="00AB52C4"/>
    <w:rsid w:val="00AB5B15"/>
    <w:rsid w:val="00AB6089"/>
    <w:rsid w:val="00AB68DE"/>
    <w:rsid w:val="00AB6B3C"/>
    <w:rsid w:val="00AB756A"/>
    <w:rsid w:val="00AB79DC"/>
    <w:rsid w:val="00AB7C5D"/>
    <w:rsid w:val="00AC04FD"/>
    <w:rsid w:val="00AC0596"/>
    <w:rsid w:val="00AC05DB"/>
    <w:rsid w:val="00AC0F04"/>
    <w:rsid w:val="00AC1613"/>
    <w:rsid w:val="00AC1ED1"/>
    <w:rsid w:val="00AC27FA"/>
    <w:rsid w:val="00AC2A41"/>
    <w:rsid w:val="00AC374F"/>
    <w:rsid w:val="00AC3815"/>
    <w:rsid w:val="00AC41FC"/>
    <w:rsid w:val="00AC43EE"/>
    <w:rsid w:val="00AC4C9E"/>
    <w:rsid w:val="00AC4FB8"/>
    <w:rsid w:val="00AC686C"/>
    <w:rsid w:val="00AC71C7"/>
    <w:rsid w:val="00AC7249"/>
    <w:rsid w:val="00AC73FC"/>
    <w:rsid w:val="00AC74DC"/>
    <w:rsid w:val="00AC7BED"/>
    <w:rsid w:val="00AC7C05"/>
    <w:rsid w:val="00AD03A0"/>
    <w:rsid w:val="00AD0E38"/>
    <w:rsid w:val="00AD109E"/>
    <w:rsid w:val="00AD117B"/>
    <w:rsid w:val="00AD125D"/>
    <w:rsid w:val="00AD1300"/>
    <w:rsid w:val="00AD1396"/>
    <w:rsid w:val="00AD1622"/>
    <w:rsid w:val="00AD16D0"/>
    <w:rsid w:val="00AD1C4D"/>
    <w:rsid w:val="00AD1D56"/>
    <w:rsid w:val="00AD213F"/>
    <w:rsid w:val="00AD25A1"/>
    <w:rsid w:val="00AD28B9"/>
    <w:rsid w:val="00AD2935"/>
    <w:rsid w:val="00AD2AA9"/>
    <w:rsid w:val="00AD2CC1"/>
    <w:rsid w:val="00AD33A6"/>
    <w:rsid w:val="00AD343C"/>
    <w:rsid w:val="00AD3C18"/>
    <w:rsid w:val="00AD43F9"/>
    <w:rsid w:val="00AD71BD"/>
    <w:rsid w:val="00AD79C5"/>
    <w:rsid w:val="00AD7B03"/>
    <w:rsid w:val="00AD7E3E"/>
    <w:rsid w:val="00AD7FF7"/>
    <w:rsid w:val="00AE0123"/>
    <w:rsid w:val="00AE123F"/>
    <w:rsid w:val="00AE15FA"/>
    <w:rsid w:val="00AE204E"/>
    <w:rsid w:val="00AE2851"/>
    <w:rsid w:val="00AE2E74"/>
    <w:rsid w:val="00AE3225"/>
    <w:rsid w:val="00AE35AB"/>
    <w:rsid w:val="00AE37C9"/>
    <w:rsid w:val="00AE3A3E"/>
    <w:rsid w:val="00AE3BFF"/>
    <w:rsid w:val="00AE3C16"/>
    <w:rsid w:val="00AE3EF8"/>
    <w:rsid w:val="00AE4E98"/>
    <w:rsid w:val="00AE515B"/>
    <w:rsid w:val="00AE52B9"/>
    <w:rsid w:val="00AE58F7"/>
    <w:rsid w:val="00AE5AE1"/>
    <w:rsid w:val="00AE5B26"/>
    <w:rsid w:val="00AE73C7"/>
    <w:rsid w:val="00AE73D2"/>
    <w:rsid w:val="00AE7952"/>
    <w:rsid w:val="00AF1160"/>
    <w:rsid w:val="00AF13CE"/>
    <w:rsid w:val="00AF1494"/>
    <w:rsid w:val="00AF1545"/>
    <w:rsid w:val="00AF1844"/>
    <w:rsid w:val="00AF1DF6"/>
    <w:rsid w:val="00AF2067"/>
    <w:rsid w:val="00AF257A"/>
    <w:rsid w:val="00AF29BD"/>
    <w:rsid w:val="00AF3E00"/>
    <w:rsid w:val="00AF4002"/>
    <w:rsid w:val="00AF428F"/>
    <w:rsid w:val="00AF4A93"/>
    <w:rsid w:val="00AF5B6B"/>
    <w:rsid w:val="00AF5B7B"/>
    <w:rsid w:val="00AF5BBD"/>
    <w:rsid w:val="00AF5E65"/>
    <w:rsid w:val="00AF66EC"/>
    <w:rsid w:val="00AF7370"/>
    <w:rsid w:val="00AF7608"/>
    <w:rsid w:val="00AF782D"/>
    <w:rsid w:val="00AF7DEF"/>
    <w:rsid w:val="00B002D4"/>
    <w:rsid w:val="00B00427"/>
    <w:rsid w:val="00B006F1"/>
    <w:rsid w:val="00B0093E"/>
    <w:rsid w:val="00B01A13"/>
    <w:rsid w:val="00B01BEF"/>
    <w:rsid w:val="00B020A2"/>
    <w:rsid w:val="00B022A8"/>
    <w:rsid w:val="00B02936"/>
    <w:rsid w:val="00B02D39"/>
    <w:rsid w:val="00B02E9E"/>
    <w:rsid w:val="00B02F15"/>
    <w:rsid w:val="00B0354C"/>
    <w:rsid w:val="00B0358F"/>
    <w:rsid w:val="00B0380D"/>
    <w:rsid w:val="00B03E5A"/>
    <w:rsid w:val="00B03FC2"/>
    <w:rsid w:val="00B04E80"/>
    <w:rsid w:val="00B05325"/>
    <w:rsid w:val="00B0544E"/>
    <w:rsid w:val="00B05A19"/>
    <w:rsid w:val="00B05A99"/>
    <w:rsid w:val="00B05CFF"/>
    <w:rsid w:val="00B05EDF"/>
    <w:rsid w:val="00B067FF"/>
    <w:rsid w:val="00B06DB2"/>
    <w:rsid w:val="00B06DB9"/>
    <w:rsid w:val="00B0731F"/>
    <w:rsid w:val="00B07409"/>
    <w:rsid w:val="00B0762F"/>
    <w:rsid w:val="00B07CFF"/>
    <w:rsid w:val="00B07F27"/>
    <w:rsid w:val="00B101BB"/>
    <w:rsid w:val="00B10543"/>
    <w:rsid w:val="00B10C66"/>
    <w:rsid w:val="00B10E7E"/>
    <w:rsid w:val="00B111A0"/>
    <w:rsid w:val="00B11323"/>
    <w:rsid w:val="00B1141A"/>
    <w:rsid w:val="00B116D7"/>
    <w:rsid w:val="00B11818"/>
    <w:rsid w:val="00B11ADC"/>
    <w:rsid w:val="00B11DF8"/>
    <w:rsid w:val="00B11E63"/>
    <w:rsid w:val="00B11FB6"/>
    <w:rsid w:val="00B12373"/>
    <w:rsid w:val="00B1259B"/>
    <w:rsid w:val="00B12670"/>
    <w:rsid w:val="00B12BB0"/>
    <w:rsid w:val="00B143F2"/>
    <w:rsid w:val="00B146D7"/>
    <w:rsid w:val="00B15820"/>
    <w:rsid w:val="00B16421"/>
    <w:rsid w:val="00B16489"/>
    <w:rsid w:val="00B16750"/>
    <w:rsid w:val="00B168AF"/>
    <w:rsid w:val="00B1733F"/>
    <w:rsid w:val="00B176EA"/>
    <w:rsid w:val="00B204D1"/>
    <w:rsid w:val="00B206B2"/>
    <w:rsid w:val="00B206D1"/>
    <w:rsid w:val="00B20712"/>
    <w:rsid w:val="00B20716"/>
    <w:rsid w:val="00B20D7A"/>
    <w:rsid w:val="00B2125A"/>
    <w:rsid w:val="00B21C4C"/>
    <w:rsid w:val="00B21CC5"/>
    <w:rsid w:val="00B22772"/>
    <w:rsid w:val="00B22A7D"/>
    <w:rsid w:val="00B22F47"/>
    <w:rsid w:val="00B2333D"/>
    <w:rsid w:val="00B23362"/>
    <w:rsid w:val="00B2416B"/>
    <w:rsid w:val="00B2522E"/>
    <w:rsid w:val="00B255BF"/>
    <w:rsid w:val="00B25783"/>
    <w:rsid w:val="00B257C7"/>
    <w:rsid w:val="00B2589C"/>
    <w:rsid w:val="00B25BAF"/>
    <w:rsid w:val="00B260A1"/>
    <w:rsid w:val="00B26FC9"/>
    <w:rsid w:val="00B27819"/>
    <w:rsid w:val="00B27D7A"/>
    <w:rsid w:val="00B27F2A"/>
    <w:rsid w:val="00B307A0"/>
    <w:rsid w:val="00B30B0A"/>
    <w:rsid w:val="00B30FA5"/>
    <w:rsid w:val="00B3114F"/>
    <w:rsid w:val="00B3144D"/>
    <w:rsid w:val="00B31495"/>
    <w:rsid w:val="00B31508"/>
    <w:rsid w:val="00B317D3"/>
    <w:rsid w:val="00B31914"/>
    <w:rsid w:val="00B31BF5"/>
    <w:rsid w:val="00B31DD8"/>
    <w:rsid w:val="00B325B8"/>
    <w:rsid w:val="00B32A12"/>
    <w:rsid w:val="00B32CC2"/>
    <w:rsid w:val="00B34085"/>
    <w:rsid w:val="00B341D7"/>
    <w:rsid w:val="00B3438A"/>
    <w:rsid w:val="00B344DC"/>
    <w:rsid w:val="00B34959"/>
    <w:rsid w:val="00B3567D"/>
    <w:rsid w:val="00B357C4"/>
    <w:rsid w:val="00B36A0F"/>
    <w:rsid w:val="00B36A5A"/>
    <w:rsid w:val="00B36A70"/>
    <w:rsid w:val="00B379BA"/>
    <w:rsid w:val="00B406D8"/>
    <w:rsid w:val="00B40750"/>
    <w:rsid w:val="00B40A50"/>
    <w:rsid w:val="00B40AFF"/>
    <w:rsid w:val="00B40D82"/>
    <w:rsid w:val="00B40F54"/>
    <w:rsid w:val="00B410EA"/>
    <w:rsid w:val="00B41631"/>
    <w:rsid w:val="00B421DD"/>
    <w:rsid w:val="00B42288"/>
    <w:rsid w:val="00B42327"/>
    <w:rsid w:val="00B42FB1"/>
    <w:rsid w:val="00B435A0"/>
    <w:rsid w:val="00B4362A"/>
    <w:rsid w:val="00B43C37"/>
    <w:rsid w:val="00B44164"/>
    <w:rsid w:val="00B44DF9"/>
    <w:rsid w:val="00B44E51"/>
    <w:rsid w:val="00B450E6"/>
    <w:rsid w:val="00B45314"/>
    <w:rsid w:val="00B45321"/>
    <w:rsid w:val="00B45AD1"/>
    <w:rsid w:val="00B45D28"/>
    <w:rsid w:val="00B45F01"/>
    <w:rsid w:val="00B464C7"/>
    <w:rsid w:val="00B464EA"/>
    <w:rsid w:val="00B4660C"/>
    <w:rsid w:val="00B47100"/>
    <w:rsid w:val="00B47DF6"/>
    <w:rsid w:val="00B50131"/>
    <w:rsid w:val="00B502F5"/>
    <w:rsid w:val="00B50365"/>
    <w:rsid w:val="00B50739"/>
    <w:rsid w:val="00B50AC2"/>
    <w:rsid w:val="00B51263"/>
    <w:rsid w:val="00B513FF"/>
    <w:rsid w:val="00B51931"/>
    <w:rsid w:val="00B52775"/>
    <w:rsid w:val="00B52792"/>
    <w:rsid w:val="00B5299E"/>
    <w:rsid w:val="00B530C8"/>
    <w:rsid w:val="00B53647"/>
    <w:rsid w:val="00B53B6A"/>
    <w:rsid w:val="00B53F0F"/>
    <w:rsid w:val="00B54B77"/>
    <w:rsid w:val="00B55426"/>
    <w:rsid w:val="00B5627E"/>
    <w:rsid w:val="00B56CB8"/>
    <w:rsid w:val="00B5797C"/>
    <w:rsid w:val="00B57C64"/>
    <w:rsid w:val="00B61B3A"/>
    <w:rsid w:val="00B61EC9"/>
    <w:rsid w:val="00B6209B"/>
    <w:rsid w:val="00B62BDB"/>
    <w:rsid w:val="00B63055"/>
    <w:rsid w:val="00B63566"/>
    <w:rsid w:val="00B635D6"/>
    <w:rsid w:val="00B63BC7"/>
    <w:rsid w:val="00B648FD"/>
    <w:rsid w:val="00B64D1A"/>
    <w:rsid w:val="00B653C2"/>
    <w:rsid w:val="00B65B53"/>
    <w:rsid w:val="00B66186"/>
    <w:rsid w:val="00B66891"/>
    <w:rsid w:val="00B668DA"/>
    <w:rsid w:val="00B66F88"/>
    <w:rsid w:val="00B66F9B"/>
    <w:rsid w:val="00B6700A"/>
    <w:rsid w:val="00B675E9"/>
    <w:rsid w:val="00B677B2"/>
    <w:rsid w:val="00B67C09"/>
    <w:rsid w:val="00B67C63"/>
    <w:rsid w:val="00B67FB7"/>
    <w:rsid w:val="00B70649"/>
    <w:rsid w:val="00B70916"/>
    <w:rsid w:val="00B710ED"/>
    <w:rsid w:val="00B7151D"/>
    <w:rsid w:val="00B71B30"/>
    <w:rsid w:val="00B72294"/>
    <w:rsid w:val="00B72562"/>
    <w:rsid w:val="00B7272A"/>
    <w:rsid w:val="00B72C17"/>
    <w:rsid w:val="00B7361C"/>
    <w:rsid w:val="00B7389D"/>
    <w:rsid w:val="00B73D97"/>
    <w:rsid w:val="00B7412F"/>
    <w:rsid w:val="00B748F3"/>
    <w:rsid w:val="00B749E3"/>
    <w:rsid w:val="00B74DA0"/>
    <w:rsid w:val="00B75A76"/>
    <w:rsid w:val="00B76C3D"/>
    <w:rsid w:val="00B77006"/>
    <w:rsid w:val="00B77EBB"/>
    <w:rsid w:val="00B77F77"/>
    <w:rsid w:val="00B80CD0"/>
    <w:rsid w:val="00B812DF"/>
    <w:rsid w:val="00B8231B"/>
    <w:rsid w:val="00B82399"/>
    <w:rsid w:val="00B82594"/>
    <w:rsid w:val="00B825D4"/>
    <w:rsid w:val="00B82AD0"/>
    <w:rsid w:val="00B82C09"/>
    <w:rsid w:val="00B82C32"/>
    <w:rsid w:val="00B83E54"/>
    <w:rsid w:val="00B83E70"/>
    <w:rsid w:val="00B84365"/>
    <w:rsid w:val="00B8498F"/>
    <w:rsid w:val="00B850D8"/>
    <w:rsid w:val="00B85306"/>
    <w:rsid w:val="00B86005"/>
    <w:rsid w:val="00B8627F"/>
    <w:rsid w:val="00B86572"/>
    <w:rsid w:val="00B86B0E"/>
    <w:rsid w:val="00B877E3"/>
    <w:rsid w:val="00B87811"/>
    <w:rsid w:val="00B87BB3"/>
    <w:rsid w:val="00B9000C"/>
    <w:rsid w:val="00B90940"/>
    <w:rsid w:val="00B90C9B"/>
    <w:rsid w:val="00B90D27"/>
    <w:rsid w:val="00B90D75"/>
    <w:rsid w:val="00B90F5C"/>
    <w:rsid w:val="00B90F90"/>
    <w:rsid w:val="00B91153"/>
    <w:rsid w:val="00B914E9"/>
    <w:rsid w:val="00B91FFB"/>
    <w:rsid w:val="00B92CD6"/>
    <w:rsid w:val="00B938D0"/>
    <w:rsid w:val="00B947BB"/>
    <w:rsid w:val="00B94875"/>
    <w:rsid w:val="00B94A12"/>
    <w:rsid w:val="00B95753"/>
    <w:rsid w:val="00B95BAB"/>
    <w:rsid w:val="00B96390"/>
    <w:rsid w:val="00B96545"/>
    <w:rsid w:val="00B96B96"/>
    <w:rsid w:val="00BA03F0"/>
    <w:rsid w:val="00BA070D"/>
    <w:rsid w:val="00BA0AAE"/>
    <w:rsid w:val="00BA0DA9"/>
    <w:rsid w:val="00BA1550"/>
    <w:rsid w:val="00BA185F"/>
    <w:rsid w:val="00BA1B74"/>
    <w:rsid w:val="00BA2410"/>
    <w:rsid w:val="00BA2D95"/>
    <w:rsid w:val="00BA3056"/>
    <w:rsid w:val="00BA3A5A"/>
    <w:rsid w:val="00BA4256"/>
    <w:rsid w:val="00BA451F"/>
    <w:rsid w:val="00BA45D5"/>
    <w:rsid w:val="00BA4678"/>
    <w:rsid w:val="00BA4CBD"/>
    <w:rsid w:val="00BA51EB"/>
    <w:rsid w:val="00BA5253"/>
    <w:rsid w:val="00BA529A"/>
    <w:rsid w:val="00BA546E"/>
    <w:rsid w:val="00BA5BDC"/>
    <w:rsid w:val="00BA5C95"/>
    <w:rsid w:val="00BA5D34"/>
    <w:rsid w:val="00BA5EAA"/>
    <w:rsid w:val="00BA6329"/>
    <w:rsid w:val="00BA673B"/>
    <w:rsid w:val="00BA689D"/>
    <w:rsid w:val="00BA68DE"/>
    <w:rsid w:val="00BA6B45"/>
    <w:rsid w:val="00BA6BED"/>
    <w:rsid w:val="00BA6CA3"/>
    <w:rsid w:val="00BA6D96"/>
    <w:rsid w:val="00BA7419"/>
    <w:rsid w:val="00BA7ED5"/>
    <w:rsid w:val="00BB14BC"/>
    <w:rsid w:val="00BB2240"/>
    <w:rsid w:val="00BB22AA"/>
    <w:rsid w:val="00BB2B31"/>
    <w:rsid w:val="00BB3083"/>
    <w:rsid w:val="00BB3920"/>
    <w:rsid w:val="00BB3BD5"/>
    <w:rsid w:val="00BB44FF"/>
    <w:rsid w:val="00BB4601"/>
    <w:rsid w:val="00BB468E"/>
    <w:rsid w:val="00BB4756"/>
    <w:rsid w:val="00BB4E74"/>
    <w:rsid w:val="00BB5706"/>
    <w:rsid w:val="00BB5808"/>
    <w:rsid w:val="00BB5C05"/>
    <w:rsid w:val="00BB6487"/>
    <w:rsid w:val="00BB67B9"/>
    <w:rsid w:val="00BB6AAB"/>
    <w:rsid w:val="00BB6D34"/>
    <w:rsid w:val="00BB6D76"/>
    <w:rsid w:val="00BB6EB4"/>
    <w:rsid w:val="00BC0949"/>
    <w:rsid w:val="00BC0AD2"/>
    <w:rsid w:val="00BC0FCD"/>
    <w:rsid w:val="00BC1873"/>
    <w:rsid w:val="00BC31CF"/>
    <w:rsid w:val="00BC323D"/>
    <w:rsid w:val="00BC3626"/>
    <w:rsid w:val="00BC3834"/>
    <w:rsid w:val="00BC39BD"/>
    <w:rsid w:val="00BC4FD3"/>
    <w:rsid w:val="00BC511B"/>
    <w:rsid w:val="00BC5540"/>
    <w:rsid w:val="00BC604C"/>
    <w:rsid w:val="00BC6A64"/>
    <w:rsid w:val="00BC7147"/>
    <w:rsid w:val="00BC751A"/>
    <w:rsid w:val="00BC7727"/>
    <w:rsid w:val="00BC7FD3"/>
    <w:rsid w:val="00BD0020"/>
    <w:rsid w:val="00BD0C87"/>
    <w:rsid w:val="00BD201C"/>
    <w:rsid w:val="00BD2958"/>
    <w:rsid w:val="00BD2B33"/>
    <w:rsid w:val="00BD2D99"/>
    <w:rsid w:val="00BD3409"/>
    <w:rsid w:val="00BD36A0"/>
    <w:rsid w:val="00BD3832"/>
    <w:rsid w:val="00BD3B57"/>
    <w:rsid w:val="00BD42E6"/>
    <w:rsid w:val="00BD485B"/>
    <w:rsid w:val="00BD576B"/>
    <w:rsid w:val="00BD5F67"/>
    <w:rsid w:val="00BD5F6A"/>
    <w:rsid w:val="00BD6422"/>
    <w:rsid w:val="00BD6467"/>
    <w:rsid w:val="00BD64A1"/>
    <w:rsid w:val="00BD6622"/>
    <w:rsid w:val="00BD70D3"/>
    <w:rsid w:val="00BD7429"/>
    <w:rsid w:val="00BD76CF"/>
    <w:rsid w:val="00BD7C61"/>
    <w:rsid w:val="00BD7CFC"/>
    <w:rsid w:val="00BE00CF"/>
    <w:rsid w:val="00BE0814"/>
    <w:rsid w:val="00BE0F75"/>
    <w:rsid w:val="00BE1001"/>
    <w:rsid w:val="00BE1165"/>
    <w:rsid w:val="00BE162C"/>
    <w:rsid w:val="00BE1768"/>
    <w:rsid w:val="00BE2C55"/>
    <w:rsid w:val="00BE2DE4"/>
    <w:rsid w:val="00BE2E8F"/>
    <w:rsid w:val="00BE37E0"/>
    <w:rsid w:val="00BE3AC8"/>
    <w:rsid w:val="00BE3E63"/>
    <w:rsid w:val="00BE3F27"/>
    <w:rsid w:val="00BE3F52"/>
    <w:rsid w:val="00BE475A"/>
    <w:rsid w:val="00BE4D19"/>
    <w:rsid w:val="00BE4FE1"/>
    <w:rsid w:val="00BE541F"/>
    <w:rsid w:val="00BE54BF"/>
    <w:rsid w:val="00BE5CED"/>
    <w:rsid w:val="00BE64BA"/>
    <w:rsid w:val="00BE6DC9"/>
    <w:rsid w:val="00BE72D4"/>
    <w:rsid w:val="00BE7624"/>
    <w:rsid w:val="00BE7843"/>
    <w:rsid w:val="00BF0064"/>
    <w:rsid w:val="00BF0A7A"/>
    <w:rsid w:val="00BF0B0A"/>
    <w:rsid w:val="00BF126F"/>
    <w:rsid w:val="00BF21D6"/>
    <w:rsid w:val="00BF3827"/>
    <w:rsid w:val="00BF3E22"/>
    <w:rsid w:val="00BF41F4"/>
    <w:rsid w:val="00BF4202"/>
    <w:rsid w:val="00BF4427"/>
    <w:rsid w:val="00BF4BA4"/>
    <w:rsid w:val="00BF59DC"/>
    <w:rsid w:val="00BF6159"/>
    <w:rsid w:val="00BF65FB"/>
    <w:rsid w:val="00BF6EBD"/>
    <w:rsid w:val="00BF6F6F"/>
    <w:rsid w:val="00C0089C"/>
    <w:rsid w:val="00C00D4E"/>
    <w:rsid w:val="00C0172F"/>
    <w:rsid w:val="00C019AA"/>
    <w:rsid w:val="00C01A45"/>
    <w:rsid w:val="00C01A6A"/>
    <w:rsid w:val="00C01A98"/>
    <w:rsid w:val="00C033C8"/>
    <w:rsid w:val="00C03488"/>
    <w:rsid w:val="00C036DB"/>
    <w:rsid w:val="00C03A55"/>
    <w:rsid w:val="00C03D7E"/>
    <w:rsid w:val="00C03FF5"/>
    <w:rsid w:val="00C0400C"/>
    <w:rsid w:val="00C047FC"/>
    <w:rsid w:val="00C04EAB"/>
    <w:rsid w:val="00C058C5"/>
    <w:rsid w:val="00C059B3"/>
    <w:rsid w:val="00C06062"/>
    <w:rsid w:val="00C068CD"/>
    <w:rsid w:val="00C06B14"/>
    <w:rsid w:val="00C06DE1"/>
    <w:rsid w:val="00C07142"/>
    <w:rsid w:val="00C07737"/>
    <w:rsid w:val="00C07944"/>
    <w:rsid w:val="00C07D26"/>
    <w:rsid w:val="00C07EDD"/>
    <w:rsid w:val="00C07FB0"/>
    <w:rsid w:val="00C1020A"/>
    <w:rsid w:val="00C10715"/>
    <w:rsid w:val="00C10791"/>
    <w:rsid w:val="00C107E6"/>
    <w:rsid w:val="00C11700"/>
    <w:rsid w:val="00C11B90"/>
    <w:rsid w:val="00C11FB1"/>
    <w:rsid w:val="00C1254D"/>
    <w:rsid w:val="00C12C56"/>
    <w:rsid w:val="00C12CFA"/>
    <w:rsid w:val="00C13087"/>
    <w:rsid w:val="00C13149"/>
    <w:rsid w:val="00C1348D"/>
    <w:rsid w:val="00C137DA"/>
    <w:rsid w:val="00C142E9"/>
    <w:rsid w:val="00C14397"/>
    <w:rsid w:val="00C146B9"/>
    <w:rsid w:val="00C14E52"/>
    <w:rsid w:val="00C15AE8"/>
    <w:rsid w:val="00C1694C"/>
    <w:rsid w:val="00C17234"/>
    <w:rsid w:val="00C1746E"/>
    <w:rsid w:val="00C17979"/>
    <w:rsid w:val="00C17CA0"/>
    <w:rsid w:val="00C17D19"/>
    <w:rsid w:val="00C17F84"/>
    <w:rsid w:val="00C20118"/>
    <w:rsid w:val="00C20439"/>
    <w:rsid w:val="00C207FB"/>
    <w:rsid w:val="00C20930"/>
    <w:rsid w:val="00C20EFF"/>
    <w:rsid w:val="00C213FA"/>
    <w:rsid w:val="00C21497"/>
    <w:rsid w:val="00C21585"/>
    <w:rsid w:val="00C21BCC"/>
    <w:rsid w:val="00C228A5"/>
    <w:rsid w:val="00C229B9"/>
    <w:rsid w:val="00C22ECF"/>
    <w:rsid w:val="00C23A9A"/>
    <w:rsid w:val="00C24592"/>
    <w:rsid w:val="00C25343"/>
    <w:rsid w:val="00C25818"/>
    <w:rsid w:val="00C25C83"/>
    <w:rsid w:val="00C25CED"/>
    <w:rsid w:val="00C25D7A"/>
    <w:rsid w:val="00C25E47"/>
    <w:rsid w:val="00C26112"/>
    <w:rsid w:val="00C278E6"/>
    <w:rsid w:val="00C310BB"/>
    <w:rsid w:val="00C312D6"/>
    <w:rsid w:val="00C31658"/>
    <w:rsid w:val="00C3192C"/>
    <w:rsid w:val="00C31D5E"/>
    <w:rsid w:val="00C32185"/>
    <w:rsid w:val="00C3232B"/>
    <w:rsid w:val="00C32B01"/>
    <w:rsid w:val="00C32ED7"/>
    <w:rsid w:val="00C33138"/>
    <w:rsid w:val="00C33E6A"/>
    <w:rsid w:val="00C3426D"/>
    <w:rsid w:val="00C3434F"/>
    <w:rsid w:val="00C34437"/>
    <w:rsid w:val="00C34659"/>
    <w:rsid w:val="00C34813"/>
    <w:rsid w:val="00C35168"/>
    <w:rsid w:val="00C35427"/>
    <w:rsid w:val="00C355AC"/>
    <w:rsid w:val="00C35679"/>
    <w:rsid w:val="00C36401"/>
    <w:rsid w:val="00C3655E"/>
    <w:rsid w:val="00C36605"/>
    <w:rsid w:val="00C36776"/>
    <w:rsid w:val="00C372A3"/>
    <w:rsid w:val="00C40928"/>
    <w:rsid w:val="00C40C8F"/>
    <w:rsid w:val="00C41531"/>
    <w:rsid w:val="00C42348"/>
    <w:rsid w:val="00C4400E"/>
    <w:rsid w:val="00C441D4"/>
    <w:rsid w:val="00C44AEC"/>
    <w:rsid w:val="00C44F30"/>
    <w:rsid w:val="00C45536"/>
    <w:rsid w:val="00C45A0D"/>
    <w:rsid w:val="00C45FC7"/>
    <w:rsid w:val="00C46541"/>
    <w:rsid w:val="00C47084"/>
    <w:rsid w:val="00C473CA"/>
    <w:rsid w:val="00C47C7F"/>
    <w:rsid w:val="00C47F5A"/>
    <w:rsid w:val="00C504EF"/>
    <w:rsid w:val="00C50E98"/>
    <w:rsid w:val="00C510F0"/>
    <w:rsid w:val="00C51750"/>
    <w:rsid w:val="00C521BA"/>
    <w:rsid w:val="00C52540"/>
    <w:rsid w:val="00C52555"/>
    <w:rsid w:val="00C52DB9"/>
    <w:rsid w:val="00C53B55"/>
    <w:rsid w:val="00C53B86"/>
    <w:rsid w:val="00C54A5D"/>
    <w:rsid w:val="00C54EF2"/>
    <w:rsid w:val="00C55107"/>
    <w:rsid w:val="00C553E2"/>
    <w:rsid w:val="00C55C27"/>
    <w:rsid w:val="00C5603F"/>
    <w:rsid w:val="00C561A3"/>
    <w:rsid w:val="00C5720F"/>
    <w:rsid w:val="00C57588"/>
    <w:rsid w:val="00C575CD"/>
    <w:rsid w:val="00C5763A"/>
    <w:rsid w:val="00C57784"/>
    <w:rsid w:val="00C57E89"/>
    <w:rsid w:val="00C6077B"/>
    <w:rsid w:val="00C607C9"/>
    <w:rsid w:val="00C60A04"/>
    <w:rsid w:val="00C60F8A"/>
    <w:rsid w:val="00C61230"/>
    <w:rsid w:val="00C619A6"/>
    <w:rsid w:val="00C6202E"/>
    <w:rsid w:val="00C62171"/>
    <w:rsid w:val="00C62735"/>
    <w:rsid w:val="00C62C85"/>
    <w:rsid w:val="00C631C0"/>
    <w:rsid w:val="00C632B2"/>
    <w:rsid w:val="00C6337C"/>
    <w:rsid w:val="00C63A83"/>
    <w:rsid w:val="00C63B7B"/>
    <w:rsid w:val="00C63D77"/>
    <w:rsid w:val="00C646F3"/>
    <w:rsid w:val="00C64763"/>
    <w:rsid w:val="00C648A5"/>
    <w:rsid w:val="00C65173"/>
    <w:rsid w:val="00C65C0D"/>
    <w:rsid w:val="00C65D67"/>
    <w:rsid w:val="00C660FD"/>
    <w:rsid w:val="00C66A2E"/>
    <w:rsid w:val="00C66AD8"/>
    <w:rsid w:val="00C66BF3"/>
    <w:rsid w:val="00C67748"/>
    <w:rsid w:val="00C6788B"/>
    <w:rsid w:val="00C67897"/>
    <w:rsid w:val="00C67B86"/>
    <w:rsid w:val="00C704EF"/>
    <w:rsid w:val="00C70A14"/>
    <w:rsid w:val="00C70E03"/>
    <w:rsid w:val="00C70E70"/>
    <w:rsid w:val="00C70FC4"/>
    <w:rsid w:val="00C7111E"/>
    <w:rsid w:val="00C7121A"/>
    <w:rsid w:val="00C7151B"/>
    <w:rsid w:val="00C71B92"/>
    <w:rsid w:val="00C71BF1"/>
    <w:rsid w:val="00C723A1"/>
    <w:rsid w:val="00C72835"/>
    <w:rsid w:val="00C73696"/>
    <w:rsid w:val="00C73DDF"/>
    <w:rsid w:val="00C73E2E"/>
    <w:rsid w:val="00C73E81"/>
    <w:rsid w:val="00C7438F"/>
    <w:rsid w:val="00C74513"/>
    <w:rsid w:val="00C74A55"/>
    <w:rsid w:val="00C74B27"/>
    <w:rsid w:val="00C7587B"/>
    <w:rsid w:val="00C76648"/>
    <w:rsid w:val="00C766A9"/>
    <w:rsid w:val="00C77B43"/>
    <w:rsid w:val="00C77EF7"/>
    <w:rsid w:val="00C807BB"/>
    <w:rsid w:val="00C8086E"/>
    <w:rsid w:val="00C80960"/>
    <w:rsid w:val="00C80B71"/>
    <w:rsid w:val="00C80E7E"/>
    <w:rsid w:val="00C80FD6"/>
    <w:rsid w:val="00C819D8"/>
    <w:rsid w:val="00C81F70"/>
    <w:rsid w:val="00C828B9"/>
    <w:rsid w:val="00C82C0F"/>
    <w:rsid w:val="00C82D55"/>
    <w:rsid w:val="00C82DB3"/>
    <w:rsid w:val="00C83311"/>
    <w:rsid w:val="00C83549"/>
    <w:rsid w:val="00C8390F"/>
    <w:rsid w:val="00C83D4E"/>
    <w:rsid w:val="00C84470"/>
    <w:rsid w:val="00C84BD1"/>
    <w:rsid w:val="00C85E79"/>
    <w:rsid w:val="00C860BF"/>
    <w:rsid w:val="00C86CDD"/>
    <w:rsid w:val="00C86D84"/>
    <w:rsid w:val="00C8714A"/>
    <w:rsid w:val="00C87952"/>
    <w:rsid w:val="00C9014A"/>
    <w:rsid w:val="00C902B1"/>
    <w:rsid w:val="00C902FD"/>
    <w:rsid w:val="00C908F9"/>
    <w:rsid w:val="00C90D40"/>
    <w:rsid w:val="00C912F2"/>
    <w:rsid w:val="00C915BD"/>
    <w:rsid w:val="00C91608"/>
    <w:rsid w:val="00C917F6"/>
    <w:rsid w:val="00C91956"/>
    <w:rsid w:val="00C91C6B"/>
    <w:rsid w:val="00C91EF5"/>
    <w:rsid w:val="00C92BCF"/>
    <w:rsid w:val="00C93344"/>
    <w:rsid w:val="00C93CD8"/>
    <w:rsid w:val="00C94212"/>
    <w:rsid w:val="00C94C56"/>
    <w:rsid w:val="00C94D3E"/>
    <w:rsid w:val="00C94E44"/>
    <w:rsid w:val="00C954E3"/>
    <w:rsid w:val="00C9553E"/>
    <w:rsid w:val="00C96698"/>
    <w:rsid w:val="00C96F3E"/>
    <w:rsid w:val="00C972E2"/>
    <w:rsid w:val="00C9735D"/>
    <w:rsid w:val="00C9738F"/>
    <w:rsid w:val="00C97C0D"/>
    <w:rsid w:val="00CA01A6"/>
    <w:rsid w:val="00CA05E0"/>
    <w:rsid w:val="00CA0A1F"/>
    <w:rsid w:val="00CA0FBA"/>
    <w:rsid w:val="00CA19C7"/>
    <w:rsid w:val="00CA1E17"/>
    <w:rsid w:val="00CA1E1E"/>
    <w:rsid w:val="00CA2033"/>
    <w:rsid w:val="00CA2180"/>
    <w:rsid w:val="00CA224E"/>
    <w:rsid w:val="00CA26A1"/>
    <w:rsid w:val="00CA28F9"/>
    <w:rsid w:val="00CA2914"/>
    <w:rsid w:val="00CA295B"/>
    <w:rsid w:val="00CA2C85"/>
    <w:rsid w:val="00CA2FAE"/>
    <w:rsid w:val="00CA3CAE"/>
    <w:rsid w:val="00CA4198"/>
    <w:rsid w:val="00CA42EF"/>
    <w:rsid w:val="00CA4615"/>
    <w:rsid w:val="00CA468A"/>
    <w:rsid w:val="00CA474F"/>
    <w:rsid w:val="00CA47AF"/>
    <w:rsid w:val="00CA4B36"/>
    <w:rsid w:val="00CA4D8E"/>
    <w:rsid w:val="00CA508B"/>
    <w:rsid w:val="00CA5425"/>
    <w:rsid w:val="00CA5AB3"/>
    <w:rsid w:val="00CA5CE3"/>
    <w:rsid w:val="00CA6683"/>
    <w:rsid w:val="00CA71FC"/>
    <w:rsid w:val="00CA72D0"/>
    <w:rsid w:val="00CB0DE2"/>
    <w:rsid w:val="00CB2106"/>
    <w:rsid w:val="00CB29CB"/>
    <w:rsid w:val="00CB36AA"/>
    <w:rsid w:val="00CB3835"/>
    <w:rsid w:val="00CB3DF7"/>
    <w:rsid w:val="00CB43DC"/>
    <w:rsid w:val="00CB51D3"/>
    <w:rsid w:val="00CB55B0"/>
    <w:rsid w:val="00CB60C1"/>
    <w:rsid w:val="00CB60F2"/>
    <w:rsid w:val="00CB618F"/>
    <w:rsid w:val="00CB64DE"/>
    <w:rsid w:val="00CB6ADB"/>
    <w:rsid w:val="00CB6C32"/>
    <w:rsid w:val="00CB75D7"/>
    <w:rsid w:val="00CB77FF"/>
    <w:rsid w:val="00CB78EF"/>
    <w:rsid w:val="00CB7BAE"/>
    <w:rsid w:val="00CB7CE9"/>
    <w:rsid w:val="00CC03CA"/>
    <w:rsid w:val="00CC0540"/>
    <w:rsid w:val="00CC1AB6"/>
    <w:rsid w:val="00CC1CA7"/>
    <w:rsid w:val="00CC225C"/>
    <w:rsid w:val="00CC286C"/>
    <w:rsid w:val="00CC28A5"/>
    <w:rsid w:val="00CC2DDF"/>
    <w:rsid w:val="00CC3A83"/>
    <w:rsid w:val="00CC3D2C"/>
    <w:rsid w:val="00CC410A"/>
    <w:rsid w:val="00CC65F3"/>
    <w:rsid w:val="00CC6675"/>
    <w:rsid w:val="00CC6EC8"/>
    <w:rsid w:val="00CC6EF6"/>
    <w:rsid w:val="00CC7EE3"/>
    <w:rsid w:val="00CD013C"/>
    <w:rsid w:val="00CD0370"/>
    <w:rsid w:val="00CD03DA"/>
    <w:rsid w:val="00CD0460"/>
    <w:rsid w:val="00CD0B4A"/>
    <w:rsid w:val="00CD0E83"/>
    <w:rsid w:val="00CD12F5"/>
    <w:rsid w:val="00CD14AC"/>
    <w:rsid w:val="00CD15EF"/>
    <w:rsid w:val="00CD23A7"/>
    <w:rsid w:val="00CD2961"/>
    <w:rsid w:val="00CD2FFC"/>
    <w:rsid w:val="00CD3351"/>
    <w:rsid w:val="00CD350B"/>
    <w:rsid w:val="00CD3F70"/>
    <w:rsid w:val="00CD4143"/>
    <w:rsid w:val="00CD43A7"/>
    <w:rsid w:val="00CD4799"/>
    <w:rsid w:val="00CD4A70"/>
    <w:rsid w:val="00CD5D92"/>
    <w:rsid w:val="00CD5E8E"/>
    <w:rsid w:val="00CD5EE3"/>
    <w:rsid w:val="00CD60D0"/>
    <w:rsid w:val="00CD64EC"/>
    <w:rsid w:val="00CD6644"/>
    <w:rsid w:val="00CD6EC9"/>
    <w:rsid w:val="00CD71A8"/>
    <w:rsid w:val="00CD7BD9"/>
    <w:rsid w:val="00CD7EE9"/>
    <w:rsid w:val="00CE0196"/>
    <w:rsid w:val="00CE0414"/>
    <w:rsid w:val="00CE0518"/>
    <w:rsid w:val="00CE118F"/>
    <w:rsid w:val="00CE1D11"/>
    <w:rsid w:val="00CE2276"/>
    <w:rsid w:val="00CE2297"/>
    <w:rsid w:val="00CE265F"/>
    <w:rsid w:val="00CE2979"/>
    <w:rsid w:val="00CE2F0A"/>
    <w:rsid w:val="00CE2F3A"/>
    <w:rsid w:val="00CE331B"/>
    <w:rsid w:val="00CE3BE3"/>
    <w:rsid w:val="00CE47A6"/>
    <w:rsid w:val="00CE4D6A"/>
    <w:rsid w:val="00CE54A9"/>
    <w:rsid w:val="00CE584C"/>
    <w:rsid w:val="00CE5D8D"/>
    <w:rsid w:val="00CE6029"/>
    <w:rsid w:val="00CE6A4F"/>
    <w:rsid w:val="00CF0741"/>
    <w:rsid w:val="00CF0CF8"/>
    <w:rsid w:val="00CF0E26"/>
    <w:rsid w:val="00CF19E4"/>
    <w:rsid w:val="00CF21CD"/>
    <w:rsid w:val="00CF266C"/>
    <w:rsid w:val="00CF2947"/>
    <w:rsid w:val="00CF2C26"/>
    <w:rsid w:val="00CF2EF0"/>
    <w:rsid w:val="00CF32DD"/>
    <w:rsid w:val="00CF3884"/>
    <w:rsid w:val="00CF4654"/>
    <w:rsid w:val="00CF4A32"/>
    <w:rsid w:val="00CF56A7"/>
    <w:rsid w:val="00CF5B00"/>
    <w:rsid w:val="00CF5B74"/>
    <w:rsid w:val="00CF6469"/>
    <w:rsid w:val="00CF6472"/>
    <w:rsid w:val="00CF64EF"/>
    <w:rsid w:val="00CF68FD"/>
    <w:rsid w:val="00CF6991"/>
    <w:rsid w:val="00CF6A35"/>
    <w:rsid w:val="00CF7215"/>
    <w:rsid w:val="00CF7371"/>
    <w:rsid w:val="00CF7636"/>
    <w:rsid w:val="00CF7B62"/>
    <w:rsid w:val="00CF7E5F"/>
    <w:rsid w:val="00CF7F50"/>
    <w:rsid w:val="00D00836"/>
    <w:rsid w:val="00D00D43"/>
    <w:rsid w:val="00D010A0"/>
    <w:rsid w:val="00D012DC"/>
    <w:rsid w:val="00D01457"/>
    <w:rsid w:val="00D0287A"/>
    <w:rsid w:val="00D02E1A"/>
    <w:rsid w:val="00D03526"/>
    <w:rsid w:val="00D03632"/>
    <w:rsid w:val="00D041FF"/>
    <w:rsid w:val="00D043CD"/>
    <w:rsid w:val="00D04B7F"/>
    <w:rsid w:val="00D05F29"/>
    <w:rsid w:val="00D0729A"/>
    <w:rsid w:val="00D07303"/>
    <w:rsid w:val="00D07344"/>
    <w:rsid w:val="00D07B16"/>
    <w:rsid w:val="00D07DB3"/>
    <w:rsid w:val="00D100AA"/>
    <w:rsid w:val="00D10472"/>
    <w:rsid w:val="00D104E5"/>
    <w:rsid w:val="00D1057D"/>
    <w:rsid w:val="00D12948"/>
    <w:rsid w:val="00D1313E"/>
    <w:rsid w:val="00D135F7"/>
    <w:rsid w:val="00D142FA"/>
    <w:rsid w:val="00D144DD"/>
    <w:rsid w:val="00D16749"/>
    <w:rsid w:val="00D16872"/>
    <w:rsid w:val="00D16BFF"/>
    <w:rsid w:val="00D16C5A"/>
    <w:rsid w:val="00D16F96"/>
    <w:rsid w:val="00D17115"/>
    <w:rsid w:val="00D17305"/>
    <w:rsid w:val="00D17E1C"/>
    <w:rsid w:val="00D17EEB"/>
    <w:rsid w:val="00D2019E"/>
    <w:rsid w:val="00D203ED"/>
    <w:rsid w:val="00D2123E"/>
    <w:rsid w:val="00D2182B"/>
    <w:rsid w:val="00D21CEC"/>
    <w:rsid w:val="00D22558"/>
    <w:rsid w:val="00D241D4"/>
    <w:rsid w:val="00D24352"/>
    <w:rsid w:val="00D24722"/>
    <w:rsid w:val="00D24917"/>
    <w:rsid w:val="00D24BD2"/>
    <w:rsid w:val="00D25533"/>
    <w:rsid w:val="00D2573B"/>
    <w:rsid w:val="00D25788"/>
    <w:rsid w:val="00D25819"/>
    <w:rsid w:val="00D26828"/>
    <w:rsid w:val="00D26865"/>
    <w:rsid w:val="00D26872"/>
    <w:rsid w:val="00D27930"/>
    <w:rsid w:val="00D279B7"/>
    <w:rsid w:val="00D30D62"/>
    <w:rsid w:val="00D30E9C"/>
    <w:rsid w:val="00D30EB1"/>
    <w:rsid w:val="00D319EF"/>
    <w:rsid w:val="00D31A25"/>
    <w:rsid w:val="00D31F9E"/>
    <w:rsid w:val="00D321C2"/>
    <w:rsid w:val="00D32378"/>
    <w:rsid w:val="00D3296A"/>
    <w:rsid w:val="00D32C71"/>
    <w:rsid w:val="00D32EF5"/>
    <w:rsid w:val="00D3375F"/>
    <w:rsid w:val="00D33B18"/>
    <w:rsid w:val="00D33ECD"/>
    <w:rsid w:val="00D34069"/>
    <w:rsid w:val="00D355AC"/>
    <w:rsid w:val="00D35D05"/>
    <w:rsid w:val="00D35F1D"/>
    <w:rsid w:val="00D360A7"/>
    <w:rsid w:val="00D37334"/>
    <w:rsid w:val="00D3746E"/>
    <w:rsid w:val="00D375F4"/>
    <w:rsid w:val="00D37E70"/>
    <w:rsid w:val="00D402A6"/>
    <w:rsid w:val="00D402AD"/>
    <w:rsid w:val="00D4067A"/>
    <w:rsid w:val="00D40844"/>
    <w:rsid w:val="00D40EA5"/>
    <w:rsid w:val="00D4170D"/>
    <w:rsid w:val="00D41C26"/>
    <w:rsid w:val="00D4221D"/>
    <w:rsid w:val="00D423EA"/>
    <w:rsid w:val="00D42B7E"/>
    <w:rsid w:val="00D430B6"/>
    <w:rsid w:val="00D43490"/>
    <w:rsid w:val="00D43629"/>
    <w:rsid w:val="00D43643"/>
    <w:rsid w:val="00D438B0"/>
    <w:rsid w:val="00D43DB5"/>
    <w:rsid w:val="00D43E25"/>
    <w:rsid w:val="00D443A0"/>
    <w:rsid w:val="00D447BB"/>
    <w:rsid w:val="00D4505B"/>
    <w:rsid w:val="00D456AF"/>
    <w:rsid w:val="00D45887"/>
    <w:rsid w:val="00D46201"/>
    <w:rsid w:val="00D465BE"/>
    <w:rsid w:val="00D473B8"/>
    <w:rsid w:val="00D47AA0"/>
    <w:rsid w:val="00D47ADC"/>
    <w:rsid w:val="00D50B37"/>
    <w:rsid w:val="00D50D64"/>
    <w:rsid w:val="00D51410"/>
    <w:rsid w:val="00D51A93"/>
    <w:rsid w:val="00D522A3"/>
    <w:rsid w:val="00D528C6"/>
    <w:rsid w:val="00D52E3A"/>
    <w:rsid w:val="00D52EFA"/>
    <w:rsid w:val="00D52F12"/>
    <w:rsid w:val="00D5332B"/>
    <w:rsid w:val="00D53737"/>
    <w:rsid w:val="00D53833"/>
    <w:rsid w:val="00D543F8"/>
    <w:rsid w:val="00D54871"/>
    <w:rsid w:val="00D5497B"/>
    <w:rsid w:val="00D54A91"/>
    <w:rsid w:val="00D54DB9"/>
    <w:rsid w:val="00D54FA1"/>
    <w:rsid w:val="00D55146"/>
    <w:rsid w:val="00D5602A"/>
    <w:rsid w:val="00D56494"/>
    <w:rsid w:val="00D57C35"/>
    <w:rsid w:val="00D6086B"/>
    <w:rsid w:val="00D61684"/>
    <w:rsid w:val="00D62528"/>
    <w:rsid w:val="00D62E2E"/>
    <w:rsid w:val="00D631A9"/>
    <w:rsid w:val="00D63311"/>
    <w:rsid w:val="00D63EFE"/>
    <w:rsid w:val="00D64C4E"/>
    <w:rsid w:val="00D64F99"/>
    <w:rsid w:val="00D65785"/>
    <w:rsid w:val="00D658ED"/>
    <w:rsid w:val="00D659C1"/>
    <w:rsid w:val="00D6681F"/>
    <w:rsid w:val="00D66AD8"/>
    <w:rsid w:val="00D6768E"/>
    <w:rsid w:val="00D67F4E"/>
    <w:rsid w:val="00D70A0E"/>
    <w:rsid w:val="00D70E51"/>
    <w:rsid w:val="00D713AF"/>
    <w:rsid w:val="00D71C2C"/>
    <w:rsid w:val="00D72313"/>
    <w:rsid w:val="00D72401"/>
    <w:rsid w:val="00D72583"/>
    <w:rsid w:val="00D72AAF"/>
    <w:rsid w:val="00D72D0A"/>
    <w:rsid w:val="00D73781"/>
    <w:rsid w:val="00D73FD5"/>
    <w:rsid w:val="00D74790"/>
    <w:rsid w:val="00D74B13"/>
    <w:rsid w:val="00D74CF0"/>
    <w:rsid w:val="00D74FE1"/>
    <w:rsid w:val="00D75135"/>
    <w:rsid w:val="00D7532B"/>
    <w:rsid w:val="00D75E30"/>
    <w:rsid w:val="00D76339"/>
    <w:rsid w:val="00D76E91"/>
    <w:rsid w:val="00D76F74"/>
    <w:rsid w:val="00D77438"/>
    <w:rsid w:val="00D7784D"/>
    <w:rsid w:val="00D77987"/>
    <w:rsid w:val="00D77AD5"/>
    <w:rsid w:val="00D80DC1"/>
    <w:rsid w:val="00D81307"/>
    <w:rsid w:val="00D819C1"/>
    <w:rsid w:val="00D81CD2"/>
    <w:rsid w:val="00D84C47"/>
    <w:rsid w:val="00D85110"/>
    <w:rsid w:val="00D851B7"/>
    <w:rsid w:val="00D852F8"/>
    <w:rsid w:val="00D8544D"/>
    <w:rsid w:val="00D854D1"/>
    <w:rsid w:val="00D8557A"/>
    <w:rsid w:val="00D856C0"/>
    <w:rsid w:val="00D856CD"/>
    <w:rsid w:val="00D8646E"/>
    <w:rsid w:val="00D86C38"/>
    <w:rsid w:val="00D86C5A"/>
    <w:rsid w:val="00D8762B"/>
    <w:rsid w:val="00D90356"/>
    <w:rsid w:val="00D90359"/>
    <w:rsid w:val="00D9124A"/>
    <w:rsid w:val="00D91EAB"/>
    <w:rsid w:val="00D91F9A"/>
    <w:rsid w:val="00D92243"/>
    <w:rsid w:val="00D92403"/>
    <w:rsid w:val="00D92C22"/>
    <w:rsid w:val="00D92E57"/>
    <w:rsid w:val="00D932DF"/>
    <w:rsid w:val="00D9381C"/>
    <w:rsid w:val="00D93B7F"/>
    <w:rsid w:val="00D93F1A"/>
    <w:rsid w:val="00D9425C"/>
    <w:rsid w:val="00D94ADC"/>
    <w:rsid w:val="00D94CE6"/>
    <w:rsid w:val="00D94D89"/>
    <w:rsid w:val="00D94FC5"/>
    <w:rsid w:val="00D9502B"/>
    <w:rsid w:val="00D95287"/>
    <w:rsid w:val="00D95FAE"/>
    <w:rsid w:val="00D9666A"/>
    <w:rsid w:val="00D96ACD"/>
    <w:rsid w:val="00D96B56"/>
    <w:rsid w:val="00D96E73"/>
    <w:rsid w:val="00D97242"/>
    <w:rsid w:val="00D974E2"/>
    <w:rsid w:val="00D9781F"/>
    <w:rsid w:val="00D9798B"/>
    <w:rsid w:val="00DA0206"/>
    <w:rsid w:val="00DA16A7"/>
    <w:rsid w:val="00DA1E08"/>
    <w:rsid w:val="00DA236B"/>
    <w:rsid w:val="00DA25D4"/>
    <w:rsid w:val="00DA2E9E"/>
    <w:rsid w:val="00DA3D4F"/>
    <w:rsid w:val="00DA3F65"/>
    <w:rsid w:val="00DA413D"/>
    <w:rsid w:val="00DA41B2"/>
    <w:rsid w:val="00DA4370"/>
    <w:rsid w:val="00DA43DF"/>
    <w:rsid w:val="00DA451A"/>
    <w:rsid w:val="00DA452B"/>
    <w:rsid w:val="00DA4780"/>
    <w:rsid w:val="00DA47C7"/>
    <w:rsid w:val="00DA4AD3"/>
    <w:rsid w:val="00DA4C9C"/>
    <w:rsid w:val="00DA4E89"/>
    <w:rsid w:val="00DA556E"/>
    <w:rsid w:val="00DA5AC0"/>
    <w:rsid w:val="00DA63BF"/>
    <w:rsid w:val="00DA67C2"/>
    <w:rsid w:val="00DA6BB0"/>
    <w:rsid w:val="00DA6BD0"/>
    <w:rsid w:val="00DA7875"/>
    <w:rsid w:val="00DA7B0A"/>
    <w:rsid w:val="00DB0080"/>
    <w:rsid w:val="00DB09B7"/>
    <w:rsid w:val="00DB0B3C"/>
    <w:rsid w:val="00DB0BBF"/>
    <w:rsid w:val="00DB0E3E"/>
    <w:rsid w:val="00DB1321"/>
    <w:rsid w:val="00DB1462"/>
    <w:rsid w:val="00DB1D84"/>
    <w:rsid w:val="00DB2AF3"/>
    <w:rsid w:val="00DB40FE"/>
    <w:rsid w:val="00DB468B"/>
    <w:rsid w:val="00DB4815"/>
    <w:rsid w:val="00DB4FDF"/>
    <w:rsid w:val="00DB518D"/>
    <w:rsid w:val="00DB54F4"/>
    <w:rsid w:val="00DB6B46"/>
    <w:rsid w:val="00DB7047"/>
    <w:rsid w:val="00DB7061"/>
    <w:rsid w:val="00DB79EB"/>
    <w:rsid w:val="00DB7A1C"/>
    <w:rsid w:val="00DB7C1B"/>
    <w:rsid w:val="00DC0DA2"/>
    <w:rsid w:val="00DC1AD7"/>
    <w:rsid w:val="00DC1E5D"/>
    <w:rsid w:val="00DC2133"/>
    <w:rsid w:val="00DC231A"/>
    <w:rsid w:val="00DC27F9"/>
    <w:rsid w:val="00DC2BA6"/>
    <w:rsid w:val="00DC2C2D"/>
    <w:rsid w:val="00DC3498"/>
    <w:rsid w:val="00DC4572"/>
    <w:rsid w:val="00DC47BA"/>
    <w:rsid w:val="00DC6C8B"/>
    <w:rsid w:val="00DC6CAA"/>
    <w:rsid w:val="00DC71B3"/>
    <w:rsid w:val="00DD00D4"/>
    <w:rsid w:val="00DD01A8"/>
    <w:rsid w:val="00DD09E7"/>
    <w:rsid w:val="00DD0F58"/>
    <w:rsid w:val="00DD10BC"/>
    <w:rsid w:val="00DD12FA"/>
    <w:rsid w:val="00DD1305"/>
    <w:rsid w:val="00DD1702"/>
    <w:rsid w:val="00DD1D24"/>
    <w:rsid w:val="00DD27F9"/>
    <w:rsid w:val="00DD2950"/>
    <w:rsid w:val="00DD2D90"/>
    <w:rsid w:val="00DD30D9"/>
    <w:rsid w:val="00DD3107"/>
    <w:rsid w:val="00DD329A"/>
    <w:rsid w:val="00DD3BDE"/>
    <w:rsid w:val="00DD40B2"/>
    <w:rsid w:val="00DD4659"/>
    <w:rsid w:val="00DD4936"/>
    <w:rsid w:val="00DD4FCB"/>
    <w:rsid w:val="00DD51DB"/>
    <w:rsid w:val="00DD51F0"/>
    <w:rsid w:val="00DD55FF"/>
    <w:rsid w:val="00DD59B2"/>
    <w:rsid w:val="00DD59F5"/>
    <w:rsid w:val="00DD5BE9"/>
    <w:rsid w:val="00DD5C36"/>
    <w:rsid w:val="00DD6714"/>
    <w:rsid w:val="00DD67C3"/>
    <w:rsid w:val="00DD681E"/>
    <w:rsid w:val="00DD6AC6"/>
    <w:rsid w:val="00DE051A"/>
    <w:rsid w:val="00DE0BCE"/>
    <w:rsid w:val="00DE131D"/>
    <w:rsid w:val="00DE153B"/>
    <w:rsid w:val="00DE1792"/>
    <w:rsid w:val="00DE1BD5"/>
    <w:rsid w:val="00DE21F2"/>
    <w:rsid w:val="00DE22E4"/>
    <w:rsid w:val="00DE2C20"/>
    <w:rsid w:val="00DE2D2A"/>
    <w:rsid w:val="00DE2F2C"/>
    <w:rsid w:val="00DE3151"/>
    <w:rsid w:val="00DE360B"/>
    <w:rsid w:val="00DE3655"/>
    <w:rsid w:val="00DE3AEB"/>
    <w:rsid w:val="00DE4A2E"/>
    <w:rsid w:val="00DE60A8"/>
    <w:rsid w:val="00DE6232"/>
    <w:rsid w:val="00DE66E5"/>
    <w:rsid w:val="00DE6A75"/>
    <w:rsid w:val="00DE78D7"/>
    <w:rsid w:val="00DE7A29"/>
    <w:rsid w:val="00DE7C1A"/>
    <w:rsid w:val="00DF00D3"/>
    <w:rsid w:val="00DF03F4"/>
    <w:rsid w:val="00DF1D8B"/>
    <w:rsid w:val="00DF2147"/>
    <w:rsid w:val="00DF3113"/>
    <w:rsid w:val="00DF3B6E"/>
    <w:rsid w:val="00DF4C67"/>
    <w:rsid w:val="00DF4CF7"/>
    <w:rsid w:val="00DF57B8"/>
    <w:rsid w:val="00DF5CF9"/>
    <w:rsid w:val="00DF5E22"/>
    <w:rsid w:val="00DF5F03"/>
    <w:rsid w:val="00DF63D7"/>
    <w:rsid w:val="00DF67AB"/>
    <w:rsid w:val="00DF6853"/>
    <w:rsid w:val="00DF6E3D"/>
    <w:rsid w:val="00DF7CE7"/>
    <w:rsid w:val="00E00333"/>
    <w:rsid w:val="00E007DB"/>
    <w:rsid w:val="00E00855"/>
    <w:rsid w:val="00E00858"/>
    <w:rsid w:val="00E01423"/>
    <w:rsid w:val="00E01AAE"/>
    <w:rsid w:val="00E0222E"/>
    <w:rsid w:val="00E02696"/>
    <w:rsid w:val="00E02B85"/>
    <w:rsid w:val="00E02DAA"/>
    <w:rsid w:val="00E0371B"/>
    <w:rsid w:val="00E03AB3"/>
    <w:rsid w:val="00E03E1E"/>
    <w:rsid w:val="00E03E49"/>
    <w:rsid w:val="00E04265"/>
    <w:rsid w:val="00E044EC"/>
    <w:rsid w:val="00E0456D"/>
    <w:rsid w:val="00E055BF"/>
    <w:rsid w:val="00E05806"/>
    <w:rsid w:val="00E05857"/>
    <w:rsid w:val="00E05A16"/>
    <w:rsid w:val="00E05B2B"/>
    <w:rsid w:val="00E05EA1"/>
    <w:rsid w:val="00E060DD"/>
    <w:rsid w:val="00E06205"/>
    <w:rsid w:val="00E066D8"/>
    <w:rsid w:val="00E06B9B"/>
    <w:rsid w:val="00E07F5A"/>
    <w:rsid w:val="00E10127"/>
    <w:rsid w:val="00E112DA"/>
    <w:rsid w:val="00E11B05"/>
    <w:rsid w:val="00E11BEE"/>
    <w:rsid w:val="00E1261F"/>
    <w:rsid w:val="00E1297A"/>
    <w:rsid w:val="00E1298F"/>
    <w:rsid w:val="00E130BE"/>
    <w:rsid w:val="00E13154"/>
    <w:rsid w:val="00E13750"/>
    <w:rsid w:val="00E137D8"/>
    <w:rsid w:val="00E13968"/>
    <w:rsid w:val="00E13980"/>
    <w:rsid w:val="00E14C98"/>
    <w:rsid w:val="00E14E5D"/>
    <w:rsid w:val="00E151DF"/>
    <w:rsid w:val="00E1560C"/>
    <w:rsid w:val="00E162DC"/>
    <w:rsid w:val="00E16C94"/>
    <w:rsid w:val="00E1736E"/>
    <w:rsid w:val="00E2028F"/>
    <w:rsid w:val="00E2040A"/>
    <w:rsid w:val="00E208C6"/>
    <w:rsid w:val="00E21B9E"/>
    <w:rsid w:val="00E22325"/>
    <w:rsid w:val="00E2232C"/>
    <w:rsid w:val="00E22420"/>
    <w:rsid w:val="00E22A30"/>
    <w:rsid w:val="00E22F1A"/>
    <w:rsid w:val="00E23552"/>
    <w:rsid w:val="00E23676"/>
    <w:rsid w:val="00E23752"/>
    <w:rsid w:val="00E23C18"/>
    <w:rsid w:val="00E23E0C"/>
    <w:rsid w:val="00E23E7E"/>
    <w:rsid w:val="00E2455F"/>
    <w:rsid w:val="00E24B50"/>
    <w:rsid w:val="00E24E3F"/>
    <w:rsid w:val="00E250FF"/>
    <w:rsid w:val="00E25ED6"/>
    <w:rsid w:val="00E2680D"/>
    <w:rsid w:val="00E26D0F"/>
    <w:rsid w:val="00E26D6B"/>
    <w:rsid w:val="00E26FD9"/>
    <w:rsid w:val="00E27437"/>
    <w:rsid w:val="00E27C7E"/>
    <w:rsid w:val="00E307F2"/>
    <w:rsid w:val="00E30AA6"/>
    <w:rsid w:val="00E30B01"/>
    <w:rsid w:val="00E310E1"/>
    <w:rsid w:val="00E31255"/>
    <w:rsid w:val="00E3133C"/>
    <w:rsid w:val="00E317EB"/>
    <w:rsid w:val="00E3187C"/>
    <w:rsid w:val="00E31A56"/>
    <w:rsid w:val="00E31C44"/>
    <w:rsid w:val="00E32C59"/>
    <w:rsid w:val="00E335A6"/>
    <w:rsid w:val="00E33754"/>
    <w:rsid w:val="00E33853"/>
    <w:rsid w:val="00E33C10"/>
    <w:rsid w:val="00E3438A"/>
    <w:rsid w:val="00E34934"/>
    <w:rsid w:val="00E34A7C"/>
    <w:rsid w:val="00E34D22"/>
    <w:rsid w:val="00E3526C"/>
    <w:rsid w:val="00E356E2"/>
    <w:rsid w:val="00E35AB9"/>
    <w:rsid w:val="00E35BCA"/>
    <w:rsid w:val="00E365D4"/>
    <w:rsid w:val="00E366C9"/>
    <w:rsid w:val="00E36EA7"/>
    <w:rsid w:val="00E370EB"/>
    <w:rsid w:val="00E377BB"/>
    <w:rsid w:val="00E37CD4"/>
    <w:rsid w:val="00E37E8F"/>
    <w:rsid w:val="00E37FAB"/>
    <w:rsid w:val="00E403B7"/>
    <w:rsid w:val="00E40489"/>
    <w:rsid w:val="00E4084D"/>
    <w:rsid w:val="00E4091C"/>
    <w:rsid w:val="00E413B8"/>
    <w:rsid w:val="00E4147F"/>
    <w:rsid w:val="00E41764"/>
    <w:rsid w:val="00E4199E"/>
    <w:rsid w:val="00E42293"/>
    <w:rsid w:val="00E42B2B"/>
    <w:rsid w:val="00E42BA3"/>
    <w:rsid w:val="00E43311"/>
    <w:rsid w:val="00E434BF"/>
    <w:rsid w:val="00E43576"/>
    <w:rsid w:val="00E43720"/>
    <w:rsid w:val="00E43A9E"/>
    <w:rsid w:val="00E43E50"/>
    <w:rsid w:val="00E441B2"/>
    <w:rsid w:val="00E44669"/>
    <w:rsid w:val="00E4476A"/>
    <w:rsid w:val="00E44D2C"/>
    <w:rsid w:val="00E451C1"/>
    <w:rsid w:val="00E45F84"/>
    <w:rsid w:val="00E45FD2"/>
    <w:rsid w:val="00E46625"/>
    <w:rsid w:val="00E46C2C"/>
    <w:rsid w:val="00E46D3D"/>
    <w:rsid w:val="00E47080"/>
    <w:rsid w:val="00E4740F"/>
    <w:rsid w:val="00E47FB5"/>
    <w:rsid w:val="00E50A64"/>
    <w:rsid w:val="00E51302"/>
    <w:rsid w:val="00E51540"/>
    <w:rsid w:val="00E516F1"/>
    <w:rsid w:val="00E51C36"/>
    <w:rsid w:val="00E51CF6"/>
    <w:rsid w:val="00E5203A"/>
    <w:rsid w:val="00E521D2"/>
    <w:rsid w:val="00E5297F"/>
    <w:rsid w:val="00E53283"/>
    <w:rsid w:val="00E53DB8"/>
    <w:rsid w:val="00E53EFB"/>
    <w:rsid w:val="00E55201"/>
    <w:rsid w:val="00E55549"/>
    <w:rsid w:val="00E55BC8"/>
    <w:rsid w:val="00E56D6B"/>
    <w:rsid w:val="00E576A7"/>
    <w:rsid w:val="00E6001F"/>
    <w:rsid w:val="00E602A4"/>
    <w:rsid w:val="00E60481"/>
    <w:rsid w:val="00E60678"/>
    <w:rsid w:val="00E6079D"/>
    <w:rsid w:val="00E60B4F"/>
    <w:rsid w:val="00E61748"/>
    <w:rsid w:val="00E61A71"/>
    <w:rsid w:val="00E61B9A"/>
    <w:rsid w:val="00E61CA2"/>
    <w:rsid w:val="00E6293B"/>
    <w:rsid w:val="00E62EC5"/>
    <w:rsid w:val="00E62FEB"/>
    <w:rsid w:val="00E6375A"/>
    <w:rsid w:val="00E63A1F"/>
    <w:rsid w:val="00E63FD2"/>
    <w:rsid w:val="00E64E12"/>
    <w:rsid w:val="00E6502B"/>
    <w:rsid w:val="00E654B0"/>
    <w:rsid w:val="00E656A9"/>
    <w:rsid w:val="00E6588F"/>
    <w:rsid w:val="00E65D02"/>
    <w:rsid w:val="00E66202"/>
    <w:rsid w:val="00E66278"/>
    <w:rsid w:val="00E67443"/>
    <w:rsid w:val="00E678E8"/>
    <w:rsid w:val="00E702F0"/>
    <w:rsid w:val="00E704DD"/>
    <w:rsid w:val="00E70D29"/>
    <w:rsid w:val="00E7121F"/>
    <w:rsid w:val="00E71757"/>
    <w:rsid w:val="00E72287"/>
    <w:rsid w:val="00E72B8A"/>
    <w:rsid w:val="00E72EB5"/>
    <w:rsid w:val="00E7364B"/>
    <w:rsid w:val="00E74CB4"/>
    <w:rsid w:val="00E7609D"/>
    <w:rsid w:val="00E76267"/>
    <w:rsid w:val="00E76320"/>
    <w:rsid w:val="00E76518"/>
    <w:rsid w:val="00E76AEA"/>
    <w:rsid w:val="00E77021"/>
    <w:rsid w:val="00E773E9"/>
    <w:rsid w:val="00E80369"/>
    <w:rsid w:val="00E816C4"/>
    <w:rsid w:val="00E816D6"/>
    <w:rsid w:val="00E8198C"/>
    <w:rsid w:val="00E81E93"/>
    <w:rsid w:val="00E823FF"/>
    <w:rsid w:val="00E82C3B"/>
    <w:rsid w:val="00E82CE9"/>
    <w:rsid w:val="00E83C85"/>
    <w:rsid w:val="00E83EBD"/>
    <w:rsid w:val="00E843DE"/>
    <w:rsid w:val="00E85314"/>
    <w:rsid w:val="00E85645"/>
    <w:rsid w:val="00E8579E"/>
    <w:rsid w:val="00E858E5"/>
    <w:rsid w:val="00E860AF"/>
    <w:rsid w:val="00E860C4"/>
    <w:rsid w:val="00E863B3"/>
    <w:rsid w:val="00E86C68"/>
    <w:rsid w:val="00E86FA0"/>
    <w:rsid w:val="00E900FB"/>
    <w:rsid w:val="00E90617"/>
    <w:rsid w:val="00E90C31"/>
    <w:rsid w:val="00E91184"/>
    <w:rsid w:val="00E91235"/>
    <w:rsid w:val="00E9128C"/>
    <w:rsid w:val="00E91E18"/>
    <w:rsid w:val="00E91F0F"/>
    <w:rsid w:val="00E920D2"/>
    <w:rsid w:val="00E9295C"/>
    <w:rsid w:val="00E929C9"/>
    <w:rsid w:val="00E93851"/>
    <w:rsid w:val="00E93B2A"/>
    <w:rsid w:val="00E93D6D"/>
    <w:rsid w:val="00E93DD3"/>
    <w:rsid w:val="00E93E29"/>
    <w:rsid w:val="00E94020"/>
    <w:rsid w:val="00E95A11"/>
    <w:rsid w:val="00E95A31"/>
    <w:rsid w:val="00E9622B"/>
    <w:rsid w:val="00E96269"/>
    <w:rsid w:val="00E9675E"/>
    <w:rsid w:val="00E96BF8"/>
    <w:rsid w:val="00E96F89"/>
    <w:rsid w:val="00E9747D"/>
    <w:rsid w:val="00E97A75"/>
    <w:rsid w:val="00E97FB6"/>
    <w:rsid w:val="00E97FF0"/>
    <w:rsid w:val="00EA039F"/>
    <w:rsid w:val="00EA06EA"/>
    <w:rsid w:val="00EA07BC"/>
    <w:rsid w:val="00EA0AF7"/>
    <w:rsid w:val="00EA0B86"/>
    <w:rsid w:val="00EA10FB"/>
    <w:rsid w:val="00EA1419"/>
    <w:rsid w:val="00EA2131"/>
    <w:rsid w:val="00EA21C7"/>
    <w:rsid w:val="00EA22F1"/>
    <w:rsid w:val="00EA23A0"/>
    <w:rsid w:val="00EA2876"/>
    <w:rsid w:val="00EA2B7B"/>
    <w:rsid w:val="00EA33AD"/>
    <w:rsid w:val="00EA3705"/>
    <w:rsid w:val="00EA3D0D"/>
    <w:rsid w:val="00EA4810"/>
    <w:rsid w:val="00EA49D0"/>
    <w:rsid w:val="00EA5025"/>
    <w:rsid w:val="00EA5C01"/>
    <w:rsid w:val="00EA5F74"/>
    <w:rsid w:val="00EA63DF"/>
    <w:rsid w:val="00EA67EB"/>
    <w:rsid w:val="00EA6CC3"/>
    <w:rsid w:val="00EA71D8"/>
    <w:rsid w:val="00EA7232"/>
    <w:rsid w:val="00EA78D8"/>
    <w:rsid w:val="00EA7B4D"/>
    <w:rsid w:val="00EA7B8F"/>
    <w:rsid w:val="00EA7EED"/>
    <w:rsid w:val="00EA7EFE"/>
    <w:rsid w:val="00EB0004"/>
    <w:rsid w:val="00EB01AE"/>
    <w:rsid w:val="00EB02BA"/>
    <w:rsid w:val="00EB08C1"/>
    <w:rsid w:val="00EB0BA5"/>
    <w:rsid w:val="00EB1166"/>
    <w:rsid w:val="00EB1218"/>
    <w:rsid w:val="00EB1460"/>
    <w:rsid w:val="00EB2085"/>
    <w:rsid w:val="00EB2AA2"/>
    <w:rsid w:val="00EB2D54"/>
    <w:rsid w:val="00EB3E90"/>
    <w:rsid w:val="00EB4BAF"/>
    <w:rsid w:val="00EB5247"/>
    <w:rsid w:val="00EB5802"/>
    <w:rsid w:val="00EB602F"/>
    <w:rsid w:val="00EB64E6"/>
    <w:rsid w:val="00EB6AB9"/>
    <w:rsid w:val="00EB6F20"/>
    <w:rsid w:val="00EC0DE9"/>
    <w:rsid w:val="00EC119C"/>
    <w:rsid w:val="00EC13EF"/>
    <w:rsid w:val="00EC14C0"/>
    <w:rsid w:val="00EC1AEB"/>
    <w:rsid w:val="00EC1AFD"/>
    <w:rsid w:val="00EC1D5B"/>
    <w:rsid w:val="00EC2AD0"/>
    <w:rsid w:val="00EC3154"/>
    <w:rsid w:val="00EC3C1C"/>
    <w:rsid w:val="00EC3E76"/>
    <w:rsid w:val="00EC3F85"/>
    <w:rsid w:val="00EC406A"/>
    <w:rsid w:val="00EC47C0"/>
    <w:rsid w:val="00EC49FB"/>
    <w:rsid w:val="00EC52BC"/>
    <w:rsid w:val="00EC5830"/>
    <w:rsid w:val="00EC5AF6"/>
    <w:rsid w:val="00EC5DF3"/>
    <w:rsid w:val="00EC5DFA"/>
    <w:rsid w:val="00EC6267"/>
    <w:rsid w:val="00EC6340"/>
    <w:rsid w:val="00EC6763"/>
    <w:rsid w:val="00EC6A4E"/>
    <w:rsid w:val="00EC7059"/>
    <w:rsid w:val="00EC718F"/>
    <w:rsid w:val="00EC7560"/>
    <w:rsid w:val="00EC761E"/>
    <w:rsid w:val="00EC7CFB"/>
    <w:rsid w:val="00ED04F6"/>
    <w:rsid w:val="00ED076A"/>
    <w:rsid w:val="00ED0B15"/>
    <w:rsid w:val="00ED0E84"/>
    <w:rsid w:val="00ED17AC"/>
    <w:rsid w:val="00ED202D"/>
    <w:rsid w:val="00ED2155"/>
    <w:rsid w:val="00ED21C0"/>
    <w:rsid w:val="00ED24AC"/>
    <w:rsid w:val="00ED2770"/>
    <w:rsid w:val="00ED3001"/>
    <w:rsid w:val="00ED326D"/>
    <w:rsid w:val="00ED34C6"/>
    <w:rsid w:val="00ED38A8"/>
    <w:rsid w:val="00ED3B82"/>
    <w:rsid w:val="00ED3C6E"/>
    <w:rsid w:val="00ED4013"/>
    <w:rsid w:val="00ED4417"/>
    <w:rsid w:val="00ED4468"/>
    <w:rsid w:val="00ED4683"/>
    <w:rsid w:val="00ED4910"/>
    <w:rsid w:val="00ED5513"/>
    <w:rsid w:val="00ED57E2"/>
    <w:rsid w:val="00ED5CF0"/>
    <w:rsid w:val="00ED615B"/>
    <w:rsid w:val="00EE0952"/>
    <w:rsid w:val="00EE0A3A"/>
    <w:rsid w:val="00EE0A79"/>
    <w:rsid w:val="00EE0E85"/>
    <w:rsid w:val="00EE137A"/>
    <w:rsid w:val="00EE16C8"/>
    <w:rsid w:val="00EE1804"/>
    <w:rsid w:val="00EE1999"/>
    <w:rsid w:val="00EE2F10"/>
    <w:rsid w:val="00EE36C6"/>
    <w:rsid w:val="00EE38D3"/>
    <w:rsid w:val="00EE4145"/>
    <w:rsid w:val="00EE456E"/>
    <w:rsid w:val="00EE4A28"/>
    <w:rsid w:val="00EE51AB"/>
    <w:rsid w:val="00EE55B2"/>
    <w:rsid w:val="00EE57E4"/>
    <w:rsid w:val="00EE66AB"/>
    <w:rsid w:val="00EE69E2"/>
    <w:rsid w:val="00EE6FF7"/>
    <w:rsid w:val="00EE7800"/>
    <w:rsid w:val="00EE7967"/>
    <w:rsid w:val="00EE7CAB"/>
    <w:rsid w:val="00EF021C"/>
    <w:rsid w:val="00EF0AE2"/>
    <w:rsid w:val="00EF142E"/>
    <w:rsid w:val="00EF1F39"/>
    <w:rsid w:val="00EF261B"/>
    <w:rsid w:val="00EF2AB1"/>
    <w:rsid w:val="00EF3F20"/>
    <w:rsid w:val="00EF48B3"/>
    <w:rsid w:val="00EF5965"/>
    <w:rsid w:val="00EF60CC"/>
    <w:rsid w:val="00EF6C89"/>
    <w:rsid w:val="00EF7113"/>
    <w:rsid w:val="00EF7307"/>
    <w:rsid w:val="00EF7B17"/>
    <w:rsid w:val="00F003E1"/>
    <w:rsid w:val="00F01589"/>
    <w:rsid w:val="00F0190D"/>
    <w:rsid w:val="00F02000"/>
    <w:rsid w:val="00F02179"/>
    <w:rsid w:val="00F028C0"/>
    <w:rsid w:val="00F02A2B"/>
    <w:rsid w:val="00F02F93"/>
    <w:rsid w:val="00F03159"/>
    <w:rsid w:val="00F03462"/>
    <w:rsid w:val="00F03CC2"/>
    <w:rsid w:val="00F040E0"/>
    <w:rsid w:val="00F04356"/>
    <w:rsid w:val="00F04A20"/>
    <w:rsid w:val="00F04A3D"/>
    <w:rsid w:val="00F059FE"/>
    <w:rsid w:val="00F05E0F"/>
    <w:rsid w:val="00F05EAD"/>
    <w:rsid w:val="00F0641F"/>
    <w:rsid w:val="00F079A4"/>
    <w:rsid w:val="00F07D14"/>
    <w:rsid w:val="00F1006C"/>
    <w:rsid w:val="00F10554"/>
    <w:rsid w:val="00F10A93"/>
    <w:rsid w:val="00F10DCE"/>
    <w:rsid w:val="00F114CE"/>
    <w:rsid w:val="00F1168C"/>
    <w:rsid w:val="00F11782"/>
    <w:rsid w:val="00F12C45"/>
    <w:rsid w:val="00F13862"/>
    <w:rsid w:val="00F1404F"/>
    <w:rsid w:val="00F15337"/>
    <w:rsid w:val="00F154C9"/>
    <w:rsid w:val="00F157B9"/>
    <w:rsid w:val="00F158E1"/>
    <w:rsid w:val="00F15CFD"/>
    <w:rsid w:val="00F16960"/>
    <w:rsid w:val="00F1696B"/>
    <w:rsid w:val="00F169C8"/>
    <w:rsid w:val="00F16BA6"/>
    <w:rsid w:val="00F16FF9"/>
    <w:rsid w:val="00F1793B"/>
    <w:rsid w:val="00F17EF7"/>
    <w:rsid w:val="00F201DC"/>
    <w:rsid w:val="00F21158"/>
    <w:rsid w:val="00F214B9"/>
    <w:rsid w:val="00F21B16"/>
    <w:rsid w:val="00F21C3B"/>
    <w:rsid w:val="00F2258F"/>
    <w:rsid w:val="00F22A23"/>
    <w:rsid w:val="00F22C36"/>
    <w:rsid w:val="00F22ED5"/>
    <w:rsid w:val="00F235DD"/>
    <w:rsid w:val="00F23A8F"/>
    <w:rsid w:val="00F23BCD"/>
    <w:rsid w:val="00F246B9"/>
    <w:rsid w:val="00F25FFC"/>
    <w:rsid w:val="00F26733"/>
    <w:rsid w:val="00F26D85"/>
    <w:rsid w:val="00F26D9D"/>
    <w:rsid w:val="00F26F5C"/>
    <w:rsid w:val="00F270D6"/>
    <w:rsid w:val="00F27715"/>
    <w:rsid w:val="00F306ED"/>
    <w:rsid w:val="00F30799"/>
    <w:rsid w:val="00F30B97"/>
    <w:rsid w:val="00F30CB6"/>
    <w:rsid w:val="00F30F25"/>
    <w:rsid w:val="00F31396"/>
    <w:rsid w:val="00F3177B"/>
    <w:rsid w:val="00F31FE9"/>
    <w:rsid w:val="00F321E6"/>
    <w:rsid w:val="00F3248A"/>
    <w:rsid w:val="00F324E3"/>
    <w:rsid w:val="00F326E2"/>
    <w:rsid w:val="00F32770"/>
    <w:rsid w:val="00F32993"/>
    <w:rsid w:val="00F32A29"/>
    <w:rsid w:val="00F32F09"/>
    <w:rsid w:val="00F33828"/>
    <w:rsid w:val="00F33F95"/>
    <w:rsid w:val="00F3463E"/>
    <w:rsid w:val="00F34B05"/>
    <w:rsid w:val="00F351FB"/>
    <w:rsid w:val="00F35DEC"/>
    <w:rsid w:val="00F35F2B"/>
    <w:rsid w:val="00F36885"/>
    <w:rsid w:val="00F36B58"/>
    <w:rsid w:val="00F37197"/>
    <w:rsid w:val="00F375B9"/>
    <w:rsid w:val="00F37653"/>
    <w:rsid w:val="00F40301"/>
    <w:rsid w:val="00F403E9"/>
    <w:rsid w:val="00F40485"/>
    <w:rsid w:val="00F40832"/>
    <w:rsid w:val="00F4149B"/>
    <w:rsid w:val="00F414A8"/>
    <w:rsid w:val="00F41914"/>
    <w:rsid w:val="00F41A08"/>
    <w:rsid w:val="00F41A5D"/>
    <w:rsid w:val="00F41E88"/>
    <w:rsid w:val="00F42089"/>
    <w:rsid w:val="00F42CC1"/>
    <w:rsid w:val="00F42D1D"/>
    <w:rsid w:val="00F432FC"/>
    <w:rsid w:val="00F435B2"/>
    <w:rsid w:val="00F4366F"/>
    <w:rsid w:val="00F43835"/>
    <w:rsid w:val="00F43BF7"/>
    <w:rsid w:val="00F445DE"/>
    <w:rsid w:val="00F44729"/>
    <w:rsid w:val="00F4487D"/>
    <w:rsid w:val="00F448E1"/>
    <w:rsid w:val="00F4560A"/>
    <w:rsid w:val="00F45E21"/>
    <w:rsid w:val="00F46AF7"/>
    <w:rsid w:val="00F4733F"/>
    <w:rsid w:val="00F4741D"/>
    <w:rsid w:val="00F474F0"/>
    <w:rsid w:val="00F4771F"/>
    <w:rsid w:val="00F50087"/>
    <w:rsid w:val="00F50B88"/>
    <w:rsid w:val="00F51367"/>
    <w:rsid w:val="00F515A7"/>
    <w:rsid w:val="00F518AE"/>
    <w:rsid w:val="00F526BB"/>
    <w:rsid w:val="00F52F46"/>
    <w:rsid w:val="00F53012"/>
    <w:rsid w:val="00F530BA"/>
    <w:rsid w:val="00F53427"/>
    <w:rsid w:val="00F5370B"/>
    <w:rsid w:val="00F538FF"/>
    <w:rsid w:val="00F53B7C"/>
    <w:rsid w:val="00F53E3E"/>
    <w:rsid w:val="00F54025"/>
    <w:rsid w:val="00F541A8"/>
    <w:rsid w:val="00F54793"/>
    <w:rsid w:val="00F54AD7"/>
    <w:rsid w:val="00F54C73"/>
    <w:rsid w:val="00F558F6"/>
    <w:rsid w:val="00F5641F"/>
    <w:rsid w:val="00F5668B"/>
    <w:rsid w:val="00F568DB"/>
    <w:rsid w:val="00F56E3E"/>
    <w:rsid w:val="00F57116"/>
    <w:rsid w:val="00F575EC"/>
    <w:rsid w:val="00F57842"/>
    <w:rsid w:val="00F57B00"/>
    <w:rsid w:val="00F60470"/>
    <w:rsid w:val="00F6063D"/>
    <w:rsid w:val="00F6097F"/>
    <w:rsid w:val="00F61100"/>
    <w:rsid w:val="00F6124A"/>
    <w:rsid w:val="00F61D35"/>
    <w:rsid w:val="00F61D7F"/>
    <w:rsid w:val="00F62135"/>
    <w:rsid w:val="00F62433"/>
    <w:rsid w:val="00F62647"/>
    <w:rsid w:val="00F626E2"/>
    <w:rsid w:val="00F628F7"/>
    <w:rsid w:val="00F62AB7"/>
    <w:rsid w:val="00F62D13"/>
    <w:rsid w:val="00F63512"/>
    <w:rsid w:val="00F64252"/>
    <w:rsid w:val="00F64718"/>
    <w:rsid w:val="00F652EC"/>
    <w:rsid w:val="00F6559B"/>
    <w:rsid w:val="00F6568E"/>
    <w:rsid w:val="00F65968"/>
    <w:rsid w:val="00F65B06"/>
    <w:rsid w:val="00F66772"/>
    <w:rsid w:val="00F67DC4"/>
    <w:rsid w:val="00F700EC"/>
    <w:rsid w:val="00F70378"/>
    <w:rsid w:val="00F70996"/>
    <w:rsid w:val="00F70C3A"/>
    <w:rsid w:val="00F70FDD"/>
    <w:rsid w:val="00F71BEC"/>
    <w:rsid w:val="00F725ED"/>
    <w:rsid w:val="00F73036"/>
    <w:rsid w:val="00F731B1"/>
    <w:rsid w:val="00F737A0"/>
    <w:rsid w:val="00F739A4"/>
    <w:rsid w:val="00F74AB7"/>
    <w:rsid w:val="00F74F36"/>
    <w:rsid w:val="00F750B1"/>
    <w:rsid w:val="00F7556E"/>
    <w:rsid w:val="00F75711"/>
    <w:rsid w:val="00F7587A"/>
    <w:rsid w:val="00F75D56"/>
    <w:rsid w:val="00F77ADA"/>
    <w:rsid w:val="00F80C8C"/>
    <w:rsid w:val="00F81999"/>
    <w:rsid w:val="00F81DBA"/>
    <w:rsid w:val="00F81F38"/>
    <w:rsid w:val="00F82A6F"/>
    <w:rsid w:val="00F82B6C"/>
    <w:rsid w:val="00F82C8B"/>
    <w:rsid w:val="00F831AE"/>
    <w:rsid w:val="00F834E1"/>
    <w:rsid w:val="00F8369E"/>
    <w:rsid w:val="00F837E5"/>
    <w:rsid w:val="00F84485"/>
    <w:rsid w:val="00F85DF7"/>
    <w:rsid w:val="00F85FC0"/>
    <w:rsid w:val="00F873A8"/>
    <w:rsid w:val="00F87582"/>
    <w:rsid w:val="00F87A65"/>
    <w:rsid w:val="00F90217"/>
    <w:rsid w:val="00F905AB"/>
    <w:rsid w:val="00F90692"/>
    <w:rsid w:val="00F91141"/>
    <w:rsid w:val="00F911AF"/>
    <w:rsid w:val="00F91A97"/>
    <w:rsid w:val="00F91C62"/>
    <w:rsid w:val="00F92A8C"/>
    <w:rsid w:val="00F93702"/>
    <w:rsid w:val="00F9384B"/>
    <w:rsid w:val="00F93F45"/>
    <w:rsid w:val="00F946C2"/>
    <w:rsid w:val="00F94842"/>
    <w:rsid w:val="00F954C2"/>
    <w:rsid w:val="00F95B1F"/>
    <w:rsid w:val="00F95B78"/>
    <w:rsid w:val="00F95F99"/>
    <w:rsid w:val="00F96538"/>
    <w:rsid w:val="00F9677F"/>
    <w:rsid w:val="00F96FBD"/>
    <w:rsid w:val="00F9707F"/>
    <w:rsid w:val="00F97409"/>
    <w:rsid w:val="00F97F00"/>
    <w:rsid w:val="00FA073D"/>
    <w:rsid w:val="00FA0FD7"/>
    <w:rsid w:val="00FA179E"/>
    <w:rsid w:val="00FA1836"/>
    <w:rsid w:val="00FA1CD7"/>
    <w:rsid w:val="00FA1F0D"/>
    <w:rsid w:val="00FA23CC"/>
    <w:rsid w:val="00FA2D4A"/>
    <w:rsid w:val="00FA3410"/>
    <w:rsid w:val="00FA3CC2"/>
    <w:rsid w:val="00FA4759"/>
    <w:rsid w:val="00FA4795"/>
    <w:rsid w:val="00FA50CA"/>
    <w:rsid w:val="00FA57B6"/>
    <w:rsid w:val="00FA58CD"/>
    <w:rsid w:val="00FA62C0"/>
    <w:rsid w:val="00FA69F2"/>
    <w:rsid w:val="00FA6EED"/>
    <w:rsid w:val="00FA7761"/>
    <w:rsid w:val="00FA7BF2"/>
    <w:rsid w:val="00FA7CC2"/>
    <w:rsid w:val="00FA7E79"/>
    <w:rsid w:val="00FB0477"/>
    <w:rsid w:val="00FB0755"/>
    <w:rsid w:val="00FB0AE7"/>
    <w:rsid w:val="00FB1225"/>
    <w:rsid w:val="00FB13CC"/>
    <w:rsid w:val="00FB166B"/>
    <w:rsid w:val="00FB1B72"/>
    <w:rsid w:val="00FB1EF2"/>
    <w:rsid w:val="00FB2B68"/>
    <w:rsid w:val="00FB3449"/>
    <w:rsid w:val="00FB3689"/>
    <w:rsid w:val="00FB381D"/>
    <w:rsid w:val="00FB3AE6"/>
    <w:rsid w:val="00FB3D09"/>
    <w:rsid w:val="00FB3D92"/>
    <w:rsid w:val="00FB440C"/>
    <w:rsid w:val="00FB469B"/>
    <w:rsid w:val="00FB4FE8"/>
    <w:rsid w:val="00FB510F"/>
    <w:rsid w:val="00FB5B60"/>
    <w:rsid w:val="00FB646E"/>
    <w:rsid w:val="00FB6653"/>
    <w:rsid w:val="00FB6842"/>
    <w:rsid w:val="00FB68B9"/>
    <w:rsid w:val="00FB6A83"/>
    <w:rsid w:val="00FB6F7C"/>
    <w:rsid w:val="00FC097C"/>
    <w:rsid w:val="00FC0C0F"/>
    <w:rsid w:val="00FC0D2C"/>
    <w:rsid w:val="00FC1096"/>
    <w:rsid w:val="00FC137C"/>
    <w:rsid w:val="00FC13B1"/>
    <w:rsid w:val="00FC13C5"/>
    <w:rsid w:val="00FC2C6F"/>
    <w:rsid w:val="00FC30EE"/>
    <w:rsid w:val="00FC3440"/>
    <w:rsid w:val="00FC481D"/>
    <w:rsid w:val="00FC495E"/>
    <w:rsid w:val="00FC4BC1"/>
    <w:rsid w:val="00FC510C"/>
    <w:rsid w:val="00FC5279"/>
    <w:rsid w:val="00FC62CA"/>
    <w:rsid w:val="00FC66FA"/>
    <w:rsid w:val="00FC6EE3"/>
    <w:rsid w:val="00FC6EF0"/>
    <w:rsid w:val="00FC797A"/>
    <w:rsid w:val="00FC7A09"/>
    <w:rsid w:val="00FC7A9C"/>
    <w:rsid w:val="00FC7AF8"/>
    <w:rsid w:val="00FD04A7"/>
    <w:rsid w:val="00FD0664"/>
    <w:rsid w:val="00FD1516"/>
    <w:rsid w:val="00FD161A"/>
    <w:rsid w:val="00FD1BBE"/>
    <w:rsid w:val="00FD1F07"/>
    <w:rsid w:val="00FD20E6"/>
    <w:rsid w:val="00FD2692"/>
    <w:rsid w:val="00FD3241"/>
    <w:rsid w:val="00FD3384"/>
    <w:rsid w:val="00FD340A"/>
    <w:rsid w:val="00FD37FB"/>
    <w:rsid w:val="00FD3CDA"/>
    <w:rsid w:val="00FD3D87"/>
    <w:rsid w:val="00FD3EAE"/>
    <w:rsid w:val="00FD40FD"/>
    <w:rsid w:val="00FD4C07"/>
    <w:rsid w:val="00FD5925"/>
    <w:rsid w:val="00FD59EC"/>
    <w:rsid w:val="00FD5AC8"/>
    <w:rsid w:val="00FD5B37"/>
    <w:rsid w:val="00FD6200"/>
    <w:rsid w:val="00FD65C3"/>
    <w:rsid w:val="00FD66DD"/>
    <w:rsid w:val="00FD6A9B"/>
    <w:rsid w:val="00FD6EB6"/>
    <w:rsid w:val="00FD6FA8"/>
    <w:rsid w:val="00FD7263"/>
    <w:rsid w:val="00FD72F1"/>
    <w:rsid w:val="00FD75DA"/>
    <w:rsid w:val="00FD76B7"/>
    <w:rsid w:val="00FD7FBA"/>
    <w:rsid w:val="00FE0D34"/>
    <w:rsid w:val="00FE143B"/>
    <w:rsid w:val="00FE14C0"/>
    <w:rsid w:val="00FE238D"/>
    <w:rsid w:val="00FE2938"/>
    <w:rsid w:val="00FE2B2F"/>
    <w:rsid w:val="00FE32F2"/>
    <w:rsid w:val="00FE4B8D"/>
    <w:rsid w:val="00FE52C2"/>
    <w:rsid w:val="00FE52E4"/>
    <w:rsid w:val="00FE5867"/>
    <w:rsid w:val="00FE5EBC"/>
    <w:rsid w:val="00FE66F5"/>
    <w:rsid w:val="00FE6780"/>
    <w:rsid w:val="00FE6A4F"/>
    <w:rsid w:val="00FE79A7"/>
    <w:rsid w:val="00FF035F"/>
    <w:rsid w:val="00FF1562"/>
    <w:rsid w:val="00FF24F4"/>
    <w:rsid w:val="00FF2F4E"/>
    <w:rsid w:val="00FF31B0"/>
    <w:rsid w:val="00FF32D8"/>
    <w:rsid w:val="00FF36BE"/>
    <w:rsid w:val="00FF389E"/>
    <w:rsid w:val="00FF3DD1"/>
    <w:rsid w:val="00FF4B46"/>
    <w:rsid w:val="00FF5B8D"/>
    <w:rsid w:val="00FF5BEB"/>
    <w:rsid w:val="00FF672D"/>
    <w:rsid w:val="00FF6B33"/>
    <w:rsid w:val="00FF6CAD"/>
    <w:rsid w:val="00FF6EFC"/>
    <w:rsid w:val="00FF79FE"/>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CDEAC"/>
  <w15:chartTrackingRefBased/>
  <w15:docId w15:val="{3CFF0610-5641-499B-97CC-A9F6AFF8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59D"/>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2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4D8"/>
  </w:style>
  <w:style w:type="paragraph" w:styleId="Footer">
    <w:name w:val="footer"/>
    <w:basedOn w:val="Normal"/>
    <w:link w:val="FooterChar"/>
    <w:uiPriority w:val="99"/>
    <w:unhideWhenUsed/>
    <w:rsid w:val="001C2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4D8"/>
  </w:style>
  <w:style w:type="paragraph" w:styleId="NormalWeb">
    <w:name w:val="Normal (Web)"/>
    <w:basedOn w:val="Normal"/>
    <w:uiPriority w:val="99"/>
    <w:semiHidden/>
    <w:unhideWhenUsed/>
    <w:rsid w:val="00A71D5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B3D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D2F"/>
    <w:rPr>
      <w:sz w:val="20"/>
      <w:szCs w:val="20"/>
    </w:rPr>
  </w:style>
  <w:style w:type="character" w:styleId="FootnoteReference">
    <w:name w:val="footnote reference"/>
    <w:basedOn w:val="DefaultParagraphFont"/>
    <w:uiPriority w:val="99"/>
    <w:semiHidden/>
    <w:unhideWhenUsed/>
    <w:rsid w:val="009B3D2F"/>
    <w:rPr>
      <w:vertAlign w:val="superscript"/>
    </w:rPr>
  </w:style>
  <w:style w:type="table" w:styleId="TableGrid">
    <w:name w:val="Table Grid"/>
    <w:basedOn w:val="TableNormal"/>
    <w:uiPriority w:val="39"/>
    <w:rsid w:val="007F5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1662"/>
    <w:rPr>
      <w:sz w:val="16"/>
      <w:szCs w:val="16"/>
    </w:rPr>
  </w:style>
  <w:style w:type="paragraph" w:styleId="CommentText">
    <w:name w:val="annotation text"/>
    <w:basedOn w:val="Normal"/>
    <w:link w:val="CommentTextChar"/>
    <w:uiPriority w:val="99"/>
    <w:unhideWhenUsed/>
    <w:rsid w:val="00361662"/>
    <w:pPr>
      <w:spacing w:line="240" w:lineRule="auto"/>
    </w:pPr>
    <w:rPr>
      <w:sz w:val="20"/>
      <w:szCs w:val="20"/>
    </w:rPr>
  </w:style>
  <w:style w:type="character" w:customStyle="1" w:styleId="CommentTextChar">
    <w:name w:val="Comment Text Char"/>
    <w:basedOn w:val="DefaultParagraphFont"/>
    <w:link w:val="CommentText"/>
    <w:uiPriority w:val="99"/>
    <w:rsid w:val="00361662"/>
    <w:rPr>
      <w:sz w:val="20"/>
      <w:szCs w:val="20"/>
    </w:rPr>
  </w:style>
  <w:style w:type="paragraph" w:styleId="CommentSubject">
    <w:name w:val="annotation subject"/>
    <w:basedOn w:val="CommentText"/>
    <w:next w:val="CommentText"/>
    <w:link w:val="CommentSubjectChar"/>
    <w:uiPriority w:val="99"/>
    <w:semiHidden/>
    <w:unhideWhenUsed/>
    <w:rsid w:val="00361662"/>
    <w:rPr>
      <w:b/>
      <w:bCs/>
    </w:rPr>
  </w:style>
  <w:style w:type="character" w:customStyle="1" w:styleId="CommentSubjectChar">
    <w:name w:val="Comment Subject Char"/>
    <w:basedOn w:val="CommentTextChar"/>
    <w:link w:val="CommentSubject"/>
    <w:uiPriority w:val="99"/>
    <w:semiHidden/>
    <w:rsid w:val="00361662"/>
    <w:rPr>
      <w:b/>
      <w:bCs/>
      <w:sz w:val="20"/>
      <w:szCs w:val="20"/>
    </w:rPr>
  </w:style>
  <w:style w:type="paragraph" w:styleId="Revision">
    <w:name w:val="Revision"/>
    <w:hidden/>
    <w:uiPriority w:val="99"/>
    <w:semiHidden/>
    <w:rsid w:val="00B116D7"/>
    <w:pPr>
      <w:spacing w:after="0" w:line="240" w:lineRule="auto"/>
    </w:pPr>
  </w:style>
  <w:style w:type="paragraph" w:styleId="BalloonText">
    <w:name w:val="Balloon Text"/>
    <w:basedOn w:val="Normal"/>
    <w:link w:val="BalloonTextChar"/>
    <w:uiPriority w:val="99"/>
    <w:semiHidden/>
    <w:unhideWhenUsed/>
    <w:rsid w:val="00D77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438"/>
    <w:rPr>
      <w:rFonts w:ascii="Segoe UI" w:hAnsi="Segoe UI" w:cs="Segoe UI"/>
      <w:sz w:val="18"/>
      <w:szCs w:val="18"/>
    </w:rPr>
  </w:style>
  <w:style w:type="character" w:customStyle="1" w:styleId="cf01">
    <w:name w:val="cf01"/>
    <w:basedOn w:val="DefaultParagraphFont"/>
    <w:rsid w:val="00744943"/>
    <w:rPr>
      <w:rFonts w:ascii="Segoe UI" w:hAnsi="Segoe UI" w:cs="Segoe UI" w:hint="default"/>
      <w:sz w:val="18"/>
      <w:szCs w:val="18"/>
    </w:rPr>
  </w:style>
  <w:style w:type="table" w:customStyle="1" w:styleId="TableGrid1">
    <w:name w:val="Table Grid1"/>
    <w:basedOn w:val="TableNormal"/>
    <w:next w:val="TableGrid"/>
    <w:uiPriority w:val="39"/>
    <w:rsid w:val="00A46F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377F"/>
    <w:rPr>
      <w:color w:val="0563C1" w:themeColor="hyperlink"/>
      <w:u w:val="single"/>
    </w:rPr>
  </w:style>
  <w:style w:type="character" w:customStyle="1" w:styleId="UnresolvedMention1">
    <w:name w:val="Unresolved Mention1"/>
    <w:basedOn w:val="DefaultParagraphFont"/>
    <w:uiPriority w:val="99"/>
    <w:semiHidden/>
    <w:unhideWhenUsed/>
    <w:rsid w:val="00B0358F"/>
    <w:rPr>
      <w:color w:val="605E5C"/>
      <w:shd w:val="clear" w:color="auto" w:fill="E1DFDD"/>
    </w:rPr>
  </w:style>
  <w:style w:type="character" w:customStyle="1" w:styleId="recommendation-title">
    <w:name w:val="recommendation-title"/>
    <w:basedOn w:val="DefaultParagraphFont"/>
    <w:rsid w:val="00C908F9"/>
  </w:style>
  <w:style w:type="character" w:customStyle="1" w:styleId="UnresolvedMention2">
    <w:name w:val="Unresolved Mention2"/>
    <w:basedOn w:val="DefaultParagraphFont"/>
    <w:uiPriority w:val="99"/>
    <w:semiHidden/>
    <w:unhideWhenUsed/>
    <w:rsid w:val="002F5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133">
      <w:bodyDiv w:val="1"/>
      <w:marLeft w:val="0"/>
      <w:marRight w:val="0"/>
      <w:marTop w:val="0"/>
      <w:marBottom w:val="0"/>
      <w:divBdr>
        <w:top w:val="none" w:sz="0" w:space="0" w:color="auto"/>
        <w:left w:val="none" w:sz="0" w:space="0" w:color="auto"/>
        <w:bottom w:val="none" w:sz="0" w:space="0" w:color="auto"/>
        <w:right w:val="none" w:sz="0" w:space="0" w:color="auto"/>
      </w:divBdr>
    </w:div>
    <w:div w:id="39911764">
      <w:bodyDiv w:val="1"/>
      <w:marLeft w:val="0"/>
      <w:marRight w:val="0"/>
      <w:marTop w:val="0"/>
      <w:marBottom w:val="0"/>
      <w:divBdr>
        <w:top w:val="none" w:sz="0" w:space="0" w:color="auto"/>
        <w:left w:val="none" w:sz="0" w:space="0" w:color="auto"/>
        <w:bottom w:val="none" w:sz="0" w:space="0" w:color="auto"/>
        <w:right w:val="none" w:sz="0" w:space="0" w:color="auto"/>
      </w:divBdr>
    </w:div>
    <w:div w:id="70658335">
      <w:bodyDiv w:val="1"/>
      <w:marLeft w:val="0"/>
      <w:marRight w:val="0"/>
      <w:marTop w:val="0"/>
      <w:marBottom w:val="0"/>
      <w:divBdr>
        <w:top w:val="none" w:sz="0" w:space="0" w:color="auto"/>
        <w:left w:val="none" w:sz="0" w:space="0" w:color="auto"/>
        <w:bottom w:val="none" w:sz="0" w:space="0" w:color="auto"/>
        <w:right w:val="none" w:sz="0" w:space="0" w:color="auto"/>
      </w:divBdr>
    </w:div>
    <w:div w:id="83957216">
      <w:bodyDiv w:val="1"/>
      <w:marLeft w:val="0"/>
      <w:marRight w:val="0"/>
      <w:marTop w:val="0"/>
      <w:marBottom w:val="0"/>
      <w:divBdr>
        <w:top w:val="none" w:sz="0" w:space="0" w:color="auto"/>
        <w:left w:val="none" w:sz="0" w:space="0" w:color="auto"/>
        <w:bottom w:val="none" w:sz="0" w:space="0" w:color="auto"/>
        <w:right w:val="none" w:sz="0" w:space="0" w:color="auto"/>
      </w:divBdr>
    </w:div>
    <w:div w:id="123083736">
      <w:bodyDiv w:val="1"/>
      <w:marLeft w:val="0"/>
      <w:marRight w:val="0"/>
      <w:marTop w:val="0"/>
      <w:marBottom w:val="0"/>
      <w:divBdr>
        <w:top w:val="none" w:sz="0" w:space="0" w:color="auto"/>
        <w:left w:val="none" w:sz="0" w:space="0" w:color="auto"/>
        <w:bottom w:val="none" w:sz="0" w:space="0" w:color="auto"/>
        <w:right w:val="none" w:sz="0" w:space="0" w:color="auto"/>
      </w:divBdr>
      <w:divsChild>
        <w:div w:id="1074669851">
          <w:marLeft w:val="1886"/>
          <w:marRight w:val="0"/>
          <w:marTop w:val="0"/>
          <w:marBottom w:val="0"/>
          <w:divBdr>
            <w:top w:val="none" w:sz="0" w:space="0" w:color="auto"/>
            <w:left w:val="none" w:sz="0" w:space="0" w:color="auto"/>
            <w:bottom w:val="none" w:sz="0" w:space="0" w:color="auto"/>
            <w:right w:val="none" w:sz="0" w:space="0" w:color="auto"/>
          </w:divBdr>
        </w:div>
        <w:div w:id="1447701618">
          <w:marLeft w:val="1886"/>
          <w:marRight w:val="0"/>
          <w:marTop w:val="0"/>
          <w:marBottom w:val="0"/>
          <w:divBdr>
            <w:top w:val="none" w:sz="0" w:space="0" w:color="auto"/>
            <w:left w:val="none" w:sz="0" w:space="0" w:color="auto"/>
            <w:bottom w:val="none" w:sz="0" w:space="0" w:color="auto"/>
            <w:right w:val="none" w:sz="0" w:space="0" w:color="auto"/>
          </w:divBdr>
        </w:div>
        <w:div w:id="1466118297">
          <w:marLeft w:val="1886"/>
          <w:marRight w:val="0"/>
          <w:marTop w:val="0"/>
          <w:marBottom w:val="0"/>
          <w:divBdr>
            <w:top w:val="none" w:sz="0" w:space="0" w:color="auto"/>
            <w:left w:val="none" w:sz="0" w:space="0" w:color="auto"/>
            <w:bottom w:val="none" w:sz="0" w:space="0" w:color="auto"/>
            <w:right w:val="none" w:sz="0" w:space="0" w:color="auto"/>
          </w:divBdr>
        </w:div>
        <w:div w:id="2054693383">
          <w:marLeft w:val="1886"/>
          <w:marRight w:val="0"/>
          <w:marTop w:val="0"/>
          <w:marBottom w:val="0"/>
          <w:divBdr>
            <w:top w:val="none" w:sz="0" w:space="0" w:color="auto"/>
            <w:left w:val="none" w:sz="0" w:space="0" w:color="auto"/>
            <w:bottom w:val="none" w:sz="0" w:space="0" w:color="auto"/>
            <w:right w:val="none" w:sz="0" w:space="0" w:color="auto"/>
          </w:divBdr>
        </w:div>
      </w:divsChild>
    </w:div>
    <w:div w:id="172959275">
      <w:bodyDiv w:val="1"/>
      <w:marLeft w:val="0"/>
      <w:marRight w:val="0"/>
      <w:marTop w:val="0"/>
      <w:marBottom w:val="0"/>
      <w:divBdr>
        <w:top w:val="none" w:sz="0" w:space="0" w:color="auto"/>
        <w:left w:val="none" w:sz="0" w:space="0" w:color="auto"/>
        <w:bottom w:val="none" w:sz="0" w:space="0" w:color="auto"/>
        <w:right w:val="none" w:sz="0" w:space="0" w:color="auto"/>
      </w:divBdr>
    </w:div>
    <w:div w:id="180975832">
      <w:bodyDiv w:val="1"/>
      <w:marLeft w:val="0"/>
      <w:marRight w:val="0"/>
      <w:marTop w:val="0"/>
      <w:marBottom w:val="0"/>
      <w:divBdr>
        <w:top w:val="none" w:sz="0" w:space="0" w:color="auto"/>
        <w:left w:val="none" w:sz="0" w:space="0" w:color="auto"/>
        <w:bottom w:val="none" w:sz="0" w:space="0" w:color="auto"/>
        <w:right w:val="none" w:sz="0" w:space="0" w:color="auto"/>
      </w:divBdr>
    </w:div>
    <w:div w:id="259990318">
      <w:bodyDiv w:val="1"/>
      <w:marLeft w:val="0"/>
      <w:marRight w:val="0"/>
      <w:marTop w:val="0"/>
      <w:marBottom w:val="0"/>
      <w:divBdr>
        <w:top w:val="none" w:sz="0" w:space="0" w:color="auto"/>
        <w:left w:val="none" w:sz="0" w:space="0" w:color="auto"/>
        <w:bottom w:val="none" w:sz="0" w:space="0" w:color="auto"/>
        <w:right w:val="none" w:sz="0" w:space="0" w:color="auto"/>
      </w:divBdr>
    </w:div>
    <w:div w:id="262688525">
      <w:bodyDiv w:val="1"/>
      <w:marLeft w:val="0"/>
      <w:marRight w:val="0"/>
      <w:marTop w:val="0"/>
      <w:marBottom w:val="0"/>
      <w:divBdr>
        <w:top w:val="none" w:sz="0" w:space="0" w:color="auto"/>
        <w:left w:val="none" w:sz="0" w:space="0" w:color="auto"/>
        <w:bottom w:val="none" w:sz="0" w:space="0" w:color="auto"/>
        <w:right w:val="none" w:sz="0" w:space="0" w:color="auto"/>
      </w:divBdr>
    </w:div>
    <w:div w:id="282880793">
      <w:bodyDiv w:val="1"/>
      <w:marLeft w:val="0"/>
      <w:marRight w:val="0"/>
      <w:marTop w:val="0"/>
      <w:marBottom w:val="0"/>
      <w:divBdr>
        <w:top w:val="none" w:sz="0" w:space="0" w:color="auto"/>
        <w:left w:val="none" w:sz="0" w:space="0" w:color="auto"/>
        <w:bottom w:val="none" w:sz="0" w:space="0" w:color="auto"/>
        <w:right w:val="none" w:sz="0" w:space="0" w:color="auto"/>
      </w:divBdr>
    </w:div>
    <w:div w:id="340163652">
      <w:bodyDiv w:val="1"/>
      <w:marLeft w:val="0"/>
      <w:marRight w:val="0"/>
      <w:marTop w:val="0"/>
      <w:marBottom w:val="0"/>
      <w:divBdr>
        <w:top w:val="none" w:sz="0" w:space="0" w:color="auto"/>
        <w:left w:val="none" w:sz="0" w:space="0" w:color="auto"/>
        <w:bottom w:val="none" w:sz="0" w:space="0" w:color="auto"/>
        <w:right w:val="none" w:sz="0" w:space="0" w:color="auto"/>
      </w:divBdr>
    </w:div>
    <w:div w:id="356548373">
      <w:bodyDiv w:val="1"/>
      <w:marLeft w:val="0"/>
      <w:marRight w:val="0"/>
      <w:marTop w:val="0"/>
      <w:marBottom w:val="0"/>
      <w:divBdr>
        <w:top w:val="none" w:sz="0" w:space="0" w:color="auto"/>
        <w:left w:val="none" w:sz="0" w:space="0" w:color="auto"/>
        <w:bottom w:val="none" w:sz="0" w:space="0" w:color="auto"/>
        <w:right w:val="none" w:sz="0" w:space="0" w:color="auto"/>
      </w:divBdr>
    </w:div>
    <w:div w:id="365716701">
      <w:bodyDiv w:val="1"/>
      <w:marLeft w:val="0"/>
      <w:marRight w:val="0"/>
      <w:marTop w:val="0"/>
      <w:marBottom w:val="0"/>
      <w:divBdr>
        <w:top w:val="none" w:sz="0" w:space="0" w:color="auto"/>
        <w:left w:val="none" w:sz="0" w:space="0" w:color="auto"/>
        <w:bottom w:val="none" w:sz="0" w:space="0" w:color="auto"/>
        <w:right w:val="none" w:sz="0" w:space="0" w:color="auto"/>
      </w:divBdr>
    </w:div>
    <w:div w:id="376781120">
      <w:bodyDiv w:val="1"/>
      <w:marLeft w:val="0"/>
      <w:marRight w:val="0"/>
      <w:marTop w:val="0"/>
      <w:marBottom w:val="0"/>
      <w:divBdr>
        <w:top w:val="none" w:sz="0" w:space="0" w:color="auto"/>
        <w:left w:val="none" w:sz="0" w:space="0" w:color="auto"/>
        <w:bottom w:val="none" w:sz="0" w:space="0" w:color="auto"/>
        <w:right w:val="none" w:sz="0" w:space="0" w:color="auto"/>
      </w:divBdr>
    </w:div>
    <w:div w:id="596255509">
      <w:bodyDiv w:val="1"/>
      <w:marLeft w:val="0"/>
      <w:marRight w:val="0"/>
      <w:marTop w:val="0"/>
      <w:marBottom w:val="0"/>
      <w:divBdr>
        <w:top w:val="none" w:sz="0" w:space="0" w:color="auto"/>
        <w:left w:val="none" w:sz="0" w:space="0" w:color="auto"/>
        <w:bottom w:val="none" w:sz="0" w:space="0" w:color="auto"/>
        <w:right w:val="none" w:sz="0" w:space="0" w:color="auto"/>
      </w:divBdr>
    </w:div>
    <w:div w:id="651525822">
      <w:bodyDiv w:val="1"/>
      <w:marLeft w:val="0"/>
      <w:marRight w:val="0"/>
      <w:marTop w:val="0"/>
      <w:marBottom w:val="0"/>
      <w:divBdr>
        <w:top w:val="none" w:sz="0" w:space="0" w:color="auto"/>
        <w:left w:val="none" w:sz="0" w:space="0" w:color="auto"/>
        <w:bottom w:val="none" w:sz="0" w:space="0" w:color="auto"/>
        <w:right w:val="none" w:sz="0" w:space="0" w:color="auto"/>
      </w:divBdr>
      <w:divsChild>
        <w:div w:id="543954386">
          <w:marLeft w:val="720"/>
          <w:marRight w:val="0"/>
          <w:marTop w:val="200"/>
          <w:marBottom w:val="0"/>
          <w:divBdr>
            <w:top w:val="none" w:sz="0" w:space="0" w:color="auto"/>
            <w:left w:val="none" w:sz="0" w:space="0" w:color="auto"/>
            <w:bottom w:val="none" w:sz="0" w:space="0" w:color="auto"/>
            <w:right w:val="none" w:sz="0" w:space="0" w:color="auto"/>
          </w:divBdr>
        </w:div>
        <w:div w:id="765686979">
          <w:marLeft w:val="720"/>
          <w:marRight w:val="0"/>
          <w:marTop w:val="200"/>
          <w:marBottom w:val="0"/>
          <w:divBdr>
            <w:top w:val="none" w:sz="0" w:space="0" w:color="auto"/>
            <w:left w:val="none" w:sz="0" w:space="0" w:color="auto"/>
            <w:bottom w:val="none" w:sz="0" w:space="0" w:color="auto"/>
            <w:right w:val="none" w:sz="0" w:space="0" w:color="auto"/>
          </w:divBdr>
        </w:div>
        <w:div w:id="822701561">
          <w:marLeft w:val="720"/>
          <w:marRight w:val="0"/>
          <w:marTop w:val="200"/>
          <w:marBottom w:val="0"/>
          <w:divBdr>
            <w:top w:val="none" w:sz="0" w:space="0" w:color="auto"/>
            <w:left w:val="none" w:sz="0" w:space="0" w:color="auto"/>
            <w:bottom w:val="none" w:sz="0" w:space="0" w:color="auto"/>
            <w:right w:val="none" w:sz="0" w:space="0" w:color="auto"/>
          </w:divBdr>
        </w:div>
        <w:div w:id="834764700">
          <w:marLeft w:val="720"/>
          <w:marRight w:val="0"/>
          <w:marTop w:val="200"/>
          <w:marBottom w:val="0"/>
          <w:divBdr>
            <w:top w:val="none" w:sz="0" w:space="0" w:color="auto"/>
            <w:left w:val="none" w:sz="0" w:space="0" w:color="auto"/>
            <w:bottom w:val="none" w:sz="0" w:space="0" w:color="auto"/>
            <w:right w:val="none" w:sz="0" w:space="0" w:color="auto"/>
          </w:divBdr>
        </w:div>
        <w:div w:id="882327997">
          <w:marLeft w:val="720"/>
          <w:marRight w:val="0"/>
          <w:marTop w:val="200"/>
          <w:marBottom w:val="0"/>
          <w:divBdr>
            <w:top w:val="none" w:sz="0" w:space="0" w:color="auto"/>
            <w:left w:val="none" w:sz="0" w:space="0" w:color="auto"/>
            <w:bottom w:val="none" w:sz="0" w:space="0" w:color="auto"/>
            <w:right w:val="none" w:sz="0" w:space="0" w:color="auto"/>
          </w:divBdr>
        </w:div>
      </w:divsChild>
    </w:div>
    <w:div w:id="783964721">
      <w:bodyDiv w:val="1"/>
      <w:marLeft w:val="0"/>
      <w:marRight w:val="0"/>
      <w:marTop w:val="0"/>
      <w:marBottom w:val="0"/>
      <w:divBdr>
        <w:top w:val="none" w:sz="0" w:space="0" w:color="auto"/>
        <w:left w:val="none" w:sz="0" w:space="0" w:color="auto"/>
        <w:bottom w:val="none" w:sz="0" w:space="0" w:color="auto"/>
        <w:right w:val="none" w:sz="0" w:space="0" w:color="auto"/>
      </w:divBdr>
    </w:div>
    <w:div w:id="795030318">
      <w:bodyDiv w:val="1"/>
      <w:marLeft w:val="0"/>
      <w:marRight w:val="0"/>
      <w:marTop w:val="0"/>
      <w:marBottom w:val="0"/>
      <w:divBdr>
        <w:top w:val="none" w:sz="0" w:space="0" w:color="auto"/>
        <w:left w:val="none" w:sz="0" w:space="0" w:color="auto"/>
        <w:bottom w:val="none" w:sz="0" w:space="0" w:color="auto"/>
        <w:right w:val="none" w:sz="0" w:space="0" w:color="auto"/>
      </w:divBdr>
      <w:divsChild>
        <w:div w:id="265231203">
          <w:marLeft w:val="720"/>
          <w:marRight w:val="0"/>
          <w:marTop w:val="200"/>
          <w:marBottom w:val="0"/>
          <w:divBdr>
            <w:top w:val="none" w:sz="0" w:space="0" w:color="auto"/>
            <w:left w:val="none" w:sz="0" w:space="0" w:color="auto"/>
            <w:bottom w:val="none" w:sz="0" w:space="0" w:color="auto"/>
            <w:right w:val="none" w:sz="0" w:space="0" w:color="auto"/>
          </w:divBdr>
        </w:div>
        <w:div w:id="876356136">
          <w:marLeft w:val="720"/>
          <w:marRight w:val="0"/>
          <w:marTop w:val="200"/>
          <w:marBottom w:val="0"/>
          <w:divBdr>
            <w:top w:val="none" w:sz="0" w:space="0" w:color="auto"/>
            <w:left w:val="none" w:sz="0" w:space="0" w:color="auto"/>
            <w:bottom w:val="none" w:sz="0" w:space="0" w:color="auto"/>
            <w:right w:val="none" w:sz="0" w:space="0" w:color="auto"/>
          </w:divBdr>
        </w:div>
        <w:div w:id="1503427719">
          <w:marLeft w:val="720"/>
          <w:marRight w:val="0"/>
          <w:marTop w:val="200"/>
          <w:marBottom w:val="0"/>
          <w:divBdr>
            <w:top w:val="none" w:sz="0" w:space="0" w:color="auto"/>
            <w:left w:val="none" w:sz="0" w:space="0" w:color="auto"/>
            <w:bottom w:val="none" w:sz="0" w:space="0" w:color="auto"/>
            <w:right w:val="none" w:sz="0" w:space="0" w:color="auto"/>
          </w:divBdr>
        </w:div>
        <w:div w:id="1737240577">
          <w:marLeft w:val="720"/>
          <w:marRight w:val="0"/>
          <w:marTop w:val="200"/>
          <w:marBottom w:val="0"/>
          <w:divBdr>
            <w:top w:val="none" w:sz="0" w:space="0" w:color="auto"/>
            <w:left w:val="none" w:sz="0" w:space="0" w:color="auto"/>
            <w:bottom w:val="none" w:sz="0" w:space="0" w:color="auto"/>
            <w:right w:val="none" w:sz="0" w:space="0" w:color="auto"/>
          </w:divBdr>
        </w:div>
      </w:divsChild>
    </w:div>
    <w:div w:id="875659163">
      <w:bodyDiv w:val="1"/>
      <w:marLeft w:val="0"/>
      <w:marRight w:val="0"/>
      <w:marTop w:val="0"/>
      <w:marBottom w:val="0"/>
      <w:divBdr>
        <w:top w:val="none" w:sz="0" w:space="0" w:color="auto"/>
        <w:left w:val="none" w:sz="0" w:space="0" w:color="auto"/>
        <w:bottom w:val="none" w:sz="0" w:space="0" w:color="auto"/>
        <w:right w:val="none" w:sz="0" w:space="0" w:color="auto"/>
      </w:divBdr>
    </w:div>
    <w:div w:id="928001261">
      <w:bodyDiv w:val="1"/>
      <w:marLeft w:val="0"/>
      <w:marRight w:val="0"/>
      <w:marTop w:val="0"/>
      <w:marBottom w:val="0"/>
      <w:divBdr>
        <w:top w:val="none" w:sz="0" w:space="0" w:color="auto"/>
        <w:left w:val="none" w:sz="0" w:space="0" w:color="auto"/>
        <w:bottom w:val="none" w:sz="0" w:space="0" w:color="auto"/>
        <w:right w:val="none" w:sz="0" w:space="0" w:color="auto"/>
      </w:divBdr>
    </w:div>
    <w:div w:id="933787319">
      <w:bodyDiv w:val="1"/>
      <w:marLeft w:val="0"/>
      <w:marRight w:val="0"/>
      <w:marTop w:val="0"/>
      <w:marBottom w:val="0"/>
      <w:divBdr>
        <w:top w:val="none" w:sz="0" w:space="0" w:color="auto"/>
        <w:left w:val="none" w:sz="0" w:space="0" w:color="auto"/>
        <w:bottom w:val="none" w:sz="0" w:space="0" w:color="auto"/>
        <w:right w:val="none" w:sz="0" w:space="0" w:color="auto"/>
      </w:divBdr>
    </w:div>
    <w:div w:id="937327494">
      <w:bodyDiv w:val="1"/>
      <w:marLeft w:val="0"/>
      <w:marRight w:val="0"/>
      <w:marTop w:val="0"/>
      <w:marBottom w:val="0"/>
      <w:divBdr>
        <w:top w:val="none" w:sz="0" w:space="0" w:color="auto"/>
        <w:left w:val="none" w:sz="0" w:space="0" w:color="auto"/>
        <w:bottom w:val="none" w:sz="0" w:space="0" w:color="auto"/>
        <w:right w:val="none" w:sz="0" w:space="0" w:color="auto"/>
      </w:divBdr>
    </w:div>
    <w:div w:id="965042141">
      <w:bodyDiv w:val="1"/>
      <w:marLeft w:val="0"/>
      <w:marRight w:val="0"/>
      <w:marTop w:val="0"/>
      <w:marBottom w:val="0"/>
      <w:divBdr>
        <w:top w:val="none" w:sz="0" w:space="0" w:color="auto"/>
        <w:left w:val="none" w:sz="0" w:space="0" w:color="auto"/>
        <w:bottom w:val="none" w:sz="0" w:space="0" w:color="auto"/>
        <w:right w:val="none" w:sz="0" w:space="0" w:color="auto"/>
      </w:divBdr>
    </w:div>
    <w:div w:id="1085420971">
      <w:bodyDiv w:val="1"/>
      <w:marLeft w:val="0"/>
      <w:marRight w:val="0"/>
      <w:marTop w:val="0"/>
      <w:marBottom w:val="0"/>
      <w:divBdr>
        <w:top w:val="none" w:sz="0" w:space="0" w:color="auto"/>
        <w:left w:val="none" w:sz="0" w:space="0" w:color="auto"/>
        <w:bottom w:val="none" w:sz="0" w:space="0" w:color="auto"/>
        <w:right w:val="none" w:sz="0" w:space="0" w:color="auto"/>
      </w:divBdr>
    </w:div>
    <w:div w:id="1085878226">
      <w:bodyDiv w:val="1"/>
      <w:marLeft w:val="0"/>
      <w:marRight w:val="0"/>
      <w:marTop w:val="0"/>
      <w:marBottom w:val="0"/>
      <w:divBdr>
        <w:top w:val="none" w:sz="0" w:space="0" w:color="auto"/>
        <w:left w:val="none" w:sz="0" w:space="0" w:color="auto"/>
        <w:bottom w:val="none" w:sz="0" w:space="0" w:color="auto"/>
        <w:right w:val="none" w:sz="0" w:space="0" w:color="auto"/>
      </w:divBdr>
    </w:div>
    <w:div w:id="1180192960">
      <w:bodyDiv w:val="1"/>
      <w:marLeft w:val="0"/>
      <w:marRight w:val="0"/>
      <w:marTop w:val="0"/>
      <w:marBottom w:val="0"/>
      <w:divBdr>
        <w:top w:val="none" w:sz="0" w:space="0" w:color="auto"/>
        <w:left w:val="none" w:sz="0" w:space="0" w:color="auto"/>
        <w:bottom w:val="none" w:sz="0" w:space="0" w:color="auto"/>
        <w:right w:val="none" w:sz="0" w:space="0" w:color="auto"/>
      </w:divBdr>
    </w:div>
    <w:div w:id="1241982898">
      <w:bodyDiv w:val="1"/>
      <w:marLeft w:val="0"/>
      <w:marRight w:val="0"/>
      <w:marTop w:val="0"/>
      <w:marBottom w:val="0"/>
      <w:divBdr>
        <w:top w:val="none" w:sz="0" w:space="0" w:color="auto"/>
        <w:left w:val="none" w:sz="0" w:space="0" w:color="auto"/>
        <w:bottom w:val="none" w:sz="0" w:space="0" w:color="auto"/>
        <w:right w:val="none" w:sz="0" w:space="0" w:color="auto"/>
      </w:divBdr>
    </w:div>
    <w:div w:id="1361011834">
      <w:bodyDiv w:val="1"/>
      <w:marLeft w:val="0"/>
      <w:marRight w:val="0"/>
      <w:marTop w:val="0"/>
      <w:marBottom w:val="0"/>
      <w:divBdr>
        <w:top w:val="none" w:sz="0" w:space="0" w:color="auto"/>
        <w:left w:val="none" w:sz="0" w:space="0" w:color="auto"/>
        <w:bottom w:val="none" w:sz="0" w:space="0" w:color="auto"/>
        <w:right w:val="none" w:sz="0" w:space="0" w:color="auto"/>
      </w:divBdr>
    </w:div>
    <w:div w:id="1373798146">
      <w:bodyDiv w:val="1"/>
      <w:marLeft w:val="0"/>
      <w:marRight w:val="0"/>
      <w:marTop w:val="0"/>
      <w:marBottom w:val="0"/>
      <w:divBdr>
        <w:top w:val="none" w:sz="0" w:space="0" w:color="auto"/>
        <w:left w:val="none" w:sz="0" w:space="0" w:color="auto"/>
        <w:bottom w:val="none" w:sz="0" w:space="0" w:color="auto"/>
        <w:right w:val="none" w:sz="0" w:space="0" w:color="auto"/>
      </w:divBdr>
    </w:div>
    <w:div w:id="1401052393">
      <w:bodyDiv w:val="1"/>
      <w:marLeft w:val="0"/>
      <w:marRight w:val="0"/>
      <w:marTop w:val="0"/>
      <w:marBottom w:val="0"/>
      <w:divBdr>
        <w:top w:val="none" w:sz="0" w:space="0" w:color="auto"/>
        <w:left w:val="none" w:sz="0" w:space="0" w:color="auto"/>
        <w:bottom w:val="none" w:sz="0" w:space="0" w:color="auto"/>
        <w:right w:val="none" w:sz="0" w:space="0" w:color="auto"/>
      </w:divBdr>
    </w:div>
    <w:div w:id="1434132633">
      <w:bodyDiv w:val="1"/>
      <w:marLeft w:val="0"/>
      <w:marRight w:val="0"/>
      <w:marTop w:val="0"/>
      <w:marBottom w:val="0"/>
      <w:divBdr>
        <w:top w:val="none" w:sz="0" w:space="0" w:color="auto"/>
        <w:left w:val="none" w:sz="0" w:space="0" w:color="auto"/>
        <w:bottom w:val="none" w:sz="0" w:space="0" w:color="auto"/>
        <w:right w:val="none" w:sz="0" w:space="0" w:color="auto"/>
      </w:divBdr>
      <w:divsChild>
        <w:div w:id="135145573">
          <w:marLeft w:val="1886"/>
          <w:marRight w:val="0"/>
          <w:marTop w:val="0"/>
          <w:marBottom w:val="0"/>
          <w:divBdr>
            <w:top w:val="none" w:sz="0" w:space="0" w:color="auto"/>
            <w:left w:val="none" w:sz="0" w:space="0" w:color="auto"/>
            <w:bottom w:val="none" w:sz="0" w:space="0" w:color="auto"/>
            <w:right w:val="none" w:sz="0" w:space="0" w:color="auto"/>
          </w:divBdr>
        </w:div>
        <w:div w:id="207882893">
          <w:marLeft w:val="1886"/>
          <w:marRight w:val="0"/>
          <w:marTop w:val="0"/>
          <w:marBottom w:val="0"/>
          <w:divBdr>
            <w:top w:val="none" w:sz="0" w:space="0" w:color="auto"/>
            <w:left w:val="none" w:sz="0" w:space="0" w:color="auto"/>
            <w:bottom w:val="none" w:sz="0" w:space="0" w:color="auto"/>
            <w:right w:val="none" w:sz="0" w:space="0" w:color="auto"/>
          </w:divBdr>
        </w:div>
        <w:div w:id="522744119">
          <w:marLeft w:val="1886"/>
          <w:marRight w:val="0"/>
          <w:marTop w:val="0"/>
          <w:marBottom w:val="0"/>
          <w:divBdr>
            <w:top w:val="none" w:sz="0" w:space="0" w:color="auto"/>
            <w:left w:val="none" w:sz="0" w:space="0" w:color="auto"/>
            <w:bottom w:val="none" w:sz="0" w:space="0" w:color="auto"/>
            <w:right w:val="none" w:sz="0" w:space="0" w:color="auto"/>
          </w:divBdr>
        </w:div>
        <w:div w:id="787964980">
          <w:marLeft w:val="1886"/>
          <w:marRight w:val="0"/>
          <w:marTop w:val="0"/>
          <w:marBottom w:val="0"/>
          <w:divBdr>
            <w:top w:val="none" w:sz="0" w:space="0" w:color="auto"/>
            <w:left w:val="none" w:sz="0" w:space="0" w:color="auto"/>
            <w:bottom w:val="none" w:sz="0" w:space="0" w:color="auto"/>
            <w:right w:val="none" w:sz="0" w:space="0" w:color="auto"/>
          </w:divBdr>
        </w:div>
      </w:divsChild>
    </w:div>
    <w:div w:id="1527257622">
      <w:bodyDiv w:val="1"/>
      <w:marLeft w:val="0"/>
      <w:marRight w:val="0"/>
      <w:marTop w:val="0"/>
      <w:marBottom w:val="0"/>
      <w:divBdr>
        <w:top w:val="none" w:sz="0" w:space="0" w:color="auto"/>
        <w:left w:val="none" w:sz="0" w:space="0" w:color="auto"/>
        <w:bottom w:val="none" w:sz="0" w:space="0" w:color="auto"/>
        <w:right w:val="none" w:sz="0" w:space="0" w:color="auto"/>
      </w:divBdr>
    </w:div>
    <w:div w:id="1691566789">
      <w:bodyDiv w:val="1"/>
      <w:marLeft w:val="0"/>
      <w:marRight w:val="0"/>
      <w:marTop w:val="0"/>
      <w:marBottom w:val="0"/>
      <w:divBdr>
        <w:top w:val="none" w:sz="0" w:space="0" w:color="auto"/>
        <w:left w:val="none" w:sz="0" w:space="0" w:color="auto"/>
        <w:bottom w:val="none" w:sz="0" w:space="0" w:color="auto"/>
        <w:right w:val="none" w:sz="0" w:space="0" w:color="auto"/>
      </w:divBdr>
    </w:div>
    <w:div w:id="1719359470">
      <w:bodyDiv w:val="1"/>
      <w:marLeft w:val="0"/>
      <w:marRight w:val="0"/>
      <w:marTop w:val="0"/>
      <w:marBottom w:val="0"/>
      <w:divBdr>
        <w:top w:val="none" w:sz="0" w:space="0" w:color="auto"/>
        <w:left w:val="none" w:sz="0" w:space="0" w:color="auto"/>
        <w:bottom w:val="none" w:sz="0" w:space="0" w:color="auto"/>
        <w:right w:val="none" w:sz="0" w:space="0" w:color="auto"/>
      </w:divBdr>
    </w:div>
    <w:div w:id="1779374100">
      <w:bodyDiv w:val="1"/>
      <w:marLeft w:val="0"/>
      <w:marRight w:val="0"/>
      <w:marTop w:val="0"/>
      <w:marBottom w:val="0"/>
      <w:divBdr>
        <w:top w:val="none" w:sz="0" w:space="0" w:color="auto"/>
        <w:left w:val="none" w:sz="0" w:space="0" w:color="auto"/>
        <w:bottom w:val="none" w:sz="0" w:space="0" w:color="auto"/>
        <w:right w:val="none" w:sz="0" w:space="0" w:color="auto"/>
      </w:divBdr>
    </w:div>
    <w:div w:id="1841197646">
      <w:bodyDiv w:val="1"/>
      <w:marLeft w:val="0"/>
      <w:marRight w:val="0"/>
      <w:marTop w:val="0"/>
      <w:marBottom w:val="0"/>
      <w:divBdr>
        <w:top w:val="none" w:sz="0" w:space="0" w:color="auto"/>
        <w:left w:val="none" w:sz="0" w:space="0" w:color="auto"/>
        <w:bottom w:val="none" w:sz="0" w:space="0" w:color="auto"/>
        <w:right w:val="none" w:sz="0" w:space="0" w:color="auto"/>
      </w:divBdr>
    </w:div>
    <w:div w:id="1845128076">
      <w:bodyDiv w:val="1"/>
      <w:marLeft w:val="0"/>
      <w:marRight w:val="0"/>
      <w:marTop w:val="0"/>
      <w:marBottom w:val="0"/>
      <w:divBdr>
        <w:top w:val="none" w:sz="0" w:space="0" w:color="auto"/>
        <w:left w:val="none" w:sz="0" w:space="0" w:color="auto"/>
        <w:bottom w:val="none" w:sz="0" w:space="0" w:color="auto"/>
        <w:right w:val="none" w:sz="0" w:space="0" w:color="auto"/>
      </w:divBdr>
    </w:div>
    <w:div w:id="1896162009">
      <w:bodyDiv w:val="1"/>
      <w:marLeft w:val="0"/>
      <w:marRight w:val="0"/>
      <w:marTop w:val="0"/>
      <w:marBottom w:val="0"/>
      <w:divBdr>
        <w:top w:val="none" w:sz="0" w:space="0" w:color="auto"/>
        <w:left w:val="none" w:sz="0" w:space="0" w:color="auto"/>
        <w:bottom w:val="none" w:sz="0" w:space="0" w:color="auto"/>
        <w:right w:val="none" w:sz="0" w:space="0" w:color="auto"/>
      </w:divBdr>
    </w:div>
    <w:div w:id="1904633569">
      <w:bodyDiv w:val="1"/>
      <w:marLeft w:val="0"/>
      <w:marRight w:val="0"/>
      <w:marTop w:val="0"/>
      <w:marBottom w:val="0"/>
      <w:divBdr>
        <w:top w:val="none" w:sz="0" w:space="0" w:color="auto"/>
        <w:left w:val="none" w:sz="0" w:space="0" w:color="auto"/>
        <w:bottom w:val="none" w:sz="0" w:space="0" w:color="auto"/>
        <w:right w:val="none" w:sz="0" w:space="0" w:color="auto"/>
      </w:divBdr>
    </w:div>
    <w:div w:id="1927422750">
      <w:bodyDiv w:val="1"/>
      <w:marLeft w:val="0"/>
      <w:marRight w:val="0"/>
      <w:marTop w:val="0"/>
      <w:marBottom w:val="0"/>
      <w:divBdr>
        <w:top w:val="none" w:sz="0" w:space="0" w:color="auto"/>
        <w:left w:val="none" w:sz="0" w:space="0" w:color="auto"/>
        <w:bottom w:val="none" w:sz="0" w:space="0" w:color="auto"/>
        <w:right w:val="none" w:sz="0" w:space="0" w:color="auto"/>
      </w:divBdr>
      <w:divsChild>
        <w:div w:id="321739077">
          <w:marLeft w:val="720"/>
          <w:marRight w:val="0"/>
          <w:marTop w:val="200"/>
          <w:marBottom w:val="0"/>
          <w:divBdr>
            <w:top w:val="none" w:sz="0" w:space="0" w:color="auto"/>
            <w:left w:val="none" w:sz="0" w:space="0" w:color="auto"/>
            <w:bottom w:val="none" w:sz="0" w:space="0" w:color="auto"/>
            <w:right w:val="none" w:sz="0" w:space="0" w:color="auto"/>
          </w:divBdr>
        </w:div>
        <w:div w:id="846792113">
          <w:marLeft w:val="720"/>
          <w:marRight w:val="0"/>
          <w:marTop w:val="200"/>
          <w:marBottom w:val="0"/>
          <w:divBdr>
            <w:top w:val="none" w:sz="0" w:space="0" w:color="auto"/>
            <w:left w:val="none" w:sz="0" w:space="0" w:color="auto"/>
            <w:bottom w:val="none" w:sz="0" w:space="0" w:color="auto"/>
            <w:right w:val="none" w:sz="0" w:space="0" w:color="auto"/>
          </w:divBdr>
        </w:div>
        <w:div w:id="924803172">
          <w:marLeft w:val="720"/>
          <w:marRight w:val="0"/>
          <w:marTop w:val="200"/>
          <w:marBottom w:val="0"/>
          <w:divBdr>
            <w:top w:val="none" w:sz="0" w:space="0" w:color="auto"/>
            <w:left w:val="none" w:sz="0" w:space="0" w:color="auto"/>
            <w:bottom w:val="none" w:sz="0" w:space="0" w:color="auto"/>
            <w:right w:val="none" w:sz="0" w:space="0" w:color="auto"/>
          </w:divBdr>
        </w:div>
      </w:divsChild>
    </w:div>
    <w:div w:id="1953317319">
      <w:bodyDiv w:val="1"/>
      <w:marLeft w:val="0"/>
      <w:marRight w:val="0"/>
      <w:marTop w:val="0"/>
      <w:marBottom w:val="0"/>
      <w:divBdr>
        <w:top w:val="none" w:sz="0" w:space="0" w:color="auto"/>
        <w:left w:val="none" w:sz="0" w:space="0" w:color="auto"/>
        <w:bottom w:val="none" w:sz="0" w:space="0" w:color="auto"/>
        <w:right w:val="none" w:sz="0" w:space="0" w:color="auto"/>
      </w:divBdr>
    </w:div>
    <w:div w:id="2027251089">
      <w:bodyDiv w:val="1"/>
      <w:marLeft w:val="0"/>
      <w:marRight w:val="0"/>
      <w:marTop w:val="0"/>
      <w:marBottom w:val="0"/>
      <w:divBdr>
        <w:top w:val="none" w:sz="0" w:space="0" w:color="auto"/>
        <w:left w:val="none" w:sz="0" w:space="0" w:color="auto"/>
        <w:bottom w:val="none" w:sz="0" w:space="0" w:color="auto"/>
        <w:right w:val="none" w:sz="0" w:space="0" w:color="auto"/>
      </w:divBdr>
    </w:div>
    <w:div w:id="20980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etdaas.nl/beta/pubs/pubs/BLUE-ETS_WP4_Del2.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unece.org/statistics/publications/generic-law-official-statistics" TargetMode="External"/><Relationship Id="rId13" Type="http://schemas.openxmlformats.org/officeDocument/2006/relationships/hyperlink" Target="https://unece.org/statistics/documents/2019/01/standards/gsbpm-v51" TargetMode="External"/><Relationship Id="rId3" Type="http://schemas.openxmlformats.org/officeDocument/2006/relationships/hyperlink" Target="https://unstats.un.org/wiki/pages/viewpage.action?pageId=224264259" TargetMode="External"/><Relationship Id="rId7" Type="http://schemas.openxmlformats.org/officeDocument/2006/relationships/hyperlink" Target="https://unstats.un.org/wiki/pages/viewpage.action?pageId=224264259" TargetMode="External"/><Relationship Id="rId12" Type="http://schemas.openxmlformats.org/officeDocument/2006/relationships/hyperlink" Target="https://ec.europa.eu/eurostat/web/products-manuals-and-guidelines/-/ks-gq-19-006" TargetMode="External"/><Relationship Id="rId2" Type="http://schemas.openxmlformats.org/officeDocument/2006/relationships/hyperlink" Target="https://unstats.un.org/unsd/methodology/dataquality/roadmap/" TargetMode="External"/><Relationship Id="rId1" Type="http://schemas.openxmlformats.org/officeDocument/2006/relationships/hyperlink" Target="https://unstats.un.org/unsd/methodology/dataquality/about/" TargetMode="External"/><Relationship Id="rId6" Type="http://schemas.openxmlformats.org/officeDocument/2006/relationships/hyperlink" Target="https://airdrive.eventsair.com/eventsairwesteuprod/production-leading-public/0fb5c47d7a414325a5ab0328139dcf1b" TargetMode="External"/><Relationship Id="rId11" Type="http://schemas.openxmlformats.org/officeDocument/2006/relationships/hyperlink" Target="https://ec.europa.eu/eurostat/web/products-manuals-and-guidelines/-/KS-GQ-21-021" TargetMode="External"/><Relationship Id="rId5" Type="http://schemas.openxmlformats.org/officeDocument/2006/relationships/hyperlink" Target="https://unstats.un.org/UNSDWebsite/data-quality/user-manual" TargetMode="External"/><Relationship Id="rId10" Type="http://schemas.openxmlformats.org/officeDocument/2006/relationships/hyperlink" Target="https://ec.europa.eu/eurostat/web/products-manuals-and-guidelines/-/KS-GQ-21-021" TargetMode="External"/><Relationship Id="rId4" Type="http://schemas.openxmlformats.org/officeDocument/2006/relationships/hyperlink" Target="https://unstats.un.org/wiki/display/EGNQAFSA/EG-NQAF+Subgroup+on+admin+and+other+data+sources" TargetMode="External"/><Relationship Id="rId9" Type="http://schemas.openxmlformats.org/officeDocument/2006/relationships/hyperlink" Target="https://unece.org/fileadmin/DAM/stats/documents/ece/ces/ge.58/2018/mtg4/Session_2_Establishing_an_Innovation_lab.pdf" TargetMode="External"/><Relationship Id="rId14" Type="http://schemas.openxmlformats.org/officeDocument/2006/relationships/hyperlink" Target="https://unstats.un.org/capacity-development/handbook/index.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1949afd-ee9b-4e37-9cbf-75bb420483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49FE7EE813BC42A62D228DF04E749F" ma:contentTypeVersion="15" ma:contentTypeDescription="Create a new document." ma:contentTypeScope="" ma:versionID="4786f3d2add87e6a91be81b17b13637f">
  <xsd:schema xmlns:xsd="http://www.w3.org/2001/XMLSchema" xmlns:xs="http://www.w3.org/2001/XMLSchema" xmlns:p="http://schemas.microsoft.com/office/2006/metadata/properties" xmlns:ns3="c1949afd-ee9b-4e37-9cbf-75bb42048334" xmlns:ns4="9aec9760-0c78-4a95-a274-d126cab3eff9" targetNamespace="http://schemas.microsoft.com/office/2006/metadata/properties" ma:root="true" ma:fieldsID="a62e6f251eee31a1a7d61f5fc6f71fd1" ns3:_="" ns4:_="">
    <xsd:import namespace="c1949afd-ee9b-4e37-9cbf-75bb42048334"/>
    <xsd:import namespace="9aec9760-0c78-4a95-a274-d126cab3ef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49afd-ee9b-4e37-9cbf-75bb420483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c9760-0c78-4a95-a274-d126cab3ef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114D-21CA-428D-BCEA-250FA8DA29FA}">
  <ds:schemaRefs>
    <ds:schemaRef ds:uri="http://schemas.microsoft.com/office/2006/metadata/properties"/>
    <ds:schemaRef ds:uri="http://schemas.microsoft.com/office/infopath/2007/PartnerControls"/>
    <ds:schemaRef ds:uri="c1949afd-ee9b-4e37-9cbf-75bb42048334"/>
  </ds:schemaRefs>
</ds:datastoreItem>
</file>

<file path=customXml/itemProps2.xml><?xml version="1.0" encoding="utf-8"?>
<ds:datastoreItem xmlns:ds="http://schemas.openxmlformats.org/officeDocument/2006/customXml" ds:itemID="{2C521FAC-C9AE-4735-A92D-444336E3D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49afd-ee9b-4e37-9cbf-75bb42048334"/>
    <ds:schemaRef ds:uri="9aec9760-0c78-4a95-a274-d126cab3e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70BD0-5D3B-4F65-AAB8-0F004C3D0730}">
  <ds:schemaRefs>
    <ds:schemaRef ds:uri="http://schemas.openxmlformats.org/officeDocument/2006/bibliography"/>
  </ds:schemaRefs>
</ds:datastoreItem>
</file>

<file path=customXml/itemProps4.xml><?xml version="1.0" encoding="utf-8"?>
<ds:datastoreItem xmlns:ds="http://schemas.openxmlformats.org/officeDocument/2006/customXml" ds:itemID="{676DA8D0-1337-4638-80ED-FEBE6691CBC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13978</Words>
  <Characters>81020</Characters>
  <Application>Microsoft Office Word</Application>
  <DocSecurity>0</DocSecurity>
  <Lines>675</Lines>
  <Paragraphs>189</Paragraphs>
  <ScaleCrop>false</ScaleCrop>
  <HeadingPairs>
    <vt:vector size="6" baseType="variant">
      <vt:variant>
        <vt:lpstr>Title</vt:lpstr>
      </vt:variant>
      <vt:variant>
        <vt:i4>1</vt:i4>
      </vt:variant>
      <vt:variant>
        <vt:lpstr>Titolo</vt:lpstr>
      </vt:variant>
      <vt:variant>
        <vt:i4>1</vt:i4>
      </vt:variant>
      <vt:variant>
        <vt:lpstr>Tittel</vt:lpstr>
      </vt:variant>
      <vt:variant>
        <vt:i4>1</vt:i4>
      </vt:variant>
    </vt:vector>
  </HeadingPairs>
  <TitlesOfParts>
    <vt:vector size="3" baseType="lpstr">
      <vt:lpstr/>
      <vt:lpstr/>
      <vt:lpstr/>
    </vt:vector>
  </TitlesOfParts>
  <Company/>
  <LinksUpToDate>false</LinksUpToDate>
  <CharactersWithSpaces>94809</CharactersWithSpaces>
  <SharedDoc>false</SharedDoc>
  <HLinks>
    <vt:vector size="42" baseType="variant">
      <vt:variant>
        <vt:i4>7077901</vt:i4>
      </vt:variant>
      <vt:variant>
        <vt:i4>18</vt:i4>
      </vt:variant>
      <vt:variant>
        <vt:i4>0</vt:i4>
      </vt:variant>
      <vt:variant>
        <vt:i4>5</vt:i4>
      </vt:variant>
      <vt:variant>
        <vt:lpwstr>https://sdmx.org/?page_id=5096</vt:lpwstr>
      </vt:variant>
      <vt:variant>
        <vt:lpwstr/>
      </vt:variant>
      <vt:variant>
        <vt:i4>5374023</vt:i4>
      </vt:variant>
      <vt:variant>
        <vt:i4>15</vt:i4>
      </vt:variant>
      <vt:variant>
        <vt:i4>0</vt:i4>
      </vt:variant>
      <vt:variant>
        <vt:i4>5</vt:i4>
      </vt:variant>
      <vt:variant>
        <vt:lpwstr>https://ec.europa.eu/eurostat/web/products-manuals-and-guidelines/-/KS-GQ-21-021</vt:lpwstr>
      </vt:variant>
      <vt:variant>
        <vt:lpwstr/>
      </vt:variant>
      <vt:variant>
        <vt:i4>2818106</vt:i4>
      </vt:variant>
      <vt:variant>
        <vt:i4>12</vt:i4>
      </vt:variant>
      <vt:variant>
        <vt:i4>0</vt:i4>
      </vt:variant>
      <vt:variant>
        <vt:i4>5</vt:i4>
      </vt:variant>
      <vt:variant>
        <vt:lpwstr>https://unstats.un.org/wiki/pages/viewpage.action?pageId=224264259</vt:lpwstr>
      </vt:variant>
      <vt:variant>
        <vt:lpwstr/>
      </vt:variant>
      <vt:variant>
        <vt:i4>3407932</vt:i4>
      </vt:variant>
      <vt:variant>
        <vt:i4>9</vt:i4>
      </vt:variant>
      <vt:variant>
        <vt:i4>0</vt:i4>
      </vt:variant>
      <vt:variant>
        <vt:i4>5</vt:i4>
      </vt:variant>
      <vt:variant>
        <vt:lpwstr>https://unstats.un.org/UNSDWebsite/data-quality/user-manual</vt:lpwstr>
      </vt:variant>
      <vt:variant>
        <vt:lpwstr/>
      </vt:variant>
      <vt:variant>
        <vt:i4>2031696</vt:i4>
      </vt:variant>
      <vt:variant>
        <vt:i4>6</vt:i4>
      </vt:variant>
      <vt:variant>
        <vt:i4>0</vt:i4>
      </vt:variant>
      <vt:variant>
        <vt:i4>5</vt:i4>
      </vt:variant>
      <vt:variant>
        <vt:lpwstr>https://unstats.un.org/wiki/display/EGNQAFSA/EG-NQAF+Subgroup+on+admin+and+other+data+sources</vt:lpwstr>
      </vt:variant>
      <vt:variant>
        <vt:lpwstr/>
      </vt:variant>
      <vt:variant>
        <vt:i4>2818106</vt:i4>
      </vt:variant>
      <vt:variant>
        <vt:i4>3</vt:i4>
      </vt:variant>
      <vt:variant>
        <vt:i4>0</vt:i4>
      </vt:variant>
      <vt:variant>
        <vt:i4>5</vt:i4>
      </vt:variant>
      <vt:variant>
        <vt:lpwstr>https://unstats.un.org/wiki/pages/viewpage.action?pageId=224264259</vt:lpwstr>
      </vt:variant>
      <vt:variant>
        <vt:lpwstr/>
      </vt:variant>
      <vt:variant>
        <vt:i4>5505097</vt:i4>
      </vt:variant>
      <vt:variant>
        <vt:i4>0</vt:i4>
      </vt:variant>
      <vt:variant>
        <vt:i4>0</vt:i4>
      </vt:variant>
      <vt:variant>
        <vt:i4>5</vt:i4>
      </vt:variant>
      <vt:variant>
        <vt:lpwstr>https://unstats.un.org/unsd/methodology/dataquality/roadmap/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Reister</dc:creator>
  <cp:keywords/>
  <dc:description/>
  <cp:lastModifiedBy>Matthias Reister</cp:lastModifiedBy>
  <cp:revision>2</cp:revision>
  <cp:lastPrinted>2024-10-16T21:51:00Z</cp:lastPrinted>
  <dcterms:created xsi:type="dcterms:W3CDTF">2024-10-21T20:56:00Z</dcterms:created>
  <dcterms:modified xsi:type="dcterms:W3CDTF">2024-10-21T20:56:00Z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0x010100F649FE7EE813BC42A62D228DF04E749F</vt:lpwstr>
  </property>
  <property fmtid="{D5CDD505-2E9C-101B-9397-08002B2CF9AE}" pid="3" name="_AdHocReviewCycleID">
    <vt:i4>408378064</vt:i4>
  </property>
  <property fmtid="{D5CDD505-2E9C-101B-9397-08002B2CF9AE}" pid="4" name="_NewReviewCycle">
    <vt:lpwstr/>
  </property>
  <property fmtid="{D5CDD505-2E9C-101B-9397-08002B2CF9AE}" pid="5" name="_EmailSubject">
    <vt:lpwstr>Update on work of the Subgroup - first draft of outcome document</vt:lpwstr>
  </property>
  <property fmtid="{D5CDD505-2E9C-101B-9397-08002B2CF9AE}" pid="6" name="_AuthorEmail">
    <vt:lpwstr>martin-j.beaulieu@statcan.gc.ca</vt:lpwstr>
  </property>
  <property fmtid="{D5CDD505-2E9C-101B-9397-08002B2CF9AE}" pid="7" name="_AuthorEmailDisplayName">
    <vt:lpwstr>Beaulieu, Martin (StatCan)</vt:lpwstr>
  </property>
  <property fmtid="{D5CDD505-2E9C-101B-9397-08002B2CF9AE}" pid="8" name="_ReviewingToolsShownOnce">
    <vt:lpwstr/>
  </property>
  <property fmtid="{D5CDD505-2E9C-101B-9397-08002B2CF9AE}" pid="9" name="GrammarlyDocumentId">
    <vt:lpwstr>f8c529145bf04fa30b3afbc527e8808058356f6457143045c59f9fbbf3f944bc</vt:lpwstr>
  </property>
</Properties>
</file>